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DC8D8" w14:textId="56F7AFAE" w:rsidR="00447EA0" w:rsidRPr="00447EA0" w:rsidRDefault="00447EA0" w:rsidP="00447EA0">
      <w:pPr>
        <w:spacing w:after="0" w:line="240" w:lineRule="auto"/>
        <w:jc w:val="center"/>
        <w:rPr>
          <w:rFonts w:ascii="Arial" w:hAnsi="Arial" w:cs="Arial"/>
          <w:b/>
          <w:sz w:val="28"/>
          <w:szCs w:val="28"/>
        </w:rPr>
      </w:pPr>
      <w:bookmarkStart w:id="0" w:name="_Toc114497053"/>
      <w:r w:rsidRPr="00447EA0">
        <w:rPr>
          <w:rFonts w:ascii="Arial" w:hAnsi="Arial" w:cs="Arial"/>
          <w:b/>
          <w:sz w:val="28"/>
          <w:szCs w:val="28"/>
        </w:rPr>
        <w:t xml:space="preserve">Metodološki listi kazalnikov </w:t>
      </w:r>
      <w:r w:rsidR="008F3B10">
        <w:rPr>
          <w:rFonts w:ascii="Arial" w:hAnsi="Arial" w:cs="Arial"/>
          <w:b/>
          <w:sz w:val="28"/>
          <w:szCs w:val="28"/>
        </w:rPr>
        <w:t xml:space="preserve">ukrepov </w:t>
      </w:r>
      <w:r w:rsidRPr="00447EA0">
        <w:rPr>
          <w:rFonts w:ascii="Arial" w:hAnsi="Arial" w:cs="Arial"/>
          <w:b/>
          <w:sz w:val="28"/>
          <w:szCs w:val="28"/>
        </w:rPr>
        <w:t>Program</w:t>
      </w:r>
      <w:r w:rsidR="0044470E">
        <w:rPr>
          <w:rFonts w:ascii="Arial" w:hAnsi="Arial" w:cs="Arial"/>
          <w:b/>
          <w:sz w:val="28"/>
          <w:szCs w:val="28"/>
        </w:rPr>
        <w:t>a</w:t>
      </w:r>
      <w:r w:rsidRPr="00447EA0">
        <w:rPr>
          <w:rFonts w:ascii="Arial" w:hAnsi="Arial" w:cs="Arial"/>
          <w:b/>
          <w:sz w:val="28"/>
          <w:szCs w:val="28"/>
        </w:rPr>
        <w:t xml:space="preserve"> evropske kohezijske politike v obdobju 2021-2027 v Sloveniji</w:t>
      </w:r>
      <w:r w:rsidR="008F3B10">
        <w:rPr>
          <w:rFonts w:ascii="Arial" w:hAnsi="Arial" w:cs="Arial"/>
          <w:b/>
          <w:sz w:val="28"/>
          <w:szCs w:val="28"/>
        </w:rPr>
        <w:t>, sofinanciranih iz sredstev SPP</w:t>
      </w:r>
      <w:r w:rsidR="006543BF">
        <w:rPr>
          <w:rStyle w:val="Sprotnaopomba-sklic"/>
          <w:rFonts w:ascii="Arial" w:hAnsi="Arial" w:cs="Arial"/>
          <w:b/>
          <w:sz w:val="28"/>
          <w:szCs w:val="28"/>
        </w:rPr>
        <w:footnoteReference w:id="1"/>
      </w:r>
      <w:r w:rsidR="006543BF">
        <w:rPr>
          <w:rFonts w:ascii="Arial" w:hAnsi="Arial" w:cs="Arial"/>
          <w:b/>
          <w:sz w:val="28"/>
          <w:szCs w:val="28"/>
          <w:vertAlign w:val="superscript"/>
        </w:rPr>
        <w:t>,</w:t>
      </w:r>
      <w:r w:rsidR="006543BF">
        <w:rPr>
          <w:rStyle w:val="Sprotnaopomba-sklic"/>
          <w:rFonts w:ascii="Arial" w:hAnsi="Arial" w:cs="Arial"/>
          <w:b/>
          <w:sz w:val="28"/>
          <w:szCs w:val="28"/>
        </w:rPr>
        <w:footnoteReference w:id="2"/>
      </w:r>
    </w:p>
    <w:p w14:paraId="366EE52E" w14:textId="77777777" w:rsidR="00447EA0" w:rsidRPr="00447EA0" w:rsidRDefault="00447EA0" w:rsidP="00447EA0">
      <w:pPr>
        <w:spacing w:after="0" w:line="240" w:lineRule="auto"/>
        <w:rPr>
          <w:rFonts w:ascii="Arial" w:hAnsi="Arial" w:cs="Arial"/>
        </w:rPr>
      </w:pPr>
    </w:p>
    <w:p w14:paraId="575ADFF7" w14:textId="77777777" w:rsidR="00447EA0" w:rsidRPr="00447EA0" w:rsidRDefault="00447EA0" w:rsidP="00447EA0">
      <w:pPr>
        <w:spacing w:after="0" w:line="240" w:lineRule="auto"/>
        <w:rPr>
          <w:rFonts w:ascii="Arial" w:hAnsi="Arial" w:cs="Arial"/>
        </w:rPr>
      </w:pPr>
    </w:p>
    <w:p w14:paraId="544EE0CB" w14:textId="77777777" w:rsidR="00447EA0" w:rsidRPr="00447EA0" w:rsidRDefault="00447EA0" w:rsidP="00447EA0">
      <w:pPr>
        <w:spacing w:after="0" w:line="240" w:lineRule="auto"/>
        <w:rPr>
          <w:rFonts w:ascii="Arial" w:hAnsi="Arial" w:cs="Arial"/>
        </w:rPr>
      </w:pPr>
    </w:p>
    <w:p w14:paraId="7112B252" w14:textId="77777777" w:rsidR="00447EA0" w:rsidRPr="00447EA0" w:rsidRDefault="00447EA0" w:rsidP="00447EA0">
      <w:pPr>
        <w:spacing w:after="0" w:line="240" w:lineRule="auto"/>
        <w:rPr>
          <w:rFonts w:ascii="Arial" w:hAnsi="Arial" w:cs="Arial"/>
        </w:rPr>
      </w:pPr>
    </w:p>
    <w:p w14:paraId="754FE72D" w14:textId="77777777" w:rsidR="00447EA0" w:rsidRDefault="00447EA0" w:rsidP="00447EA0">
      <w:pPr>
        <w:spacing w:after="0" w:line="240" w:lineRule="auto"/>
        <w:rPr>
          <w:rFonts w:ascii="Arial" w:hAnsi="Arial" w:cs="Arial"/>
        </w:rPr>
      </w:pPr>
      <w:bookmarkStart w:id="1" w:name="_GoBack"/>
      <w:bookmarkEnd w:id="1"/>
    </w:p>
    <w:p w14:paraId="15649F10" w14:textId="77777777" w:rsidR="00447EA0" w:rsidRDefault="00447EA0" w:rsidP="00447EA0">
      <w:pPr>
        <w:spacing w:after="0" w:line="240" w:lineRule="auto"/>
        <w:rPr>
          <w:rFonts w:ascii="Arial" w:hAnsi="Arial" w:cs="Arial"/>
        </w:rPr>
      </w:pPr>
    </w:p>
    <w:p w14:paraId="5036EA13" w14:textId="77777777" w:rsidR="00447EA0" w:rsidRDefault="00447EA0" w:rsidP="00447EA0">
      <w:pPr>
        <w:spacing w:after="0" w:line="240" w:lineRule="auto"/>
        <w:rPr>
          <w:rFonts w:ascii="Arial" w:hAnsi="Arial" w:cs="Arial"/>
        </w:rPr>
      </w:pPr>
    </w:p>
    <w:p w14:paraId="65BEBCC2" w14:textId="77777777" w:rsidR="00447EA0" w:rsidRDefault="00447EA0" w:rsidP="00447EA0">
      <w:pPr>
        <w:spacing w:after="0" w:line="240" w:lineRule="auto"/>
        <w:rPr>
          <w:rFonts w:ascii="Arial" w:hAnsi="Arial" w:cs="Arial"/>
        </w:rPr>
      </w:pPr>
    </w:p>
    <w:p w14:paraId="615C40DB" w14:textId="77777777" w:rsidR="00447EA0" w:rsidRDefault="00447EA0" w:rsidP="00447EA0">
      <w:pPr>
        <w:spacing w:after="0" w:line="240" w:lineRule="auto"/>
        <w:rPr>
          <w:rFonts w:ascii="Arial" w:hAnsi="Arial" w:cs="Arial"/>
        </w:rPr>
      </w:pPr>
    </w:p>
    <w:p w14:paraId="2B30FE5B" w14:textId="77777777" w:rsidR="00447EA0" w:rsidRDefault="00447EA0" w:rsidP="00447EA0">
      <w:pPr>
        <w:spacing w:after="0" w:line="240" w:lineRule="auto"/>
        <w:rPr>
          <w:rFonts w:ascii="Arial" w:hAnsi="Arial" w:cs="Arial"/>
        </w:rPr>
      </w:pPr>
    </w:p>
    <w:p w14:paraId="119AB903" w14:textId="77777777" w:rsidR="00447EA0" w:rsidRDefault="00447EA0" w:rsidP="00447EA0">
      <w:pPr>
        <w:spacing w:after="0" w:line="240" w:lineRule="auto"/>
        <w:rPr>
          <w:rFonts w:ascii="Arial" w:hAnsi="Arial" w:cs="Arial"/>
        </w:rPr>
      </w:pPr>
    </w:p>
    <w:p w14:paraId="77B8544B" w14:textId="77777777" w:rsidR="00447EA0" w:rsidRDefault="00447EA0" w:rsidP="00447EA0">
      <w:pPr>
        <w:spacing w:after="0" w:line="240" w:lineRule="auto"/>
        <w:rPr>
          <w:rFonts w:ascii="Arial" w:hAnsi="Arial" w:cs="Arial"/>
        </w:rPr>
      </w:pPr>
    </w:p>
    <w:p w14:paraId="7586C7E4" w14:textId="77777777" w:rsidR="00447EA0" w:rsidRDefault="00447EA0" w:rsidP="00447EA0">
      <w:pPr>
        <w:spacing w:after="0" w:line="240" w:lineRule="auto"/>
        <w:rPr>
          <w:rFonts w:ascii="Arial" w:hAnsi="Arial" w:cs="Arial"/>
        </w:rPr>
      </w:pPr>
    </w:p>
    <w:p w14:paraId="4EAF5F67" w14:textId="77777777" w:rsidR="00447EA0" w:rsidRDefault="00447EA0" w:rsidP="00447EA0">
      <w:pPr>
        <w:spacing w:after="0" w:line="240" w:lineRule="auto"/>
        <w:rPr>
          <w:rFonts w:ascii="Arial" w:hAnsi="Arial" w:cs="Arial"/>
        </w:rPr>
      </w:pPr>
    </w:p>
    <w:p w14:paraId="38EBC9B6" w14:textId="77777777" w:rsidR="00447EA0" w:rsidRDefault="00447EA0" w:rsidP="00447EA0">
      <w:pPr>
        <w:spacing w:after="0" w:line="240" w:lineRule="auto"/>
        <w:rPr>
          <w:rFonts w:ascii="Arial" w:hAnsi="Arial" w:cs="Arial"/>
        </w:rPr>
      </w:pPr>
    </w:p>
    <w:p w14:paraId="48A6160C" w14:textId="77777777" w:rsidR="00447EA0" w:rsidRDefault="00447EA0" w:rsidP="00447EA0">
      <w:pPr>
        <w:spacing w:after="0" w:line="240" w:lineRule="auto"/>
        <w:rPr>
          <w:rFonts w:ascii="Arial" w:hAnsi="Arial" w:cs="Arial"/>
        </w:rPr>
      </w:pPr>
    </w:p>
    <w:p w14:paraId="26A8966A" w14:textId="77777777" w:rsidR="00447EA0" w:rsidRDefault="00447EA0" w:rsidP="00447EA0">
      <w:pPr>
        <w:spacing w:after="0" w:line="240" w:lineRule="auto"/>
        <w:rPr>
          <w:rFonts w:ascii="Arial" w:hAnsi="Arial" w:cs="Arial"/>
        </w:rPr>
      </w:pPr>
    </w:p>
    <w:p w14:paraId="2C9F21FF" w14:textId="77777777" w:rsidR="00447EA0" w:rsidRDefault="00447EA0" w:rsidP="00447EA0">
      <w:pPr>
        <w:spacing w:after="0" w:line="240" w:lineRule="auto"/>
        <w:rPr>
          <w:rFonts w:ascii="Arial" w:hAnsi="Arial" w:cs="Arial"/>
        </w:rPr>
      </w:pPr>
    </w:p>
    <w:p w14:paraId="6FE80408" w14:textId="77777777" w:rsidR="00447EA0" w:rsidRDefault="00447EA0" w:rsidP="00447EA0">
      <w:pPr>
        <w:spacing w:after="0" w:line="240" w:lineRule="auto"/>
        <w:rPr>
          <w:rFonts w:ascii="Arial" w:hAnsi="Arial" w:cs="Arial"/>
        </w:rPr>
      </w:pPr>
    </w:p>
    <w:p w14:paraId="32EFA34A" w14:textId="77777777" w:rsidR="00447EA0" w:rsidRDefault="00447EA0" w:rsidP="00447EA0">
      <w:pPr>
        <w:spacing w:after="0" w:line="240" w:lineRule="auto"/>
        <w:rPr>
          <w:rFonts w:ascii="Arial" w:hAnsi="Arial" w:cs="Arial"/>
        </w:rPr>
      </w:pPr>
    </w:p>
    <w:p w14:paraId="2E581571" w14:textId="77777777" w:rsidR="00447EA0" w:rsidRDefault="00447EA0" w:rsidP="00447EA0">
      <w:pPr>
        <w:spacing w:after="0" w:line="240" w:lineRule="auto"/>
        <w:rPr>
          <w:rFonts w:ascii="Arial" w:hAnsi="Arial" w:cs="Arial"/>
        </w:rPr>
      </w:pPr>
    </w:p>
    <w:p w14:paraId="043B5570" w14:textId="77777777" w:rsidR="00447EA0" w:rsidRDefault="00447EA0" w:rsidP="00447EA0">
      <w:pPr>
        <w:spacing w:after="0" w:line="240" w:lineRule="auto"/>
        <w:rPr>
          <w:rFonts w:ascii="Arial" w:hAnsi="Arial" w:cs="Arial"/>
        </w:rPr>
      </w:pPr>
    </w:p>
    <w:p w14:paraId="734964CE" w14:textId="77777777" w:rsidR="00447EA0" w:rsidRDefault="00447EA0" w:rsidP="00447EA0">
      <w:pPr>
        <w:spacing w:after="0" w:line="240" w:lineRule="auto"/>
        <w:rPr>
          <w:rFonts w:ascii="Arial" w:hAnsi="Arial" w:cs="Arial"/>
        </w:rPr>
      </w:pPr>
    </w:p>
    <w:p w14:paraId="61AD18BD" w14:textId="77777777" w:rsidR="00447EA0" w:rsidRDefault="00447EA0" w:rsidP="00447EA0">
      <w:pPr>
        <w:spacing w:after="0" w:line="240" w:lineRule="auto"/>
        <w:rPr>
          <w:rFonts w:ascii="Arial" w:hAnsi="Arial" w:cs="Arial"/>
        </w:rPr>
      </w:pPr>
    </w:p>
    <w:p w14:paraId="489AE5B3" w14:textId="77777777" w:rsidR="00447EA0" w:rsidRDefault="00447EA0" w:rsidP="00447EA0">
      <w:pPr>
        <w:spacing w:after="0" w:line="240" w:lineRule="auto"/>
        <w:rPr>
          <w:rFonts w:ascii="Arial" w:hAnsi="Arial" w:cs="Arial"/>
        </w:rPr>
      </w:pPr>
    </w:p>
    <w:p w14:paraId="796AD219" w14:textId="77777777" w:rsidR="00447EA0" w:rsidRDefault="00447EA0" w:rsidP="00447EA0">
      <w:pPr>
        <w:spacing w:after="0" w:line="240" w:lineRule="auto"/>
        <w:rPr>
          <w:rFonts w:ascii="Arial" w:hAnsi="Arial" w:cs="Arial"/>
        </w:rPr>
      </w:pPr>
    </w:p>
    <w:p w14:paraId="120B13A1" w14:textId="77777777" w:rsidR="00447EA0" w:rsidRDefault="00447EA0" w:rsidP="00447EA0">
      <w:pPr>
        <w:spacing w:after="0" w:line="240" w:lineRule="auto"/>
        <w:rPr>
          <w:rFonts w:ascii="Arial" w:hAnsi="Arial" w:cs="Arial"/>
        </w:rPr>
      </w:pPr>
    </w:p>
    <w:p w14:paraId="4DFCB56B" w14:textId="77777777" w:rsidR="00447EA0" w:rsidRDefault="00447EA0" w:rsidP="00447EA0">
      <w:pPr>
        <w:spacing w:after="0" w:line="240" w:lineRule="auto"/>
        <w:rPr>
          <w:rFonts w:ascii="Arial" w:hAnsi="Arial" w:cs="Arial"/>
        </w:rPr>
      </w:pPr>
    </w:p>
    <w:p w14:paraId="72C8B0F8" w14:textId="77777777" w:rsidR="00447EA0" w:rsidRDefault="00447EA0" w:rsidP="00447EA0">
      <w:pPr>
        <w:spacing w:after="0" w:line="240" w:lineRule="auto"/>
        <w:rPr>
          <w:rFonts w:ascii="Arial" w:hAnsi="Arial" w:cs="Arial"/>
        </w:rPr>
      </w:pPr>
    </w:p>
    <w:p w14:paraId="183A17E7" w14:textId="77777777" w:rsidR="00447EA0" w:rsidRDefault="00447EA0" w:rsidP="00447EA0">
      <w:pPr>
        <w:spacing w:after="0" w:line="240" w:lineRule="auto"/>
        <w:rPr>
          <w:rFonts w:ascii="Arial" w:hAnsi="Arial" w:cs="Arial"/>
        </w:rPr>
      </w:pPr>
    </w:p>
    <w:p w14:paraId="07B3AB80" w14:textId="77777777" w:rsidR="00447EA0" w:rsidRDefault="00447EA0" w:rsidP="00447EA0">
      <w:pPr>
        <w:spacing w:after="0" w:line="240" w:lineRule="auto"/>
        <w:rPr>
          <w:rFonts w:ascii="Arial" w:hAnsi="Arial" w:cs="Arial"/>
        </w:rPr>
      </w:pPr>
    </w:p>
    <w:p w14:paraId="12C6F1EB" w14:textId="77777777" w:rsidR="00447EA0" w:rsidRDefault="00447EA0" w:rsidP="00447EA0">
      <w:pPr>
        <w:spacing w:after="0" w:line="240" w:lineRule="auto"/>
        <w:rPr>
          <w:rFonts w:ascii="Arial" w:hAnsi="Arial" w:cs="Arial"/>
        </w:rPr>
      </w:pPr>
    </w:p>
    <w:p w14:paraId="753B827C" w14:textId="77777777" w:rsidR="00447EA0" w:rsidRDefault="00447EA0" w:rsidP="00447EA0">
      <w:pPr>
        <w:spacing w:after="0" w:line="240" w:lineRule="auto"/>
        <w:rPr>
          <w:rFonts w:ascii="Arial" w:hAnsi="Arial" w:cs="Arial"/>
        </w:rPr>
      </w:pPr>
    </w:p>
    <w:p w14:paraId="0709BF25" w14:textId="77777777" w:rsidR="00447EA0" w:rsidRDefault="00447EA0" w:rsidP="00447EA0">
      <w:pPr>
        <w:spacing w:after="0" w:line="240" w:lineRule="auto"/>
        <w:rPr>
          <w:rFonts w:ascii="Arial" w:hAnsi="Arial" w:cs="Arial"/>
        </w:rPr>
      </w:pPr>
    </w:p>
    <w:p w14:paraId="1BF697BB" w14:textId="77777777" w:rsidR="00447EA0" w:rsidRDefault="00447EA0" w:rsidP="00447EA0">
      <w:pPr>
        <w:spacing w:after="0" w:line="240" w:lineRule="auto"/>
        <w:rPr>
          <w:rFonts w:ascii="Arial" w:hAnsi="Arial" w:cs="Arial"/>
        </w:rPr>
      </w:pPr>
    </w:p>
    <w:p w14:paraId="5E2797A1" w14:textId="77777777" w:rsidR="00447EA0" w:rsidRDefault="00447EA0" w:rsidP="00447EA0">
      <w:pPr>
        <w:spacing w:after="0" w:line="240" w:lineRule="auto"/>
        <w:rPr>
          <w:rFonts w:ascii="Arial" w:hAnsi="Arial" w:cs="Arial"/>
        </w:rPr>
      </w:pPr>
    </w:p>
    <w:p w14:paraId="2FF0EC42" w14:textId="77777777" w:rsidR="00447EA0" w:rsidRDefault="00447EA0" w:rsidP="00447EA0">
      <w:pPr>
        <w:spacing w:after="0" w:line="240" w:lineRule="auto"/>
        <w:rPr>
          <w:rFonts w:ascii="Arial" w:hAnsi="Arial" w:cs="Arial"/>
        </w:rPr>
      </w:pPr>
    </w:p>
    <w:p w14:paraId="48A4619D" w14:textId="77777777" w:rsidR="00447EA0" w:rsidRDefault="00447EA0" w:rsidP="00447EA0">
      <w:pPr>
        <w:spacing w:after="0" w:line="240" w:lineRule="auto"/>
        <w:rPr>
          <w:rFonts w:ascii="Arial" w:hAnsi="Arial" w:cs="Arial"/>
        </w:rPr>
      </w:pPr>
    </w:p>
    <w:p w14:paraId="6541A25E" w14:textId="77777777" w:rsidR="00447EA0" w:rsidRDefault="00447EA0" w:rsidP="00447EA0">
      <w:pPr>
        <w:spacing w:after="0" w:line="240" w:lineRule="auto"/>
        <w:rPr>
          <w:rFonts w:ascii="Arial" w:hAnsi="Arial" w:cs="Arial"/>
        </w:rPr>
      </w:pPr>
    </w:p>
    <w:p w14:paraId="21FEE44A" w14:textId="77777777" w:rsidR="00447EA0" w:rsidRDefault="00447EA0" w:rsidP="00447EA0">
      <w:pPr>
        <w:spacing w:after="0" w:line="240" w:lineRule="auto"/>
        <w:rPr>
          <w:rFonts w:ascii="Arial" w:hAnsi="Arial" w:cs="Arial"/>
        </w:rPr>
      </w:pPr>
    </w:p>
    <w:p w14:paraId="4A88B330" w14:textId="77777777" w:rsidR="00447EA0" w:rsidRDefault="00447EA0" w:rsidP="00447EA0">
      <w:pPr>
        <w:spacing w:after="0" w:line="240" w:lineRule="auto"/>
        <w:rPr>
          <w:rFonts w:ascii="Arial" w:hAnsi="Arial" w:cs="Arial"/>
        </w:rPr>
      </w:pPr>
    </w:p>
    <w:p w14:paraId="794F1D23" w14:textId="77777777" w:rsidR="00447EA0" w:rsidRDefault="00447EA0" w:rsidP="00447EA0">
      <w:pPr>
        <w:spacing w:after="0" w:line="240" w:lineRule="auto"/>
        <w:rPr>
          <w:rFonts w:ascii="Arial" w:hAnsi="Arial" w:cs="Arial"/>
        </w:rPr>
      </w:pPr>
    </w:p>
    <w:p w14:paraId="6B1DCCB6" w14:textId="77777777" w:rsidR="00447EA0" w:rsidRDefault="00447EA0" w:rsidP="00447EA0">
      <w:pPr>
        <w:spacing w:after="0" w:line="240" w:lineRule="auto"/>
        <w:rPr>
          <w:rFonts w:ascii="Arial" w:hAnsi="Arial" w:cs="Arial"/>
        </w:rPr>
      </w:pPr>
    </w:p>
    <w:p w14:paraId="71434BD7" w14:textId="356B3CCA" w:rsidR="00447EA0" w:rsidRDefault="00781577" w:rsidP="00781577">
      <w:pPr>
        <w:tabs>
          <w:tab w:val="left" w:pos="5295"/>
        </w:tabs>
        <w:spacing w:after="0" w:line="240" w:lineRule="auto"/>
        <w:rPr>
          <w:rFonts w:ascii="Arial" w:hAnsi="Arial" w:cs="Arial"/>
        </w:rPr>
      </w:pPr>
      <w:r>
        <w:rPr>
          <w:rFonts w:ascii="Arial" w:hAnsi="Arial" w:cs="Arial"/>
        </w:rPr>
        <w:tab/>
      </w:r>
    </w:p>
    <w:p w14:paraId="3799E0FF" w14:textId="40F01BBD" w:rsidR="00BE1128" w:rsidRPr="00BE1128" w:rsidRDefault="00BE1128" w:rsidP="00BE1128">
      <w:pPr>
        <w:pStyle w:val="Kazalovsebine1"/>
        <w:rPr>
          <w:sz w:val="22"/>
          <w:szCs w:val="22"/>
        </w:rPr>
      </w:pPr>
      <w:r w:rsidRPr="00BE1128">
        <w:rPr>
          <w:sz w:val="22"/>
          <w:szCs w:val="22"/>
        </w:rPr>
        <w:lastRenderedPageBreak/>
        <w:t>KAZALO</w:t>
      </w:r>
    </w:p>
    <w:bookmarkEnd w:id="0"/>
    <w:p w14:paraId="1B5F064F" w14:textId="4AF474FE" w:rsidR="0044578F" w:rsidRDefault="0044578F">
      <w:pPr>
        <w:pStyle w:val="Kazalovsebine1"/>
        <w:rPr>
          <w:rFonts w:asciiTheme="minorHAnsi" w:hAnsiTheme="minorHAnsi" w:cstheme="minorBidi"/>
          <w:b w:val="0"/>
          <w:noProof/>
          <w:sz w:val="22"/>
          <w:szCs w:val="22"/>
        </w:rPr>
      </w:pPr>
      <w:r>
        <w:fldChar w:fldCharType="begin"/>
      </w:r>
      <w:r>
        <w:instrText xml:space="preserve"> TOC \o "1-1" \h \z \u </w:instrText>
      </w:r>
      <w:r>
        <w:fldChar w:fldCharType="separate"/>
      </w:r>
      <w:hyperlink w:anchor="_Toc116303115" w:history="1">
        <w:r w:rsidRPr="00327AFB">
          <w:rPr>
            <w:rStyle w:val="Hiperpovezava"/>
            <w:noProof/>
          </w:rPr>
          <w:t>SAŠA</w:t>
        </w:r>
        <w:r>
          <w:rPr>
            <w:noProof/>
            <w:webHidden/>
          </w:rPr>
          <w:tab/>
        </w:r>
        <w:r>
          <w:rPr>
            <w:noProof/>
            <w:webHidden/>
          </w:rPr>
          <w:fldChar w:fldCharType="begin"/>
        </w:r>
        <w:r>
          <w:rPr>
            <w:noProof/>
            <w:webHidden/>
          </w:rPr>
          <w:instrText xml:space="preserve"> PAGEREF _Toc116303115 \h </w:instrText>
        </w:r>
        <w:r>
          <w:rPr>
            <w:noProof/>
            <w:webHidden/>
          </w:rPr>
        </w:r>
        <w:r>
          <w:rPr>
            <w:noProof/>
            <w:webHidden/>
          </w:rPr>
          <w:fldChar w:fldCharType="separate"/>
        </w:r>
        <w:r>
          <w:rPr>
            <w:noProof/>
            <w:webHidden/>
          </w:rPr>
          <w:t>3</w:t>
        </w:r>
        <w:r>
          <w:rPr>
            <w:noProof/>
            <w:webHidden/>
          </w:rPr>
          <w:fldChar w:fldCharType="end"/>
        </w:r>
      </w:hyperlink>
    </w:p>
    <w:p w14:paraId="2781D46D" w14:textId="47B9FCC3" w:rsidR="0044578F" w:rsidRDefault="00922B76">
      <w:pPr>
        <w:pStyle w:val="Kazalovsebine1"/>
        <w:rPr>
          <w:rFonts w:asciiTheme="minorHAnsi" w:hAnsiTheme="minorHAnsi" w:cstheme="minorBidi"/>
          <w:b w:val="0"/>
          <w:noProof/>
          <w:sz w:val="22"/>
          <w:szCs w:val="22"/>
        </w:rPr>
      </w:pPr>
      <w:hyperlink w:anchor="_Toc116303116" w:history="1">
        <w:r w:rsidR="0044578F" w:rsidRPr="00327AFB">
          <w:rPr>
            <w:rStyle w:val="Hiperpovezava"/>
            <w:noProof/>
          </w:rPr>
          <w:t>ZASAVJE</w:t>
        </w:r>
        <w:r w:rsidR="0044578F">
          <w:rPr>
            <w:noProof/>
            <w:webHidden/>
          </w:rPr>
          <w:tab/>
        </w:r>
        <w:r w:rsidR="0044578F">
          <w:rPr>
            <w:noProof/>
            <w:webHidden/>
          </w:rPr>
          <w:fldChar w:fldCharType="begin"/>
        </w:r>
        <w:r w:rsidR="0044578F">
          <w:rPr>
            <w:noProof/>
            <w:webHidden/>
          </w:rPr>
          <w:instrText xml:space="preserve"> PAGEREF _Toc116303116 \h </w:instrText>
        </w:r>
        <w:r w:rsidR="0044578F">
          <w:rPr>
            <w:noProof/>
            <w:webHidden/>
          </w:rPr>
        </w:r>
        <w:r w:rsidR="0044578F">
          <w:rPr>
            <w:noProof/>
            <w:webHidden/>
          </w:rPr>
          <w:fldChar w:fldCharType="separate"/>
        </w:r>
        <w:r w:rsidR="0044578F">
          <w:rPr>
            <w:noProof/>
            <w:webHidden/>
          </w:rPr>
          <w:t>35</w:t>
        </w:r>
        <w:r w:rsidR="0044578F">
          <w:rPr>
            <w:noProof/>
            <w:webHidden/>
          </w:rPr>
          <w:fldChar w:fldCharType="end"/>
        </w:r>
      </w:hyperlink>
    </w:p>
    <w:p w14:paraId="042E6128" w14:textId="263BC572" w:rsidR="00897B41" w:rsidRDefault="0044578F">
      <w:pPr>
        <w:rPr>
          <w:rFonts w:ascii="Arial" w:eastAsia="Cambria" w:hAnsi="Arial" w:cs="Cambria"/>
          <w:b/>
          <w:bCs/>
          <w:sz w:val="20"/>
          <w:szCs w:val="19"/>
        </w:rPr>
      </w:pPr>
      <w:r>
        <w:fldChar w:fldCharType="end"/>
      </w:r>
      <w:r w:rsidR="00897B41">
        <w:br w:type="page"/>
      </w:r>
    </w:p>
    <w:p w14:paraId="5AFFEA5F" w14:textId="77777777" w:rsidR="00E67A8C" w:rsidRDefault="00E67A8C" w:rsidP="00A80EDB">
      <w:pPr>
        <w:pStyle w:val="Naslov1"/>
      </w:pPr>
      <w:bookmarkStart w:id="2" w:name="_Toc116303115"/>
      <w:r>
        <w:lastRenderedPageBreak/>
        <w:t>SAŠA</w:t>
      </w:r>
      <w:bookmarkEnd w:id="2"/>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2868"/>
        <w:gridCol w:w="2213"/>
      </w:tblGrid>
      <w:tr w:rsidR="00E67A8C" w:rsidRPr="00E67A8C" w14:paraId="301A5787" w14:textId="77777777" w:rsidTr="00E67A8C">
        <w:trPr>
          <w:trHeight w:val="308"/>
        </w:trPr>
        <w:tc>
          <w:tcPr>
            <w:tcW w:w="2902" w:type="dxa"/>
            <w:shd w:val="clear" w:color="auto" w:fill="auto"/>
          </w:tcPr>
          <w:p w14:paraId="3B61D3B6" w14:textId="77777777" w:rsidR="00E67A8C" w:rsidRPr="006D06D5" w:rsidRDefault="00E67A8C" w:rsidP="00E67A8C">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092" w:type="dxa"/>
            <w:gridSpan w:val="3"/>
            <w:shd w:val="clear" w:color="auto" w:fill="auto"/>
          </w:tcPr>
          <w:p w14:paraId="3303B3ED" w14:textId="77777777" w:rsidR="00E67A8C" w:rsidRPr="006D06D5" w:rsidRDefault="00E67A8C" w:rsidP="00E67A8C">
            <w:pPr>
              <w:spacing w:after="0" w:line="240" w:lineRule="auto"/>
              <w:rPr>
                <w:rFonts w:eastAsia="Times New Roman"/>
                <w:b/>
                <w:iCs/>
                <w:caps/>
                <w:sz w:val="18"/>
                <w:szCs w:val="18"/>
                <w:lang w:eastAsia="hu-HU"/>
              </w:rPr>
            </w:pPr>
            <w:r w:rsidRPr="001B1438">
              <w:rPr>
                <w:rFonts w:eastAsia="Times New Roman"/>
                <w:b/>
                <w:iCs/>
                <w:caps/>
                <w:sz w:val="18"/>
                <w:szCs w:val="18"/>
                <w:lang w:eastAsia="hu-HU"/>
              </w:rPr>
              <w:t>CP4 BOLJ SOCIALNA EVROPA - IZVAJANJE EVROPSKEGA STEBRA SOCIALNIH PRAVIC</w:t>
            </w:r>
          </w:p>
        </w:tc>
      </w:tr>
      <w:tr w:rsidR="00E67A8C" w:rsidRPr="006D06D5" w14:paraId="0900A025" w14:textId="77777777" w:rsidTr="00E67A8C">
        <w:trPr>
          <w:trHeight w:val="201"/>
        </w:trPr>
        <w:tc>
          <w:tcPr>
            <w:tcW w:w="2902" w:type="dxa"/>
            <w:shd w:val="clear" w:color="auto" w:fill="auto"/>
          </w:tcPr>
          <w:p w14:paraId="7D9C9401" w14:textId="77777777" w:rsidR="00E67A8C" w:rsidRPr="006D06D5"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92" w:type="dxa"/>
            <w:gridSpan w:val="3"/>
            <w:shd w:val="clear" w:color="auto" w:fill="auto"/>
          </w:tcPr>
          <w:p w14:paraId="7AE6F2E1" w14:textId="77777777" w:rsidR="00E67A8C" w:rsidRPr="006D06D5" w:rsidRDefault="00E67A8C" w:rsidP="00E67A8C">
            <w:pPr>
              <w:spacing w:after="0" w:line="240" w:lineRule="auto"/>
              <w:rPr>
                <w:rFonts w:eastAsia="Times New Roman"/>
                <w:b/>
                <w:iCs/>
                <w:sz w:val="18"/>
                <w:szCs w:val="18"/>
                <w:lang w:eastAsia="hu-HU"/>
              </w:rPr>
            </w:pPr>
            <w:r>
              <w:rPr>
                <w:rFonts w:eastAsia="Times New Roman"/>
                <w:b/>
                <w:iCs/>
                <w:sz w:val="18"/>
                <w:szCs w:val="18"/>
                <w:lang w:eastAsia="hu-HU"/>
              </w:rPr>
              <w:t>SPP</w:t>
            </w:r>
          </w:p>
        </w:tc>
      </w:tr>
      <w:tr w:rsidR="00E67A8C" w:rsidRPr="008E1EE4" w14:paraId="6676927B" w14:textId="77777777" w:rsidTr="00E67A8C">
        <w:trPr>
          <w:trHeight w:val="130"/>
        </w:trPr>
        <w:tc>
          <w:tcPr>
            <w:tcW w:w="2902" w:type="dxa"/>
            <w:shd w:val="clear" w:color="auto" w:fill="auto"/>
          </w:tcPr>
          <w:p w14:paraId="780C6F66" w14:textId="77777777" w:rsidR="00E67A8C" w:rsidRPr="006D06D5" w:rsidRDefault="00E67A8C" w:rsidP="00E67A8C">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92" w:type="dxa"/>
            <w:gridSpan w:val="3"/>
            <w:shd w:val="clear" w:color="auto" w:fill="auto"/>
          </w:tcPr>
          <w:p w14:paraId="101A9298" w14:textId="77777777" w:rsidR="00E67A8C" w:rsidRPr="006D06D5" w:rsidRDefault="00E67A8C" w:rsidP="00E67A8C">
            <w:pPr>
              <w:spacing w:after="0" w:line="240" w:lineRule="auto"/>
              <w:rPr>
                <w:rFonts w:eastAsia="Times New Roman"/>
                <w:b/>
                <w:iCs/>
                <w:sz w:val="18"/>
                <w:szCs w:val="18"/>
                <w:lang w:eastAsia="hu-HU"/>
              </w:rPr>
            </w:pPr>
            <w:r>
              <w:rPr>
                <w:rFonts w:eastAsia="Times New Roman"/>
                <w:b/>
                <w:iCs/>
                <w:sz w:val="18"/>
                <w:szCs w:val="18"/>
                <w:lang w:eastAsia="hu-HU"/>
              </w:rPr>
              <w:t>PN 10:</w:t>
            </w:r>
            <w:r w:rsidRPr="000F7D9C">
              <w:t xml:space="preserve"> </w:t>
            </w:r>
            <w:r w:rsidRPr="000756AE">
              <w:rPr>
                <w:rFonts w:eastAsia="Times New Roman"/>
                <w:b/>
                <w:iCs/>
                <w:sz w:val="18"/>
                <w:szCs w:val="18"/>
                <w:lang w:eastAsia="hu-HU"/>
              </w:rPr>
              <w:t>Prestrukturiranje premogovnih regij</w:t>
            </w:r>
          </w:p>
        </w:tc>
      </w:tr>
      <w:tr w:rsidR="00E67A8C" w:rsidRPr="00E67A8C" w14:paraId="03B88877" w14:textId="77777777" w:rsidTr="00E67A8C">
        <w:trPr>
          <w:trHeight w:val="924"/>
        </w:trPr>
        <w:tc>
          <w:tcPr>
            <w:tcW w:w="2902" w:type="dxa"/>
            <w:shd w:val="clear" w:color="auto" w:fill="auto"/>
          </w:tcPr>
          <w:p w14:paraId="6DDE5A8A" w14:textId="77777777" w:rsidR="00E67A8C" w:rsidRPr="006D06D5"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092" w:type="dxa"/>
            <w:gridSpan w:val="3"/>
            <w:shd w:val="clear" w:color="auto" w:fill="auto"/>
          </w:tcPr>
          <w:p w14:paraId="06444284" w14:textId="77777777" w:rsidR="00E67A8C" w:rsidRPr="006D06D5" w:rsidRDefault="00E67A8C" w:rsidP="00E67A8C">
            <w:pPr>
              <w:spacing w:after="0" w:line="240" w:lineRule="auto"/>
              <w:rPr>
                <w:rFonts w:eastAsia="Times New Roman"/>
                <w:b/>
                <w:iCs/>
                <w:sz w:val="18"/>
                <w:szCs w:val="18"/>
                <w:lang w:eastAsia="hu-HU"/>
              </w:rPr>
            </w:pPr>
            <w:r>
              <w:rPr>
                <w:rFonts w:eastAsia="Times New Roman"/>
                <w:b/>
                <w:iCs/>
                <w:sz w:val="18"/>
                <w:szCs w:val="18"/>
                <w:lang w:eastAsia="hu-HU"/>
              </w:rPr>
              <w:t xml:space="preserve">SC 1.1: </w:t>
            </w:r>
            <w:r w:rsidRPr="000756AE">
              <w:rPr>
                <w:rFonts w:eastAsia="Times New Roman"/>
                <w:b/>
                <w:iCs/>
                <w:sz w:val="18"/>
                <w:szCs w:val="18"/>
                <w:lang w:eastAsia="hu-HU"/>
              </w:rPr>
              <w:t>Sklad za pravični prehod</w:t>
            </w:r>
            <w:r>
              <w:rPr>
                <w:rFonts w:eastAsia="Times New Roman"/>
                <w:b/>
                <w:iCs/>
                <w:sz w:val="18"/>
                <w:szCs w:val="18"/>
                <w:lang w:eastAsia="hu-HU"/>
              </w:rPr>
              <w:t xml:space="preserve"> </w:t>
            </w:r>
            <w:r w:rsidRPr="002876BE">
              <w:rPr>
                <w:rFonts w:eastAsia="Times New Roman"/>
                <w:b/>
                <w:iCs/>
                <w:sz w:val="18"/>
                <w:szCs w:val="18"/>
                <w:lang w:eastAsia="hu-HU"/>
              </w:rPr>
              <w:t xml:space="preserve">v </w:t>
            </w:r>
            <w:r>
              <w:rPr>
                <w:rFonts w:eastAsia="Times New Roman"/>
                <w:b/>
                <w:iCs/>
                <w:sz w:val="18"/>
                <w:szCs w:val="18"/>
                <w:lang w:eastAsia="hu-HU"/>
              </w:rPr>
              <w:t xml:space="preserve">Savinjsko – Šaleški </w:t>
            </w:r>
            <w:r w:rsidRPr="002876BE">
              <w:rPr>
                <w:rFonts w:eastAsia="Times New Roman"/>
                <w:b/>
                <w:iCs/>
                <w:sz w:val="18"/>
                <w:szCs w:val="18"/>
                <w:lang w:eastAsia="hu-HU"/>
              </w:rPr>
              <w:t>regiji</w:t>
            </w:r>
            <w:r>
              <w:rPr>
                <w:rFonts w:eastAsia="Times New Roman"/>
                <w:b/>
                <w:iCs/>
                <w:sz w:val="18"/>
                <w:szCs w:val="18"/>
                <w:lang w:eastAsia="hu-HU"/>
              </w:rPr>
              <w:t xml:space="preserve"> (SAŠA)</w:t>
            </w:r>
          </w:p>
        </w:tc>
      </w:tr>
      <w:tr w:rsidR="00E67A8C" w:rsidRPr="00E67A8C" w14:paraId="471B9923" w14:textId="77777777" w:rsidTr="00E67A8C">
        <w:trPr>
          <w:trHeight w:val="297"/>
        </w:trPr>
        <w:tc>
          <w:tcPr>
            <w:tcW w:w="2902" w:type="dxa"/>
            <w:shd w:val="clear" w:color="auto" w:fill="D9D9D9"/>
            <w:hideMark/>
          </w:tcPr>
          <w:p w14:paraId="5957EDC8" w14:textId="77777777" w:rsidR="00E67A8C" w:rsidRPr="006D06D5"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3"/>
            <w:shd w:val="clear" w:color="auto" w:fill="D9D9D9"/>
          </w:tcPr>
          <w:p w14:paraId="1D4A0679" w14:textId="77777777" w:rsidR="00E67A8C" w:rsidRDefault="00E67A8C" w:rsidP="00E67A8C">
            <w:pPr>
              <w:spacing w:after="0" w:line="240" w:lineRule="auto"/>
              <w:rPr>
                <w:rFonts w:eastAsia="Times New Roman"/>
                <w:b/>
                <w:iCs/>
                <w:sz w:val="18"/>
                <w:szCs w:val="18"/>
                <w:lang w:eastAsia="hu-HU"/>
              </w:rPr>
            </w:pPr>
            <w:r>
              <w:rPr>
                <w:rFonts w:eastAsia="Times New Roman"/>
                <w:b/>
                <w:iCs/>
                <w:sz w:val="18"/>
                <w:szCs w:val="18"/>
                <w:lang w:eastAsia="hu-HU"/>
              </w:rPr>
              <w:t xml:space="preserve">Kazalnik učinka: </w:t>
            </w:r>
            <w:r>
              <w:rPr>
                <w:rFonts w:eastAsia="Times New Roman"/>
                <w:b/>
                <w:bCs/>
                <w:iCs/>
                <w:sz w:val="18"/>
                <w:szCs w:val="18"/>
                <w:lang w:eastAsia="hu-HU"/>
              </w:rPr>
              <w:t xml:space="preserve"> </w:t>
            </w:r>
          </w:p>
          <w:p w14:paraId="3BE70A40" w14:textId="77777777" w:rsidR="00E67A8C" w:rsidRDefault="00E67A8C" w:rsidP="00E67A8C">
            <w:pPr>
              <w:spacing w:after="0" w:line="240" w:lineRule="auto"/>
              <w:rPr>
                <w:rFonts w:eastAsia="Times New Roman"/>
                <w:b/>
                <w:iCs/>
                <w:sz w:val="18"/>
                <w:szCs w:val="18"/>
                <w:lang w:eastAsia="hu-HU"/>
              </w:rPr>
            </w:pPr>
          </w:p>
          <w:p w14:paraId="29811F3B" w14:textId="77777777" w:rsidR="00E67A8C" w:rsidRPr="00257E07" w:rsidRDefault="00E67A8C" w:rsidP="00E67A8C">
            <w:pPr>
              <w:spacing w:after="0" w:line="240" w:lineRule="auto"/>
              <w:rPr>
                <w:rFonts w:eastAsia="Times New Roman"/>
                <w:iCs/>
                <w:sz w:val="18"/>
                <w:szCs w:val="18"/>
                <w:lang w:eastAsia="hu-HU"/>
              </w:rPr>
            </w:pPr>
            <w:r w:rsidRPr="00257E07">
              <w:rPr>
                <w:rFonts w:eastAsia="Times New Roman"/>
                <w:iCs/>
                <w:sz w:val="18"/>
                <w:szCs w:val="18"/>
                <w:lang w:eastAsia="hu-HU"/>
              </w:rPr>
              <w:t>EECO 02 Brezposelni in iskalci zaposlitve, vključno z dolgotrajno brezposelnimi</w:t>
            </w:r>
          </w:p>
          <w:p w14:paraId="5997D613" w14:textId="77777777" w:rsidR="00E67A8C" w:rsidRPr="00257E07" w:rsidRDefault="00E67A8C" w:rsidP="00E67A8C">
            <w:pPr>
              <w:spacing w:after="0" w:line="240" w:lineRule="auto"/>
              <w:rPr>
                <w:rFonts w:eastAsia="Times New Roman"/>
                <w:iCs/>
                <w:sz w:val="18"/>
                <w:szCs w:val="18"/>
                <w:lang w:eastAsia="hu-HU"/>
              </w:rPr>
            </w:pPr>
            <w:r w:rsidRPr="00257E07">
              <w:rPr>
                <w:rFonts w:eastAsia="Times New Roman"/>
                <w:iCs/>
                <w:sz w:val="18"/>
                <w:szCs w:val="18"/>
                <w:lang w:eastAsia="hu-HU"/>
              </w:rPr>
              <w:t>EECO 03 Dolgotrajno brezposelni</w:t>
            </w:r>
          </w:p>
          <w:p w14:paraId="30FC8739" w14:textId="77777777" w:rsidR="00E67A8C" w:rsidRPr="00257E07" w:rsidRDefault="00E67A8C" w:rsidP="00E67A8C">
            <w:pPr>
              <w:spacing w:after="0" w:line="240" w:lineRule="auto"/>
              <w:rPr>
                <w:rFonts w:eastAsia="Times New Roman"/>
                <w:iCs/>
                <w:sz w:val="18"/>
                <w:szCs w:val="18"/>
                <w:lang w:eastAsia="hu-HU"/>
              </w:rPr>
            </w:pPr>
            <w:r w:rsidRPr="00257E07">
              <w:rPr>
                <w:rFonts w:eastAsia="Times New Roman"/>
                <w:iCs/>
                <w:sz w:val="18"/>
                <w:szCs w:val="18"/>
                <w:lang w:eastAsia="hu-HU"/>
              </w:rPr>
              <w:t>EECO 06 Število otrok, mlajših od 18 let</w:t>
            </w:r>
          </w:p>
          <w:p w14:paraId="62DC53E5" w14:textId="77777777" w:rsidR="00E67A8C" w:rsidRPr="00257E07" w:rsidRDefault="00E67A8C" w:rsidP="00E67A8C">
            <w:pPr>
              <w:spacing w:after="0" w:line="240" w:lineRule="auto"/>
              <w:rPr>
                <w:rFonts w:eastAsia="Times New Roman"/>
                <w:iCs/>
                <w:sz w:val="18"/>
                <w:szCs w:val="18"/>
                <w:lang w:eastAsia="hu-HU"/>
              </w:rPr>
            </w:pPr>
            <w:r w:rsidRPr="00257E07">
              <w:rPr>
                <w:rFonts w:eastAsia="Times New Roman"/>
                <w:iCs/>
                <w:sz w:val="18"/>
                <w:szCs w:val="18"/>
                <w:lang w:eastAsia="hu-HU"/>
              </w:rPr>
              <w:t>EECO 08 Število udeležencev, starih 55 in več</w:t>
            </w:r>
          </w:p>
          <w:p w14:paraId="398B6F41" w14:textId="77777777" w:rsidR="00E67A8C" w:rsidRPr="00257E07" w:rsidRDefault="00E67A8C" w:rsidP="00E67A8C">
            <w:pPr>
              <w:spacing w:after="0" w:line="240" w:lineRule="auto"/>
              <w:rPr>
                <w:rFonts w:eastAsia="Times New Roman"/>
                <w:iCs/>
                <w:sz w:val="18"/>
                <w:szCs w:val="18"/>
                <w:lang w:eastAsia="hu-HU"/>
              </w:rPr>
            </w:pPr>
            <w:r w:rsidRPr="00257E07">
              <w:rPr>
                <w:rFonts w:eastAsia="Times New Roman"/>
                <w:iCs/>
                <w:sz w:val="18"/>
                <w:szCs w:val="18"/>
                <w:lang w:eastAsia="hu-HU"/>
              </w:rPr>
              <w:t xml:space="preserve">EECO 09 Število udeležencev, z izobrazbo ISCED 0-2 </w:t>
            </w:r>
          </w:p>
          <w:p w14:paraId="3537DC24" w14:textId="77777777" w:rsidR="00E67A8C" w:rsidRPr="00257E07" w:rsidRDefault="00E67A8C" w:rsidP="00E67A8C">
            <w:pPr>
              <w:spacing w:after="0" w:line="240" w:lineRule="auto"/>
              <w:rPr>
                <w:rFonts w:eastAsia="Times New Roman"/>
                <w:iCs/>
                <w:sz w:val="18"/>
                <w:szCs w:val="18"/>
                <w:lang w:eastAsia="hu-HU"/>
              </w:rPr>
            </w:pPr>
            <w:r w:rsidRPr="00257E07">
              <w:rPr>
                <w:rFonts w:eastAsia="Times New Roman"/>
                <w:iCs/>
                <w:sz w:val="18"/>
                <w:szCs w:val="18"/>
                <w:lang w:eastAsia="hu-HU"/>
              </w:rPr>
              <w:t>EECO 10 Število udeležencev z višjo sekundarno (ISCED 3) ali post sekundarno izobrazbo (ISCED 4)</w:t>
            </w:r>
          </w:p>
          <w:p w14:paraId="3B052E84" w14:textId="77777777" w:rsidR="00E67A8C" w:rsidRPr="00257E07" w:rsidRDefault="00E67A8C" w:rsidP="00E67A8C">
            <w:pPr>
              <w:spacing w:after="0" w:line="240" w:lineRule="auto"/>
              <w:rPr>
                <w:rFonts w:eastAsia="Times New Roman"/>
                <w:iCs/>
                <w:sz w:val="18"/>
                <w:szCs w:val="18"/>
                <w:lang w:eastAsia="hu-HU"/>
              </w:rPr>
            </w:pPr>
            <w:r w:rsidRPr="00257E07">
              <w:rPr>
                <w:rFonts w:eastAsia="Times New Roman"/>
                <w:iCs/>
                <w:sz w:val="18"/>
                <w:szCs w:val="18"/>
                <w:lang w:eastAsia="hu-HU"/>
              </w:rPr>
              <w:t>EECO 11 Število udeležencev s terciarno izobrazbo (ISCED 5 – 8)</w:t>
            </w:r>
          </w:p>
          <w:p w14:paraId="50D644D6" w14:textId="77777777" w:rsidR="00E67A8C" w:rsidRPr="00D44C8F" w:rsidRDefault="00E67A8C" w:rsidP="00E67A8C">
            <w:pPr>
              <w:spacing w:after="0" w:line="240" w:lineRule="auto"/>
              <w:rPr>
                <w:rFonts w:eastAsia="Times New Roman"/>
                <w:b/>
                <w:iCs/>
                <w:sz w:val="18"/>
                <w:szCs w:val="18"/>
                <w:lang w:eastAsia="hu-HU"/>
              </w:rPr>
            </w:pPr>
          </w:p>
        </w:tc>
      </w:tr>
      <w:tr w:rsidR="00E67A8C" w:rsidRPr="00E67A8C" w14:paraId="40D5A116" w14:textId="77777777" w:rsidTr="00E67A8C">
        <w:trPr>
          <w:trHeight w:val="301"/>
        </w:trPr>
        <w:tc>
          <w:tcPr>
            <w:tcW w:w="2902" w:type="dxa"/>
            <w:shd w:val="clear" w:color="auto" w:fill="auto"/>
          </w:tcPr>
          <w:p w14:paraId="08CEB3ED" w14:textId="77777777" w:rsidR="00E67A8C" w:rsidRPr="006D06D5"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7CD94743" w14:textId="77777777" w:rsidR="00E67A8C" w:rsidRPr="006D06D5" w:rsidRDefault="00E67A8C" w:rsidP="00E67A8C">
            <w:pPr>
              <w:spacing w:after="0" w:line="240" w:lineRule="auto"/>
              <w:rPr>
                <w:rFonts w:eastAsia="Times New Roman"/>
                <w:b/>
                <w:bCs/>
                <w:iCs/>
                <w:sz w:val="18"/>
                <w:szCs w:val="18"/>
                <w:lang w:eastAsia="hu-HU"/>
              </w:rPr>
            </w:pPr>
          </w:p>
        </w:tc>
        <w:tc>
          <w:tcPr>
            <w:tcW w:w="6092" w:type="dxa"/>
            <w:gridSpan w:val="3"/>
            <w:shd w:val="clear" w:color="auto" w:fill="auto"/>
          </w:tcPr>
          <w:p w14:paraId="368FD013" w14:textId="77777777" w:rsidR="00E67A8C" w:rsidRPr="003F07DC" w:rsidRDefault="00E67A8C" w:rsidP="00E67A8C">
            <w:pPr>
              <w:spacing w:after="0" w:line="240" w:lineRule="auto"/>
              <w:rPr>
                <w:rFonts w:eastAsia="Times New Roman"/>
                <w:iCs/>
                <w:sz w:val="18"/>
                <w:szCs w:val="18"/>
                <w:lang w:eastAsia="hu-HU"/>
              </w:rPr>
            </w:pPr>
          </w:p>
          <w:p w14:paraId="462E30C2" w14:textId="77777777" w:rsidR="00E67A8C" w:rsidRPr="00257E07" w:rsidRDefault="00E67A8C" w:rsidP="00E67A8C">
            <w:pPr>
              <w:spacing w:after="0" w:line="240" w:lineRule="auto"/>
              <w:rPr>
                <w:rFonts w:eastAsia="Times New Roman"/>
                <w:iCs/>
                <w:sz w:val="18"/>
                <w:szCs w:val="18"/>
                <w:lang w:eastAsia="hu-HU"/>
              </w:rPr>
            </w:pPr>
            <w:r w:rsidRPr="00257E07">
              <w:rPr>
                <w:rFonts w:eastAsia="Times New Roman"/>
                <w:iCs/>
                <w:sz w:val="18"/>
                <w:szCs w:val="18"/>
                <w:lang w:eastAsia="hu-HU"/>
              </w:rPr>
              <w:t>EECO 02 Brezposelni in iskalci zaposlitve, vključno z dolgotrajno brezposelnimi</w:t>
            </w:r>
          </w:p>
          <w:p w14:paraId="751163BB" w14:textId="77777777" w:rsidR="00E67A8C" w:rsidRPr="00257E07" w:rsidRDefault="00E67A8C" w:rsidP="00E67A8C">
            <w:pPr>
              <w:spacing w:after="0" w:line="240" w:lineRule="auto"/>
              <w:rPr>
                <w:rFonts w:eastAsia="Times New Roman"/>
                <w:iCs/>
                <w:sz w:val="18"/>
                <w:szCs w:val="18"/>
                <w:lang w:eastAsia="hu-HU"/>
              </w:rPr>
            </w:pPr>
            <w:r w:rsidRPr="00257E07">
              <w:rPr>
                <w:rFonts w:eastAsia="Times New Roman"/>
                <w:iCs/>
                <w:sz w:val="18"/>
                <w:szCs w:val="18"/>
                <w:lang w:eastAsia="hu-HU"/>
              </w:rPr>
              <w:t>EECO 03 Dolgotrajno brezposelni</w:t>
            </w:r>
          </w:p>
          <w:p w14:paraId="372BF44C" w14:textId="77777777" w:rsidR="00E67A8C" w:rsidRPr="00257E07" w:rsidRDefault="00E67A8C" w:rsidP="00E67A8C">
            <w:pPr>
              <w:spacing w:after="0" w:line="240" w:lineRule="auto"/>
              <w:rPr>
                <w:rFonts w:eastAsia="Times New Roman"/>
                <w:iCs/>
                <w:sz w:val="18"/>
                <w:szCs w:val="18"/>
                <w:lang w:eastAsia="hu-HU"/>
              </w:rPr>
            </w:pPr>
            <w:r w:rsidRPr="00257E07">
              <w:rPr>
                <w:rFonts w:eastAsia="Times New Roman"/>
                <w:iCs/>
                <w:sz w:val="18"/>
                <w:szCs w:val="18"/>
                <w:lang w:eastAsia="hu-HU"/>
              </w:rPr>
              <w:t>EECO 06 Število otrok, mlajših od 18 let</w:t>
            </w:r>
          </w:p>
          <w:p w14:paraId="2C47C8B9" w14:textId="77777777" w:rsidR="00E67A8C" w:rsidRPr="00257E07" w:rsidRDefault="00E67A8C" w:rsidP="00E67A8C">
            <w:pPr>
              <w:spacing w:after="0" w:line="240" w:lineRule="auto"/>
              <w:rPr>
                <w:rFonts w:eastAsia="Times New Roman"/>
                <w:iCs/>
                <w:sz w:val="18"/>
                <w:szCs w:val="18"/>
                <w:lang w:eastAsia="hu-HU"/>
              </w:rPr>
            </w:pPr>
            <w:r w:rsidRPr="00257E07">
              <w:rPr>
                <w:rFonts w:eastAsia="Times New Roman"/>
                <w:iCs/>
                <w:sz w:val="18"/>
                <w:szCs w:val="18"/>
                <w:lang w:eastAsia="hu-HU"/>
              </w:rPr>
              <w:t>EECO 08 Število udeležencev, starih 55 in več</w:t>
            </w:r>
          </w:p>
          <w:p w14:paraId="58EC3520" w14:textId="77777777" w:rsidR="00E67A8C" w:rsidRPr="00257E07" w:rsidRDefault="00E67A8C" w:rsidP="00E67A8C">
            <w:pPr>
              <w:spacing w:after="0" w:line="240" w:lineRule="auto"/>
              <w:rPr>
                <w:rFonts w:eastAsia="Times New Roman"/>
                <w:iCs/>
                <w:sz w:val="18"/>
                <w:szCs w:val="18"/>
                <w:lang w:eastAsia="hu-HU"/>
              </w:rPr>
            </w:pPr>
            <w:r w:rsidRPr="00257E07">
              <w:rPr>
                <w:rFonts w:eastAsia="Times New Roman"/>
                <w:iCs/>
                <w:sz w:val="18"/>
                <w:szCs w:val="18"/>
                <w:lang w:eastAsia="hu-HU"/>
              </w:rPr>
              <w:t xml:space="preserve">EECO 09 Število udeležencev, z izobrazbo ISCED 0-2 </w:t>
            </w:r>
          </w:p>
          <w:p w14:paraId="78BEF73F" w14:textId="77777777" w:rsidR="00E67A8C" w:rsidRPr="00257E07" w:rsidRDefault="00E67A8C" w:rsidP="00E67A8C">
            <w:pPr>
              <w:spacing w:after="0" w:line="240" w:lineRule="auto"/>
              <w:rPr>
                <w:rFonts w:eastAsia="Times New Roman"/>
                <w:iCs/>
                <w:sz w:val="18"/>
                <w:szCs w:val="18"/>
                <w:lang w:eastAsia="hu-HU"/>
              </w:rPr>
            </w:pPr>
            <w:r w:rsidRPr="00257E07">
              <w:rPr>
                <w:rFonts w:eastAsia="Times New Roman"/>
                <w:iCs/>
                <w:sz w:val="18"/>
                <w:szCs w:val="18"/>
                <w:lang w:eastAsia="hu-HU"/>
              </w:rPr>
              <w:t>EECO 10 Število udeležencev z višjo sekundarno (ISCED 3) ali post sekundarno izobrazbo (ISCED 4)</w:t>
            </w:r>
          </w:p>
          <w:p w14:paraId="512017EF" w14:textId="77777777" w:rsidR="00E67A8C" w:rsidRPr="00257E07" w:rsidRDefault="00E67A8C" w:rsidP="00E67A8C">
            <w:pPr>
              <w:spacing w:after="0" w:line="240" w:lineRule="auto"/>
              <w:rPr>
                <w:rFonts w:eastAsia="Times New Roman"/>
                <w:iCs/>
                <w:sz w:val="18"/>
                <w:szCs w:val="18"/>
                <w:lang w:eastAsia="hu-HU"/>
              </w:rPr>
            </w:pPr>
            <w:r w:rsidRPr="00257E07">
              <w:rPr>
                <w:rFonts w:eastAsia="Times New Roman"/>
                <w:iCs/>
                <w:sz w:val="18"/>
                <w:szCs w:val="18"/>
                <w:lang w:eastAsia="hu-HU"/>
              </w:rPr>
              <w:t>EECO 11 Število udeležencev s terciarno izobrazbo (ISCED 5 – 8)</w:t>
            </w:r>
          </w:p>
          <w:p w14:paraId="574302F7" w14:textId="77777777" w:rsidR="00E67A8C" w:rsidRPr="006D06D5" w:rsidRDefault="00E67A8C" w:rsidP="00E67A8C">
            <w:pPr>
              <w:spacing w:after="0" w:line="240" w:lineRule="auto"/>
              <w:rPr>
                <w:rFonts w:eastAsia="Times New Roman"/>
                <w:iCs/>
                <w:sz w:val="18"/>
                <w:szCs w:val="18"/>
                <w:lang w:eastAsia="hu-HU"/>
              </w:rPr>
            </w:pPr>
          </w:p>
        </w:tc>
      </w:tr>
      <w:tr w:rsidR="00E67A8C" w:rsidRPr="00E67A8C" w14:paraId="31FAC91F" w14:textId="77777777" w:rsidTr="00E67A8C">
        <w:trPr>
          <w:trHeight w:val="278"/>
        </w:trPr>
        <w:tc>
          <w:tcPr>
            <w:tcW w:w="2902" w:type="dxa"/>
            <w:shd w:val="clear" w:color="auto" w:fill="auto"/>
            <w:hideMark/>
          </w:tcPr>
          <w:p w14:paraId="5E919D49" w14:textId="77777777" w:rsidR="00E67A8C" w:rsidRPr="006D06D5"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134BE0A0" w14:textId="77777777" w:rsidR="00E67A8C" w:rsidRPr="006D06D5" w:rsidRDefault="00E67A8C" w:rsidP="00E67A8C">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3"/>
            <w:shd w:val="clear" w:color="auto" w:fill="auto"/>
          </w:tcPr>
          <w:p w14:paraId="60F50B34" w14:textId="77777777" w:rsidR="00E67A8C" w:rsidRDefault="00E67A8C" w:rsidP="00E67A8C">
            <w:pPr>
              <w:spacing w:after="0" w:line="240" w:lineRule="auto"/>
              <w:rPr>
                <w:rFonts w:eastAsia="Times New Roman"/>
                <w:iCs/>
                <w:sz w:val="18"/>
                <w:szCs w:val="18"/>
                <w:lang w:eastAsia="hu-HU"/>
              </w:rPr>
            </w:pPr>
          </w:p>
          <w:p w14:paraId="33BBA2C2" w14:textId="77777777" w:rsidR="00E67A8C" w:rsidRDefault="00E67A8C" w:rsidP="00E67A8C">
            <w:pPr>
              <w:spacing w:after="0" w:line="240" w:lineRule="auto"/>
              <w:rPr>
                <w:rFonts w:eastAsia="Times New Roman"/>
                <w:iCs/>
                <w:sz w:val="18"/>
                <w:szCs w:val="18"/>
                <w:lang w:eastAsia="hu-HU"/>
              </w:rPr>
            </w:pPr>
            <w:r w:rsidRPr="00C6659F">
              <w:rPr>
                <w:rFonts w:eastAsia="Times New Roman"/>
                <w:iCs/>
                <w:sz w:val="18"/>
                <w:szCs w:val="18"/>
                <w:lang w:eastAsia="hu-HU"/>
              </w:rPr>
              <w:t xml:space="preserve">Kazalnik učinka zajema </w:t>
            </w:r>
            <w:r>
              <w:rPr>
                <w:rFonts w:eastAsia="Times New Roman"/>
                <w:iCs/>
                <w:sz w:val="18"/>
                <w:szCs w:val="18"/>
                <w:lang w:eastAsia="hu-HU"/>
              </w:rPr>
              <w:t xml:space="preserve">vse posamezne skupine udeležencev, ki jih bomo bo spremljali v okviru izvajanja ukrepa </w:t>
            </w:r>
            <w:r w:rsidRPr="00C6659F">
              <w:rPr>
                <w:rFonts w:eastAsia="Times New Roman"/>
                <w:iCs/>
                <w:sz w:val="18"/>
                <w:szCs w:val="18"/>
                <w:lang w:eastAsia="hu-HU"/>
              </w:rPr>
              <w:t xml:space="preserve">. Merimo število udeležencev </w:t>
            </w:r>
            <w:r>
              <w:rPr>
                <w:rFonts w:eastAsia="Times New Roman"/>
                <w:iCs/>
                <w:sz w:val="18"/>
                <w:szCs w:val="18"/>
                <w:lang w:eastAsia="hu-HU"/>
              </w:rPr>
              <w:t xml:space="preserve">vključenih </w:t>
            </w:r>
            <w:r w:rsidRPr="00C6659F">
              <w:rPr>
                <w:rFonts w:eastAsia="Times New Roman"/>
                <w:iCs/>
                <w:sz w:val="18"/>
                <w:szCs w:val="18"/>
                <w:lang w:eastAsia="hu-HU"/>
              </w:rPr>
              <w:t>v programe, med njimi so brezposelne osebe, vključno z dolgotrajno brezposelnimi ter iskalci zaposlitve, katerih zaposlitev je ogrožena in druge osebe, ki jim grozi izguba zaposlitve. Zbiramo osebne podatke, podatke izvajalca, statistične podatke</w:t>
            </w:r>
            <w:r>
              <w:rPr>
                <w:rFonts w:eastAsia="Times New Roman"/>
                <w:iCs/>
                <w:sz w:val="18"/>
                <w:szCs w:val="18"/>
                <w:lang w:eastAsia="hu-HU"/>
              </w:rPr>
              <w:t>.</w:t>
            </w:r>
            <w:r w:rsidRPr="00AD3D5A">
              <w:rPr>
                <w:rFonts w:eastAsia="Times New Roman"/>
                <w:iCs/>
                <w:sz w:val="18"/>
                <w:szCs w:val="18"/>
                <w:lang w:eastAsia="hu-HU"/>
              </w:rPr>
              <w:t xml:space="preserve"> Kazalniki učinka se ne seštevajo in kazalnik ECO02 Št. brezposelnih, vključno z dolgotrajno brezposelnimi je enakovreden drugim kazalnikom (EECO03, EECO05…). Posledično je vsaka vključena oseba lahko šteta pod več kazalnikov in ne obstaja t.i. »nadkazalnik«, ki bi predstavljal sumarno število.</w:t>
            </w:r>
            <w:r w:rsidRPr="004E093C">
              <w:rPr>
                <w:rFonts w:eastAsia="Times New Roman"/>
                <w:iCs/>
                <w:sz w:val="18"/>
                <w:szCs w:val="18"/>
                <w:lang w:eastAsia="hu-HU"/>
              </w:rPr>
              <w:t xml:space="preserve"> Kazalnik ECO02 Št. brezposelnih, vključno z dolgotrajno brezposelnimi </w:t>
            </w:r>
            <w:r w:rsidRPr="00AD3D5A">
              <w:rPr>
                <w:rFonts w:eastAsia="Times New Roman"/>
                <w:iCs/>
                <w:sz w:val="18"/>
                <w:szCs w:val="18"/>
                <w:lang w:eastAsia="hu-HU"/>
              </w:rPr>
              <w:t>ni</w:t>
            </w:r>
            <w:r w:rsidRPr="004E093C">
              <w:rPr>
                <w:rFonts w:eastAsia="Times New Roman"/>
                <w:iCs/>
                <w:sz w:val="18"/>
                <w:szCs w:val="18"/>
                <w:lang w:eastAsia="hu-HU"/>
              </w:rPr>
              <w:t xml:space="preserve"> naraščajoč, saj predstavlja število brezposelnih, ki se bodo vključili v ukrepe SPP. Glede na to, da bo vključevanje potekalo postopno, je vrednost kazalnika leta 2024 nižja, kot vrednost leta 2029.</w:t>
            </w:r>
          </w:p>
          <w:p w14:paraId="405FB049" w14:textId="77777777" w:rsidR="00E67A8C" w:rsidRPr="00C6659F" w:rsidRDefault="00E67A8C" w:rsidP="00E67A8C">
            <w:pPr>
              <w:spacing w:after="0" w:line="240" w:lineRule="auto"/>
              <w:rPr>
                <w:rFonts w:eastAsia="Times New Roman"/>
                <w:iCs/>
                <w:sz w:val="18"/>
                <w:szCs w:val="18"/>
                <w:lang w:eastAsia="hu-HU"/>
              </w:rPr>
            </w:pPr>
          </w:p>
        </w:tc>
      </w:tr>
      <w:tr w:rsidR="00E67A8C" w:rsidRPr="004B3CFF" w14:paraId="00D8E601" w14:textId="77777777" w:rsidTr="00E67A8C">
        <w:trPr>
          <w:trHeight w:val="229"/>
        </w:trPr>
        <w:tc>
          <w:tcPr>
            <w:tcW w:w="2902" w:type="dxa"/>
            <w:shd w:val="clear" w:color="auto" w:fill="auto"/>
            <w:hideMark/>
          </w:tcPr>
          <w:p w14:paraId="7D02739D" w14:textId="77777777" w:rsidR="00E67A8C" w:rsidRPr="00E2796D"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621A4791" w14:textId="77777777" w:rsidR="00E67A8C" w:rsidRPr="00E2796D" w:rsidRDefault="00E67A8C" w:rsidP="00E67A8C">
            <w:pPr>
              <w:numPr>
                <w:ilvl w:val="0"/>
                <w:numId w:val="2"/>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2538777E" w14:textId="77777777" w:rsidR="00E67A8C" w:rsidRPr="00E2796D" w:rsidRDefault="00E67A8C" w:rsidP="00E67A8C">
            <w:pPr>
              <w:numPr>
                <w:ilvl w:val="0"/>
                <w:numId w:val="2"/>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024CF33F" w14:textId="77777777" w:rsidR="00E67A8C" w:rsidRPr="00E2796D" w:rsidRDefault="00E67A8C" w:rsidP="00E67A8C">
            <w:pPr>
              <w:numPr>
                <w:ilvl w:val="0"/>
                <w:numId w:val="2"/>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Dokazila za spremljanje kazalnika (s katerim se dokazuje dosežena vrednost kazalnika, npr.:  pogodba o zaposlitvi,  lista prisotnosti,   </w:t>
            </w:r>
            <w:r w:rsidRPr="00E2796D">
              <w:rPr>
                <w:rFonts w:eastAsia="Times New Roman"/>
                <w:bCs/>
                <w:iCs/>
                <w:color w:val="808080"/>
                <w:sz w:val="18"/>
                <w:szCs w:val="18"/>
                <w:lang w:val="lt-LT" w:eastAsia="hu-HU"/>
              </w:rPr>
              <w:lastRenderedPageBreak/>
              <w:t>podpisan dogovor o sodelovanju.)</w:t>
            </w:r>
          </w:p>
          <w:p w14:paraId="5D1C5C86" w14:textId="77777777" w:rsidR="00E67A8C" w:rsidRPr="00E2796D" w:rsidRDefault="00E67A8C" w:rsidP="00E67A8C">
            <w:pPr>
              <w:numPr>
                <w:ilvl w:val="0"/>
                <w:numId w:val="2"/>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24167A11" w14:textId="77777777" w:rsidR="00E67A8C" w:rsidRPr="00402A9A" w:rsidRDefault="00E67A8C" w:rsidP="00E67A8C">
            <w:pPr>
              <w:numPr>
                <w:ilvl w:val="0"/>
                <w:numId w:val="2"/>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0D55B28C" w14:textId="77777777" w:rsidR="00E67A8C" w:rsidRPr="00E2796D" w:rsidRDefault="00E67A8C" w:rsidP="00E67A8C">
            <w:pPr>
              <w:numPr>
                <w:ilvl w:val="0"/>
                <w:numId w:val="2"/>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3"/>
            <w:shd w:val="clear" w:color="auto" w:fill="auto"/>
          </w:tcPr>
          <w:p w14:paraId="2BAF6C91" w14:textId="77777777" w:rsidR="00E67A8C" w:rsidRPr="00886627" w:rsidRDefault="00E67A8C" w:rsidP="00E67A8C">
            <w:pPr>
              <w:spacing w:after="0" w:line="240" w:lineRule="auto"/>
              <w:rPr>
                <w:rFonts w:eastAsia="Times New Roman"/>
                <w:iCs/>
                <w:sz w:val="18"/>
                <w:szCs w:val="18"/>
                <w:lang w:eastAsia="hu-HU"/>
              </w:rPr>
            </w:pPr>
            <w:r w:rsidRPr="00886627">
              <w:rPr>
                <w:rFonts w:eastAsia="Times New Roman"/>
                <w:iCs/>
                <w:sz w:val="18"/>
                <w:szCs w:val="18"/>
                <w:lang w:eastAsia="hu-HU"/>
              </w:rPr>
              <w:lastRenderedPageBreak/>
              <w:t>a)</w:t>
            </w:r>
            <w:r w:rsidRPr="00886627">
              <w:rPr>
                <w:rFonts w:eastAsia="Times New Roman"/>
                <w:iCs/>
                <w:sz w:val="18"/>
                <w:szCs w:val="18"/>
                <w:lang w:eastAsia="hu-HU"/>
              </w:rPr>
              <w:tab/>
            </w:r>
            <w:r w:rsidRPr="00F578B1">
              <w:rPr>
                <w:rFonts w:eastAsia="Times New Roman"/>
                <w:b/>
                <w:iCs/>
                <w:sz w:val="18"/>
                <w:szCs w:val="18"/>
                <w:lang w:eastAsia="hu-HU"/>
              </w:rPr>
              <w:t>Kazalnik učinka se spremlja na ravni specifičnega cilja.</w:t>
            </w:r>
          </w:p>
          <w:p w14:paraId="03E4CA00" w14:textId="77777777" w:rsidR="00E67A8C" w:rsidRPr="00886627" w:rsidRDefault="00E67A8C" w:rsidP="00E67A8C">
            <w:pPr>
              <w:spacing w:after="0" w:line="240" w:lineRule="auto"/>
              <w:rPr>
                <w:rFonts w:eastAsia="Times New Roman"/>
                <w:iCs/>
                <w:sz w:val="18"/>
                <w:szCs w:val="18"/>
                <w:lang w:eastAsia="hu-HU"/>
              </w:rPr>
            </w:pPr>
            <w:r w:rsidRPr="00886627">
              <w:rPr>
                <w:rFonts w:eastAsia="Times New Roman"/>
                <w:iCs/>
                <w:sz w:val="18"/>
                <w:szCs w:val="18"/>
                <w:lang w:eastAsia="hu-HU"/>
              </w:rPr>
              <w:t>b)</w:t>
            </w:r>
            <w:r w:rsidRPr="00886627">
              <w:rPr>
                <w:rFonts w:eastAsia="Times New Roman"/>
                <w:iCs/>
                <w:sz w:val="18"/>
                <w:szCs w:val="18"/>
                <w:lang w:eastAsia="hu-HU"/>
              </w:rPr>
              <w:tab/>
            </w:r>
            <w:r>
              <w:rPr>
                <w:rFonts w:eastAsia="Times New Roman"/>
                <w:iCs/>
                <w:sz w:val="18"/>
                <w:szCs w:val="18"/>
                <w:lang w:eastAsia="hu-HU"/>
              </w:rPr>
              <w:t>Vključitev oseb iz ciljne skupine v ukrepe motiviranja, informiranja in/ali usposabljanja</w:t>
            </w:r>
          </w:p>
          <w:p w14:paraId="7B2614DF" w14:textId="77777777" w:rsidR="00E67A8C" w:rsidRDefault="00E67A8C" w:rsidP="00E67A8C">
            <w:pPr>
              <w:spacing w:after="0" w:line="240" w:lineRule="auto"/>
              <w:rPr>
                <w:rFonts w:eastAsia="Times New Roman"/>
                <w:iCs/>
                <w:sz w:val="18"/>
                <w:szCs w:val="18"/>
                <w:lang w:eastAsia="hu-HU"/>
              </w:rPr>
            </w:pPr>
            <w:r w:rsidRPr="00886627">
              <w:rPr>
                <w:rFonts w:eastAsia="Times New Roman"/>
                <w:iCs/>
                <w:sz w:val="18"/>
                <w:szCs w:val="18"/>
                <w:lang w:eastAsia="hu-HU"/>
              </w:rPr>
              <w:t>c)</w:t>
            </w:r>
            <w:r w:rsidRPr="00886627">
              <w:rPr>
                <w:rFonts w:eastAsia="Times New Roman"/>
                <w:iCs/>
                <w:sz w:val="18"/>
                <w:szCs w:val="18"/>
                <w:lang w:eastAsia="hu-HU"/>
              </w:rPr>
              <w:tab/>
            </w:r>
            <w:r w:rsidRPr="00A8346B">
              <w:rPr>
                <w:rFonts w:eastAsia="Times New Roman"/>
                <w:b/>
                <w:iCs/>
                <w:sz w:val="18"/>
                <w:szCs w:val="18"/>
                <w:lang w:eastAsia="hu-HU"/>
              </w:rPr>
              <w:t>Dokazilo za kazalnik učinka</w:t>
            </w:r>
            <w:r>
              <w:rPr>
                <w:rFonts w:eastAsia="Times New Roman"/>
                <w:iCs/>
                <w:sz w:val="18"/>
                <w:szCs w:val="18"/>
                <w:lang w:eastAsia="hu-HU"/>
              </w:rPr>
              <w:t xml:space="preserve"> bo lista prisotnosti, poročilo izvajalca o aktivnostih udeležencev, dokazilo o zaključku programa, struktura udeležencev </w:t>
            </w:r>
          </w:p>
          <w:p w14:paraId="7EFBBC06" w14:textId="77777777" w:rsidR="00E67A8C" w:rsidRDefault="00E67A8C" w:rsidP="00E67A8C">
            <w:pPr>
              <w:spacing w:after="0" w:line="240" w:lineRule="auto"/>
              <w:rPr>
                <w:rFonts w:eastAsia="Times New Roman"/>
                <w:iCs/>
                <w:sz w:val="18"/>
                <w:szCs w:val="18"/>
                <w:lang w:eastAsia="hu-HU"/>
              </w:rPr>
            </w:pPr>
            <w:r>
              <w:rPr>
                <w:rFonts w:eastAsia="Times New Roman"/>
                <w:iCs/>
                <w:sz w:val="18"/>
                <w:szCs w:val="18"/>
                <w:lang w:eastAsia="hu-HU"/>
              </w:rPr>
              <w:t>d) štejemo vsako vključitev v program</w:t>
            </w:r>
          </w:p>
          <w:p w14:paraId="1A692CB1" w14:textId="77777777" w:rsidR="00E67A8C" w:rsidRDefault="00E67A8C" w:rsidP="00E67A8C">
            <w:pPr>
              <w:spacing w:after="0" w:line="240" w:lineRule="auto"/>
              <w:rPr>
                <w:rFonts w:eastAsia="Times New Roman"/>
                <w:iCs/>
                <w:sz w:val="18"/>
                <w:szCs w:val="18"/>
                <w:lang w:eastAsia="hu-HU"/>
              </w:rPr>
            </w:pPr>
            <w:r>
              <w:rPr>
                <w:rFonts w:eastAsia="Times New Roman"/>
                <w:iCs/>
                <w:sz w:val="18"/>
                <w:szCs w:val="18"/>
                <w:lang w:eastAsia="hu-HU"/>
              </w:rPr>
              <w:t xml:space="preserve">e) časovni okvir zajemanja podatkov je dvakrat letno </w:t>
            </w:r>
          </w:p>
          <w:p w14:paraId="4FE4352D" w14:textId="77777777" w:rsidR="00E67A8C" w:rsidRPr="007449EC" w:rsidRDefault="00E67A8C" w:rsidP="00E67A8C">
            <w:pPr>
              <w:spacing w:after="0" w:line="240" w:lineRule="auto"/>
              <w:rPr>
                <w:rFonts w:eastAsia="Times New Roman"/>
                <w:iCs/>
                <w:sz w:val="18"/>
                <w:szCs w:val="18"/>
                <w:lang w:eastAsia="hu-HU"/>
              </w:rPr>
            </w:pPr>
            <w:r>
              <w:rPr>
                <w:rFonts w:eastAsia="Times New Roman"/>
                <w:iCs/>
                <w:sz w:val="18"/>
                <w:szCs w:val="18"/>
                <w:lang w:eastAsia="hu-HU"/>
              </w:rPr>
              <w:t xml:space="preserve">f) </w:t>
            </w:r>
            <w:r w:rsidRPr="007449EC">
              <w:rPr>
                <w:rFonts w:eastAsia="Times New Roman"/>
                <w:iCs/>
                <w:sz w:val="18"/>
                <w:szCs w:val="18"/>
                <w:lang w:eastAsia="hu-HU"/>
              </w:rPr>
              <w:t xml:space="preserve">Podatki iz </w:t>
            </w:r>
            <w:r>
              <w:rPr>
                <w:rFonts w:eastAsia="Times New Roman"/>
                <w:iCs/>
                <w:sz w:val="18"/>
                <w:szCs w:val="18"/>
                <w:lang w:eastAsia="hu-HU"/>
              </w:rPr>
              <w:t>operacij in statistični podatki</w:t>
            </w:r>
          </w:p>
        </w:tc>
      </w:tr>
      <w:tr w:rsidR="00E67A8C" w:rsidRPr="00E1640B" w14:paraId="3DE9072C" w14:textId="77777777" w:rsidTr="00E67A8C">
        <w:trPr>
          <w:trHeight w:val="265"/>
        </w:trPr>
        <w:tc>
          <w:tcPr>
            <w:tcW w:w="2902" w:type="dxa"/>
            <w:shd w:val="clear" w:color="auto" w:fill="auto"/>
          </w:tcPr>
          <w:p w14:paraId="1BFC61FF" w14:textId="77777777" w:rsidR="00E67A8C"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3C483EDE" w14:textId="77777777" w:rsidR="00E67A8C" w:rsidRPr="00402A9A" w:rsidRDefault="00E67A8C" w:rsidP="00E67A8C">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3"/>
            <w:shd w:val="clear" w:color="auto" w:fill="auto"/>
          </w:tcPr>
          <w:p w14:paraId="3AA097B6" w14:textId="77777777" w:rsidR="00E67A8C" w:rsidRPr="006D06D5" w:rsidRDefault="00E67A8C" w:rsidP="00E67A8C">
            <w:pPr>
              <w:spacing w:after="0" w:line="240" w:lineRule="auto"/>
              <w:rPr>
                <w:rFonts w:eastAsia="Times New Roman"/>
                <w:iCs/>
                <w:sz w:val="18"/>
                <w:szCs w:val="18"/>
                <w:lang w:eastAsia="hu-HU"/>
              </w:rPr>
            </w:pPr>
            <w:r>
              <w:rPr>
                <w:rFonts w:eastAsia="Times New Roman"/>
                <w:iCs/>
                <w:sz w:val="18"/>
                <w:szCs w:val="18"/>
                <w:lang w:eastAsia="hu-HU"/>
              </w:rPr>
              <w:t>Upravičenec in izbran zunanji izvajalec, evidence ZRSZ</w:t>
            </w:r>
          </w:p>
        </w:tc>
      </w:tr>
      <w:tr w:rsidR="00E67A8C" w:rsidRPr="006D06D5" w14:paraId="7D4F9B6F" w14:textId="77777777" w:rsidTr="00E67A8C">
        <w:trPr>
          <w:trHeight w:val="265"/>
        </w:trPr>
        <w:tc>
          <w:tcPr>
            <w:tcW w:w="2902" w:type="dxa"/>
            <w:shd w:val="clear" w:color="auto" w:fill="auto"/>
            <w:hideMark/>
          </w:tcPr>
          <w:p w14:paraId="2FC4E599" w14:textId="77777777" w:rsidR="00E67A8C" w:rsidRPr="006D06D5"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3"/>
            <w:shd w:val="clear" w:color="auto" w:fill="auto"/>
          </w:tcPr>
          <w:p w14:paraId="2FA8E46B" w14:textId="77777777" w:rsidR="00E67A8C" w:rsidRPr="006D06D5" w:rsidRDefault="00E67A8C" w:rsidP="00E67A8C">
            <w:pPr>
              <w:spacing w:after="0" w:line="240" w:lineRule="auto"/>
              <w:rPr>
                <w:rFonts w:eastAsia="Times New Roman"/>
                <w:iCs/>
                <w:sz w:val="18"/>
                <w:szCs w:val="18"/>
                <w:lang w:eastAsia="hu-HU"/>
              </w:rPr>
            </w:pPr>
            <w:r>
              <w:rPr>
                <w:rFonts w:eastAsia="Times New Roman"/>
                <w:iCs/>
                <w:sz w:val="18"/>
                <w:szCs w:val="18"/>
                <w:lang w:eastAsia="hu-HU"/>
              </w:rPr>
              <w:t>število</w:t>
            </w:r>
          </w:p>
        </w:tc>
      </w:tr>
      <w:tr w:rsidR="00E67A8C" w:rsidRPr="006D06D5" w14:paraId="758CA549" w14:textId="77777777" w:rsidTr="00E67A8C">
        <w:trPr>
          <w:trHeight w:val="210"/>
        </w:trPr>
        <w:tc>
          <w:tcPr>
            <w:tcW w:w="2902" w:type="dxa"/>
            <w:vMerge w:val="restart"/>
            <w:shd w:val="clear" w:color="auto" w:fill="auto"/>
          </w:tcPr>
          <w:p w14:paraId="720AE4DC" w14:textId="77777777" w:rsidR="00E67A8C"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p w14:paraId="26FACFB9" w14:textId="77777777" w:rsidR="00E67A8C" w:rsidRPr="006D06D5" w:rsidRDefault="00E67A8C" w:rsidP="00E67A8C">
            <w:pPr>
              <w:spacing w:after="0" w:line="240" w:lineRule="auto"/>
              <w:rPr>
                <w:rFonts w:eastAsia="Times New Roman"/>
                <w:b/>
                <w:bCs/>
                <w:iCs/>
                <w:sz w:val="18"/>
                <w:szCs w:val="18"/>
                <w:lang w:eastAsia="hu-HU"/>
              </w:rPr>
            </w:pPr>
          </w:p>
        </w:tc>
        <w:tc>
          <w:tcPr>
            <w:tcW w:w="1011" w:type="dxa"/>
            <w:vMerge w:val="restart"/>
            <w:shd w:val="clear" w:color="auto" w:fill="auto"/>
          </w:tcPr>
          <w:p w14:paraId="7EFFB329" w14:textId="77777777" w:rsidR="00E67A8C" w:rsidRPr="006D06D5" w:rsidRDefault="00E67A8C" w:rsidP="00E67A8C">
            <w:pPr>
              <w:spacing w:after="0" w:line="240" w:lineRule="auto"/>
              <w:rPr>
                <w:rFonts w:eastAsia="Times New Roman"/>
                <w:b/>
                <w:iCs/>
                <w:sz w:val="18"/>
                <w:szCs w:val="18"/>
                <w:lang w:eastAsia="hu-HU"/>
              </w:rPr>
            </w:pPr>
            <w:r>
              <w:rPr>
                <w:rFonts w:eastAsia="Times New Roman"/>
                <w:b/>
                <w:iCs/>
                <w:sz w:val="18"/>
                <w:szCs w:val="18"/>
                <w:lang w:eastAsia="hu-HU"/>
              </w:rPr>
              <w:t>2024</w:t>
            </w:r>
          </w:p>
          <w:p w14:paraId="32892C9F" w14:textId="77777777" w:rsidR="00E67A8C" w:rsidRPr="006D06D5" w:rsidRDefault="00E67A8C" w:rsidP="00E67A8C">
            <w:pPr>
              <w:spacing w:after="0" w:line="240" w:lineRule="auto"/>
              <w:rPr>
                <w:rFonts w:eastAsia="Times New Roman"/>
                <w:b/>
                <w:iCs/>
                <w:sz w:val="18"/>
                <w:szCs w:val="18"/>
                <w:lang w:eastAsia="hu-HU"/>
              </w:rPr>
            </w:pPr>
          </w:p>
        </w:tc>
        <w:tc>
          <w:tcPr>
            <w:tcW w:w="2868" w:type="dxa"/>
            <w:shd w:val="clear" w:color="auto" w:fill="auto"/>
          </w:tcPr>
          <w:p w14:paraId="5381ABFF"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2213" w:type="dxa"/>
            <w:shd w:val="clear" w:color="auto" w:fill="auto"/>
          </w:tcPr>
          <w:p w14:paraId="30B0467B" w14:textId="77777777" w:rsidR="00E67A8C" w:rsidRPr="006D06D5" w:rsidRDefault="00E67A8C" w:rsidP="00E67A8C">
            <w:pPr>
              <w:spacing w:after="0" w:line="240" w:lineRule="auto"/>
              <w:rPr>
                <w:rFonts w:eastAsia="Times New Roman"/>
                <w:iCs/>
                <w:sz w:val="18"/>
                <w:szCs w:val="18"/>
                <w:lang w:eastAsia="hu-HU"/>
              </w:rPr>
            </w:pPr>
          </w:p>
        </w:tc>
      </w:tr>
      <w:tr w:rsidR="00E67A8C" w:rsidRPr="006D06D5" w14:paraId="0FDF3A95" w14:textId="77777777" w:rsidTr="00E67A8C">
        <w:trPr>
          <w:trHeight w:val="210"/>
        </w:trPr>
        <w:tc>
          <w:tcPr>
            <w:tcW w:w="2902" w:type="dxa"/>
            <w:vMerge/>
            <w:shd w:val="clear" w:color="auto" w:fill="auto"/>
            <w:hideMark/>
          </w:tcPr>
          <w:p w14:paraId="2FADE219" w14:textId="77777777" w:rsidR="00E67A8C" w:rsidRPr="006D06D5" w:rsidRDefault="00E67A8C" w:rsidP="00E67A8C">
            <w:pPr>
              <w:spacing w:after="0" w:line="240" w:lineRule="auto"/>
              <w:rPr>
                <w:rFonts w:eastAsia="Times New Roman"/>
                <w:b/>
                <w:bCs/>
                <w:iCs/>
                <w:sz w:val="18"/>
                <w:szCs w:val="18"/>
                <w:lang w:eastAsia="hu-HU"/>
              </w:rPr>
            </w:pPr>
          </w:p>
        </w:tc>
        <w:tc>
          <w:tcPr>
            <w:tcW w:w="1011" w:type="dxa"/>
            <w:vMerge/>
            <w:shd w:val="clear" w:color="auto" w:fill="auto"/>
            <w:hideMark/>
          </w:tcPr>
          <w:p w14:paraId="3CC7A73C" w14:textId="77777777" w:rsidR="00E67A8C" w:rsidRPr="006D06D5" w:rsidRDefault="00E67A8C" w:rsidP="00E67A8C">
            <w:pPr>
              <w:spacing w:after="0" w:line="240" w:lineRule="auto"/>
              <w:rPr>
                <w:rFonts w:eastAsia="Times New Roman"/>
                <w:iCs/>
                <w:sz w:val="18"/>
                <w:szCs w:val="18"/>
                <w:lang w:eastAsia="hu-HU"/>
              </w:rPr>
            </w:pPr>
          </w:p>
        </w:tc>
        <w:tc>
          <w:tcPr>
            <w:tcW w:w="2868" w:type="dxa"/>
            <w:shd w:val="clear" w:color="auto" w:fill="auto"/>
          </w:tcPr>
          <w:p w14:paraId="52676D95"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2213" w:type="dxa"/>
            <w:shd w:val="clear" w:color="auto" w:fill="auto"/>
          </w:tcPr>
          <w:p w14:paraId="64E3BD3A" w14:textId="77777777" w:rsidR="00E67A8C" w:rsidRPr="006D06D5" w:rsidRDefault="00E67A8C" w:rsidP="00E67A8C">
            <w:pPr>
              <w:spacing w:after="0" w:line="240" w:lineRule="auto"/>
              <w:rPr>
                <w:rFonts w:eastAsia="Times New Roman"/>
                <w:iCs/>
                <w:sz w:val="18"/>
                <w:szCs w:val="18"/>
                <w:lang w:eastAsia="hu-HU"/>
              </w:rPr>
            </w:pPr>
          </w:p>
        </w:tc>
      </w:tr>
      <w:tr w:rsidR="00E67A8C" w:rsidRPr="00FF1440" w14:paraId="3F813454" w14:textId="77777777" w:rsidTr="00E67A8C">
        <w:trPr>
          <w:trHeight w:val="210"/>
        </w:trPr>
        <w:tc>
          <w:tcPr>
            <w:tcW w:w="2902" w:type="dxa"/>
            <w:vMerge/>
            <w:shd w:val="clear" w:color="auto" w:fill="auto"/>
          </w:tcPr>
          <w:p w14:paraId="01D717CF" w14:textId="77777777" w:rsidR="00E67A8C" w:rsidRPr="006D06D5" w:rsidRDefault="00E67A8C" w:rsidP="00E67A8C">
            <w:pPr>
              <w:spacing w:after="0" w:line="240" w:lineRule="auto"/>
              <w:rPr>
                <w:rFonts w:eastAsia="Times New Roman"/>
                <w:b/>
                <w:bCs/>
                <w:iCs/>
                <w:sz w:val="18"/>
                <w:szCs w:val="18"/>
                <w:lang w:eastAsia="hu-HU"/>
              </w:rPr>
            </w:pPr>
          </w:p>
        </w:tc>
        <w:tc>
          <w:tcPr>
            <w:tcW w:w="1011" w:type="dxa"/>
            <w:shd w:val="clear" w:color="auto" w:fill="auto"/>
          </w:tcPr>
          <w:p w14:paraId="33B92416" w14:textId="77777777" w:rsidR="00E67A8C" w:rsidRPr="006D06D5" w:rsidRDefault="00E67A8C" w:rsidP="00E67A8C">
            <w:pPr>
              <w:spacing w:after="0" w:line="240" w:lineRule="auto"/>
              <w:rPr>
                <w:rFonts w:eastAsia="Times New Roman"/>
                <w:iCs/>
                <w:sz w:val="18"/>
                <w:szCs w:val="18"/>
                <w:lang w:eastAsia="hu-HU"/>
              </w:rPr>
            </w:pPr>
          </w:p>
        </w:tc>
        <w:tc>
          <w:tcPr>
            <w:tcW w:w="2868" w:type="dxa"/>
            <w:shd w:val="clear" w:color="auto" w:fill="auto"/>
          </w:tcPr>
          <w:p w14:paraId="60AA2933" w14:textId="77777777" w:rsidR="00E67A8C" w:rsidRPr="00257E07" w:rsidRDefault="00E67A8C" w:rsidP="00E67A8C">
            <w:pPr>
              <w:spacing w:after="0" w:line="240" w:lineRule="auto"/>
              <w:rPr>
                <w:rFonts w:eastAsia="Times New Roman"/>
                <w:iCs/>
                <w:sz w:val="18"/>
                <w:szCs w:val="18"/>
                <w:lang w:eastAsia="hu-HU"/>
              </w:rPr>
            </w:pPr>
            <w:r w:rsidRPr="00257E07">
              <w:rPr>
                <w:rFonts w:eastAsia="Times New Roman"/>
                <w:iCs/>
                <w:sz w:val="18"/>
                <w:szCs w:val="18"/>
                <w:lang w:eastAsia="hu-HU"/>
              </w:rPr>
              <w:t>EECO 02 Brezposelni in iskalci zaposlitve, vključno z dolgotrajno brezposelnimi</w:t>
            </w:r>
          </w:p>
          <w:p w14:paraId="7AFB65C3" w14:textId="77777777" w:rsidR="00E67A8C" w:rsidRPr="006D06D5" w:rsidRDefault="00E67A8C" w:rsidP="00E67A8C">
            <w:pPr>
              <w:spacing w:after="0" w:line="240" w:lineRule="auto"/>
              <w:rPr>
                <w:rFonts w:eastAsia="Times New Roman"/>
                <w:iCs/>
                <w:sz w:val="18"/>
                <w:szCs w:val="18"/>
                <w:lang w:eastAsia="hu-HU"/>
              </w:rPr>
            </w:pPr>
          </w:p>
        </w:tc>
        <w:tc>
          <w:tcPr>
            <w:tcW w:w="2213" w:type="dxa"/>
            <w:shd w:val="clear" w:color="auto" w:fill="auto"/>
          </w:tcPr>
          <w:p w14:paraId="197BDAAF" w14:textId="77777777" w:rsidR="00E67A8C" w:rsidRDefault="00E67A8C" w:rsidP="00E67A8C">
            <w:pPr>
              <w:spacing w:after="0" w:line="240" w:lineRule="auto"/>
              <w:rPr>
                <w:rFonts w:eastAsia="Times New Roman"/>
                <w:iCs/>
                <w:sz w:val="18"/>
                <w:szCs w:val="18"/>
                <w:lang w:eastAsia="hu-HU"/>
              </w:rPr>
            </w:pPr>
            <w:r>
              <w:rPr>
                <w:rFonts w:eastAsia="Times New Roman"/>
                <w:iCs/>
                <w:sz w:val="18"/>
                <w:szCs w:val="18"/>
                <w:lang w:eastAsia="hu-HU"/>
              </w:rPr>
              <w:t>321</w:t>
            </w:r>
          </w:p>
        </w:tc>
      </w:tr>
      <w:tr w:rsidR="00E67A8C" w:rsidRPr="00FF1440" w14:paraId="516FCC61" w14:textId="77777777" w:rsidTr="00E67A8C">
        <w:trPr>
          <w:trHeight w:val="210"/>
        </w:trPr>
        <w:tc>
          <w:tcPr>
            <w:tcW w:w="2902" w:type="dxa"/>
            <w:vMerge/>
            <w:shd w:val="clear" w:color="auto" w:fill="auto"/>
          </w:tcPr>
          <w:p w14:paraId="5AC162AA" w14:textId="77777777" w:rsidR="00E67A8C" w:rsidRPr="006D06D5" w:rsidRDefault="00E67A8C" w:rsidP="00E67A8C">
            <w:pPr>
              <w:spacing w:after="0" w:line="240" w:lineRule="auto"/>
              <w:rPr>
                <w:rFonts w:eastAsia="Times New Roman"/>
                <w:b/>
                <w:bCs/>
                <w:iCs/>
                <w:sz w:val="18"/>
                <w:szCs w:val="18"/>
                <w:lang w:eastAsia="hu-HU"/>
              </w:rPr>
            </w:pPr>
          </w:p>
        </w:tc>
        <w:tc>
          <w:tcPr>
            <w:tcW w:w="1011" w:type="dxa"/>
            <w:shd w:val="clear" w:color="auto" w:fill="auto"/>
          </w:tcPr>
          <w:p w14:paraId="47F30007" w14:textId="77777777" w:rsidR="00E67A8C" w:rsidRPr="006D06D5" w:rsidRDefault="00E67A8C" w:rsidP="00E67A8C">
            <w:pPr>
              <w:spacing w:after="0" w:line="240" w:lineRule="auto"/>
              <w:rPr>
                <w:rFonts w:eastAsia="Times New Roman"/>
                <w:iCs/>
                <w:sz w:val="18"/>
                <w:szCs w:val="18"/>
                <w:lang w:eastAsia="hu-HU"/>
              </w:rPr>
            </w:pPr>
          </w:p>
        </w:tc>
        <w:tc>
          <w:tcPr>
            <w:tcW w:w="2868" w:type="dxa"/>
            <w:shd w:val="clear" w:color="auto" w:fill="auto"/>
          </w:tcPr>
          <w:p w14:paraId="5054F870" w14:textId="77777777" w:rsidR="00E67A8C" w:rsidRPr="00257E07" w:rsidRDefault="00E67A8C" w:rsidP="00E67A8C">
            <w:pPr>
              <w:spacing w:after="0" w:line="240" w:lineRule="auto"/>
              <w:rPr>
                <w:rFonts w:eastAsia="Times New Roman"/>
                <w:iCs/>
                <w:sz w:val="18"/>
                <w:szCs w:val="18"/>
                <w:lang w:eastAsia="hu-HU"/>
              </w:rPr>
            </w:pPr>
            <w:r w:rsidRPr="00257E07">
              <w:rPr>
                <w:rFonts w:eastAsia="Times New Roman"/>
                <w:iCs/>
                <w:sz w:val="18"/>
                <w:szCs w:val="18"/>
                <w:lang w:eastAsia="hu-HU"/>
              </w:rPr>
              <w:t>EECO 03 Dolgotrajno brezposelni</w:t>
            </w:r>
          </w:p>
          <w:p w14:paraId="66CBD01B" w14:textId="77777777" w:rsidR="00E67A8C" w:rsidRPr="006D06D5" w:rsidRDefault="00E67A8C" w:rsidP="00E67A8C">
            <w:pPr>
              <w:spacing w:after="0" w:line="240" w:lineRule="auto"/>
              <w:rPr>
                <w:rFonts w:eastAsia="Times New Roman"/>
                <w:iCs/>
                <w:sz w:val="18"/>
                <w:szCs w:val="18"/>
                <w:lang w:eastAsia="hu-HU"/>
              </w:rPr>
            </w:pPr>
          </w:p>
        </w:tc>
        <w:tc>
          <w:tcPr>
            <w:tcW w:w="2213" w:type="dxa"/>
            <w:shd w:val="clear" w:color="auto" w:fill="auto"/>
          </w:tcPr>
          <w:p w14:paraId="33FB7978" w14:textId="77777777" w:rsidR="00E67A8C" w:rsidRDefault="00E67A8C" w:rsidP="00E67A8C">
            <w:pPr>
              <w:spacing w:after="0" w:line="240" w:lineRule="auto"/>
              <w:rPr>
                <w:rFonts w:eastAsia="Times New Roman"/>
                <w:iCs/>
                <w:sz w:val="18"/>
                <w:szCs w:val="18"/>
                <w:lang w:eastAsia="hu-HU"/>
              </w:rPr>
            </w:pPr>
            <w:r>
              <w:rPr>
                <w:rFonts w:eastAsia="Times New Roman"/>
                <w:iCs/>
                <w:sz w:val="18"/>
                <w:szCs w:val="18"/>
                <w:lang w:eastAsia="hu-HU"/>
              </w:rPr>
              <w:t>182</w:t>
            </w:r>
          </w:p>
        </w:tc>
      </w:tr>
      <w:tr w:rsidR="00E67A8C" w:rsidRPr="00FF1440" w14:paraId="13FE811B" w14:textId="77777777" w:rsidTr="00E67A8C">
        <w:trPr>
          <w:trHeight w:val="210"/>
        </w:trPr>
        <w:tc>
          <w:tcPr>
            <w:tcW w:w="2902" w:type="dxa"/>
            <w:vMerge/>
            <w:shd w:val="clear" w:color="auto" w:fill="auto"/>
          </w:tcPr>
          <w:p w14:paraId="490092A2" w14:textId="77777777" w:rsidR="00E67A8C" w:rsidRPr="006D06D5" w:rsidRDefault="00E67A8C" w:rsidP="00E67A8C">
            <w:pPr>
              <w:spacing w:after="0" w:line="240" w:lineRule="auto"/>
              <w:rPr>
                <w:rFonts w:eastAsia="Times New Roman"/>
                <w:b/>
                <w:bCs/>
                <w:iCs/>
                <w:sz w:val="18"/>
                <w:szCs w:val="18"/>
                <w:lang w:eastAsia="hu-HU"/>
              </w:rPr>
            </w:pPr>
          </w:p>
        </w:tc>
        <w:tc>
          <w:tcPr>
            <w:tcW w:w="1011" w:type="dxa"/>
            <w:shd w:val="clear" w:color="auto" w:fill="auto"/>
          </w:tcPr>
          <w:p w14:paraId="3606322F" w14:textId="77777777" w:rsidR="00E67A8C" w:rsidRPr="006D06D5" w:rsidRDefault="00E67A8C" w:rsidP="00E67A8C">
            <w:pPr>
              <w:spacing w:after="0" w:line="240" w:lineRule="auto"/>
              <w:rPr>
                <w:rFonts w:eastAsia="Times New Roman"/>
                <w:iCs/>
                <w:sz w:val="18"/>
                <w:szCs w:val="18"/>
                <w:lang w:eastAsia="hu-HU"/>
              </w:rPr>
            </w:pPr>
          </w:p>
        </w:tc>
        <w:tc>
          <w:tcPr>
            <w:tcW w:w="2868" w:type="dxa"/>
            <w:shd w:val="clear" w:color="auto" w:fill="auto"/>
          </w:tcPr>
          <w:p w14:paraId="26C00D0B" w14:textId="77777777" w:rsidR="00E67A8C" w:rsidRPr="00257E07" w:rsidRDefault="00E67A8C" w:rsidP="00E67A8C">
            <w:pPr>
              <w:spacing w:after="0" w:line="240" w:lineRule="auto"/>
              <w:rPr>
                <w:rFonts w:eastAsia="Times New Roman"/>
                <w:iCs/>
                <w:sz w:val="18"/>
                <w:szCs w:val="18"/>
                <w:lang w:eastAsia="hu-HU"/>
              </w:rPr>
            </w:pPr>
            <w:r w:rsidRPr="00257E07">
              <w:rPr>
                <w:rFonts w:eastAsia="Times New Roman"/>
                <w:iCs/>
                <w:sz w:val="18"/>
                <w:szCs w:val="18"/>
                <w:lang w:eastAsia="hu-HU"/>
              </w:rPr>
              <w:t>EECO 06 Število otrok, mlajših od 18 let</w:t>
            </w:r>
          </w:p>
          <w:p w14:paraId="30C11BEA" w14:textId="77777777" w:rsidR="00E67A8C" w:rsidRPr="006D06D5" w:rsidRDefault="00E67A8C" w:rsidP="00E67A8C">
            <w:pPr>
              <w:spacing w:after="0" w:line="240" w:lineRule="auto"/>
              <w:rPr>
                <w:rFonts w:eastAsia="Times New Roman"/>
                <w:iCs/>
                <w:sz w:val="18"/>
                <w:szCs w:val="18"/>
                <w:lang w:eastAsia="hu-HU"/>
              </w:rPr>
            </w:pPr>
          </w:p>
        </w:tc>
        <w:tc>
          <w:tcPr>
            <w:tcW w:w="2213" w:type="dxa"/>
            <w:shd w:val="clear" w:color="auto" w:fill="auto"/>
          </w:tcPr>
          <w:p w14:paraId="7B58AD55" w14:textId="77777777" w:rsidR="00E67A8C" w:rsidRDefault="00E67A8C" w:rsidP="00E67A8C">
            <w:pPr>
              <w:spacing w:after="0" w:line="240" w:lineRule="auto"/>
              <w:rPr>
                <w:rFonts w:eastAsia="Times New Roman"/>
                <w:iCs/>
                <w:sz w:val="18"/>
                <w:szCs w:val="18"/>
                <w:lang w:eastAsia="hu-HU"/>
              </w:rPr>
            </w:pPr>
            <w:r>
              <w:rPr>
                <w:rFonts w:eastAsia="Times New Roman"/>
                <w:iCs/>
                <w:sz w:val="18"/>
                <w:szCs w:val="18"/>
                <w:lang w:eastAsia="hu-HU"/>
              </w:rPr>
              <w:t>5</w:t>
            </w:r>
          </w:p>
        </w:tc>
      </w:tr>
      <w:tr w:rsidR="00E67A8C" w:rsidRPr="00FF1440" w14:paraId="583DD7F4" w14:textId="77777777" w:rsidTr="00E67A8C">
        <w:trPr>
          <w:trHeight w:val="210"/>
        </w:trPr>
        <w:tc>
          <w:tcPr>
            <w:tcW w:w="2902" w:type="dxa"/>
            <w:vMerge/>
            <w:shd w:val="clear" w:color="auto" w:fill="auto"/>
          </w:tcPr>
          <w:p w14:paraId="25AB9997" w14:textId="77777777" w:rsidR="00E67A8C" w:rsidRPr="006D06D5" w:rsidRDefault="00E67A8C" w:rsidP="00E67A8C">
            <w:pPr>
              <w:spacing w:after="0" w:line="240" w:lineRule="auto"/>
              <w:rPr>
                <w:rFonts w:eastAsia="Times New Roman"/>
                <w:b/>
                <w:bCs/>
                <w:iCs/>
                <w:sz w:val="18"/>
                <w:szCs w:val="18"/>
                <w:lang w:eastAsia="hu-HU"/>
              </w:rPr>
            </w:pPr>
          </w:p>
        </w:tc>
        <w:tc>
          <w:tcPr>
            <w:tcW w:w="1011" w:type="dxa"/>
            <w:shd w:val="clear" w:color="auto" w:fill="auto"/>
          </w:tcPr>
          <w:p w14:paraId="432FF2D9" w14:textId="77777777" w:rsidR="00E67A8C" w:rsidRPr="006D06D5" w:rsidRDefault="00E67A8C" w:rsidP="00E67A8C">
            <w:pPr>
              <w:spacing w:after="0" w:line="240" w:lineRule="auto"/>
              <w:rPr>
                <w:rFonts w:eastAsia="Times New Roman"/>
                <w:iCs/>
                <w:sz w:val="18"/>
                <w:szCs w:val="18"/>
                <w:lang w:eastAsia="hu-HU"/>
              </w:rPr>
            </w:pPr>
          </w:p>
        </w:tc>
        <w:tc>
          <w:tcPr>
            <w:tcW w:w="2868" w:type="dxa"/>
            <w:shd w:val="clear" w:color="auto" w:fill="auto"/>
          </w:tcPr>
          <w:p w14:paraId="21844321" w14:textId="77777777" w:rsidR="00E67A8C" w:rsidRPr="00257E07" w:rsidRDefault="00E67A8C" w:rsidP="00E67A8C">
            <w:pPr>
              <w:spacing w:after="0" w:line="240" w:lineRule="auto"/>
              <w:rPr>
                <w:rFonts w:eastAsia="Times New Roman"/>
                <w:iCs/>
                <w:sz w:val="18"/>
                <w:szCs w:val="18"/>
                <w:lang w:eastAsia="hu-HU"/>
              </w:rPr>
            </w:pPr>
            <w:r w:rsidRPr="00257E07">
              <w:rPr>
                <w:rFonts w:eastAsia="Times New Roman"/>
                <w:iCs/>
                <w:sz w:val="18"/>
                <w:szCs w:val="18"/>
                <w:lang w:eastAsia="hu-HU"/>
              </w:rPr>
              <w:t>EECO 08 Število udeležencev, starih 55 in več</w:t>
            </w:r>
          </w:p>
          <w:p w14:paraId="6A1009B9" w14:textId="77777777" w:rsidR="00E67A8C" w:rsidRPr="006D06D5" w:rsidRDefault="00E67A8C" w:rsidP="00E67A8C">
            <w:pPr>
              <w:spacing w:after="0" w:line="240" w:lineRule="auto"/>
              <w:rPr>
                <w:rFonts w:eastAsia="Times New Roman"/>
                <w:iCs/>
                <w:sz w:val="18"/>
                <w:szCs w:val="18"/>
                <w:lang w:eastAsia="hu-HU"/>
              </w:rPr>
            </w:pPr>
          </w:p>
        </w:tc>
        <w:tc>
          <w:tcPr>
            <w:tcW w:w="2213" w:type="dxa"/>
            <w:shd w:val="clear" w:color="auto" w:fill="auto"/>
          </w:tcPr>
          <w:p w14:paraId="0451FC04" w14:textId="77777777" w:rsidR="00E67A8C" w:rsidRDefault="00E67A8C" w:rsidP="00E67A8C">
            <w:pPr>
              <w:spacing w:after="0" w:line="240" w:lineRule="auto"/>
              <w:rPr>
                <w:rFonts w:eastAsia="Times New Roman"/>
                <w:iCs/>
                <w:sz w:val="18"/>
                <w:szCs w:val="18"/>
                <w:lang w:eastAsia="hu-HU"/>
              </w:rPr>
            </w:pPr>
            <w:r>
              <w:rPr>
                <w:rFonts w:eastAsia="Times New Roman"/>
                <w:iCs/>
                <w:sz w:val="18"/>
                <w:szCs w:val="18"/>
                <w:lang w:eastAsia="hu-HU"/>
              </w:rPr>
              <w:t>111</w:t>
            </w:r>
          </w:p>
        </w:tc>
      </w:tr>
      <w:tr w:rsidR="00E67A8C" w:rsidRPr="00FF1440" w14:paraId="25B6D57B" w14:textId="77777777" w:rsidTr="00E67A8C">
        <w:trPr>
          <w:trHeight w:val="210"/>
        </w:trPr>
        <w:tc>
          <w:tcPr>
            <w:tcW w:w="2902" w:type="dxa"/>
            <w:vMerge/>
            <w:shd w:val="clear" w:color="auto" w:fill="auto"/>
          </w:tcPr>
          <w:p w14:paraId="579295D0" w14:textId="77777777" w:rsidR="00E67A8C" w:rsidRPr="006D06D5" w:rsidRDefault="00E67A8C" w:rsidP="00E67A8C">
            <w:pPr>
              <w:spacing w:after="0" w:line="240" w:lineRule="auto"/>
              <w:rPr>
                <w:rFonts w:eastAsia="Times New Roman"/>
                <w:b/>
                <w:bCs/>
                <w:iCs/>
                <w:sz w:val="18"/>
                <w:szCs w:val="18"/>
                <w:lang w:eastAsia="hu-HU"/>
              </w:rPr>
            </w:pPr>
          </w:p>
        </w:tc>
        <w:tc>
          <w:tcPr>
            <w:tcW w:w="1011" w:type="dxa"/>
            <w:shd w:val="clear" w:color="auto" w:fill="auto"/>
          </w:tcPr>
          <w:p w14:paraId="2D8A352A" w14:textId="77777777" w:rsidR="00E67A8C" w:rsidRPr="006D06D5" w:rsidRDefault="00E67A8C" w:rsidP="00E67A8C">
            <w:pPr>
              <w:spacing w:after="0" w:line="240" w:lineRule="auto"/>
              <w:rPr>
                <w:rFonts w:eastAsia="Times New Roman"/>
                <w:iCs/>
                <w:sz w:val="18"/>
                <w:szCs w:val="18"/>
                <w:lang w:eastAsia="hu-HU"/>
              </w:rPr>
            </w:pPr>
          </w:p>
        </w:tc>
        <w:tc>
          <w:tcPr>
            <w:tcW w:w="2868" w:type="dxa"/>
            <w:shd w:val="clear" w:color="auto" w:fill="auto"/>
          </w:tcPr>
          <w:p w14:paraId="2A26559D" w14:textId="77777777" w:rsidR="00E67A8C" w:rsidRPr="00257E07" w:rsidRDefault="00E67A8C" w:rsidP="00E67A8C">
            <w:pPr>
              <w:spacing w:after="0" w:line="240" w:lineRule="auto"/>
              <w:rPr>
                <w:rFonts w:eastAsia="Times New Roman"/>
                <w:iCs/>
                <w:sz w:val="18"/>
                <w:szCs w:val="18"/>
                <w:lang w:eastAsia="hu-HU"/>
              </w:rPr>
            </w:pPr>
            <w:r w:rsidRPr="00257E07">
              <w:rPr>
                <w:rFonts w:eastAsia="Times New Roman"/>
                <w:iCs/>
                <w:sz w:val="18"/>
                <w:szCs w:val="18"/>
                <w:lang w:eastAsia="hu-HU"/>
              </w:rPr>
              <w:t xml:space="preserve">EECO 09 Število udeležencev, z izobrazbo ISCED 0-2 </w:t>
            </w:r>
          </w:p>
          <w:p w14:paraId="1BAF3B35" w14:textId="77777777" w:rsidR="00E67A8C" w:rsidRPr="006D06D5" w:rsidRDefault="00E67A8C" w:rsidP="00E67A8C">
            <w:pPr>
              <w:spacing w:after="0" w:line="240" w:lineRule="auto"/>
              <w:rPr>
                <w:rFonts w:eastAsia="Times New Roman"/>
                <w:iCs/>
                <w:sz w:val="18"/>
                <w:szCs w:val="18"/>
                <w:lang w:eastAsia="hu-HU"/>
              </w:rPr>
            </w:pPr>
          </w:p>
        </w:tc>
        <w:tc>
          <w:tcPr>
            <w:tcW w:w="2213" w:type="dxa"/>
            <w:shd w:val="clear" w:color="auto" w:fill="auto"/>
          </w:tcPr>
          <w:p w14:paraId="2C7F2B8F" w14:textId="77777777" w:rsidR="00E67A8C" w:rsidRDefault="00E67A8C" w:rsidP="00E67A8C">
            <w:pPr>
              <w:spacing w:after="0" w:line="240" w:lineRule="auto"/>
              <w:rPr>
                <w:rFonts w:eastAsia="Times New Roman"/>
                <w:iCs/>
                <w:sz w:val="18"/>
                <w:szCs w:val="18"/>
                <w:lang w:eastAsia="hu-HU"/>
              </w:rPr>
            </w:pPr>
            <w:r>
              <w:rPr>
                <w:rFonts w:eastAsia="Times New Roman"/>
                <w:iCs/>
                <w:sz w:val="18"/>
                <w:szCs w:val="18"/>
                <w:lang w:eastAsia="hu-HU"/>
              </w:rPr>
              <w:t>110</w:t>
            </w:r>
          </w:p>
        </w:tc>
      </w:tr>
      <w:tr w:rsidR="00E67A8C" w:rsidRPr="00FF1440" w14:paraId="4C04EEB3" w14:textId="77777777" w:rsidTr="00E67A8C">
        <w:trPr>
          <w:trHeight w:val="210"/>
        </w:trPr>
        <w:tc>
          <w:tcPr>
            <w:tcW w:w="2902" w:type="dxa"/>
            <w:vMerge/>
            <w:shd w:val="clear" w:color="auto" w:fill="auto"/>
          </w:tcPr>
          <w:p w14:paraId="7228A2ED" w14:textId="77777777" w:rsidR="00E67A8C" w:rsidRPr="006D06D5" w:rsidRDefault="00E67A8C" w:rsidP="00E67A8C">
            <w:pPr>
              <w:spacing w:after="0" w:line="240" w:lineRule="auto"/>
              <w:rPr>
                <w:rFonts w:eastAsia="Times New Roman"/>
                <w:b/>
                <w:bCs/>
                <w:iCs/>
                <w:sz w:val="18"/>
                <w:szCs w:val="18"/>
                <w:lang w:eastAsia="hu-HU"/>
              </w:rPr>
            </w:pPr>
          </w:p>
        </w:tc>
        <w:tc>
          <w:tcPr>
            <w:tcW w:w="1011" w:type="dxa"/>
            <w:shd w:val="clear" w:color="auto" w:fill="auto"/>
          </w:tcPr>
          <w:p w14:paraId="1BFF56BC" w14:textId="77777777" w:rsidR="00E67A8C" w:rsidRPr="006D06D5" w:rsidRDefault="00E67A8C" w:rsidP="00E67A8C">
            <w:pPr>
              <w:spacing w:after="0" w:line="240" w:lineRule="auto"/>
              <w:rPr>
                <w:rFonts w:eastAsia="Times New Roman"/>
                <w:iCs/>
                <w:sz w:val="18"/>
                <w:szCs w:val="18"/>
                <w:lang w:eastAsia="hu-HU"/>
              </w:rPr>
            </w:pPr>
          </w:p>
        </w:tc>
        <w:tc>
          <w:tcPr>
            <w:tcW w:w="2868" w:type="dxa"/>
            <w:shd w:val="clear" w:color="auto" w:fill="auto"/>
          </w:tcPr>
          <w:p w14:paraId="2DAF2EDC" w14:textId="77777777" w:rsidR="00E67A8C" w:rsidRPr="00257E07" w:rsidRDefault="00E67A8C" w:rsidP="00E67A8C">
            <w:pPr>
              <w:spacing w:after="0" w:line="240" w:lineRule="auto"/>
              <w:rPr>
                <w:rFonts w:eastAsia="Times New Roman"/>
                <w:iCs/>
                <w:sz w:val="18"/>
                <w:szCs w:val="18"/>
                <w:lang w:eastAsia="hu-HU"/>
              </w:rPr>
            </w:pPr>
            <w:r w:rsidRPr="00257E07">
              <w:rPr>
                <w:rFonts w:eastAsia="Times New Roman"/>
                <w:iCs/>
                <w:sz w:val="18"/>
                <w:szCs w:val="18"/>
                <w:lang w:eastAsia="hu-HU"/>
              </w:rPr>
              <w:t>EECO 10 Število udeležencev z višjo sekundarno (ISCED 3) ali post sekundarno izobrazbo (ISCED 4)</w:t>
            </w:r>
          </w:p>
          <w:p w14:paraId="34A5691E" w14:textId="77777777" w:rsidR="00E67A8C" w:rsidRPr="00257E07" w:rsidRDefault="00E67A8C" w:rsidP="00E67A8C">
            <w:pPr>
              <w:spacing w:after="0" w:line="240" w:lineRule="auto"/>
              <w:rPr>
                <w:rFonts w:eastAsia="Times New Roman"/>
                <w:iCs/>
                <w:sz w:val="18"/>
                <w:szCs w:val="18"/>
                <w:lang w:eastAsia="hu-HU"/>
              </w:rPr>
            </w:pPr>
          </w:p>
        </w:tc>
        <w:tc>
          <w:tcPr>
            <w:tcW w:w="2213" w:type="dxa"/>
            <w:shd w:val="clear" w:color="auto" w:fill="auto"/>
          </w:tcPr>
          <w:p w14:paraId="48BE6A68" w14:textId="77777777" w:rsidR="00E67A8C" w:rsidRDefault="00E67A8C" w:rsidP="00E67A8C">
            <w:pPr>
              <w:spacing w:after="0" w:line="240" w:lineRule="auto"/>
              <w:rPr>
                <w:rFonts w:eastAsia="Times New Roman"/>
                <w:iCs/>
                <w:sz w:val="18"/>
                <w:szCs w:val="18"/>
                <w:lang w:eastAsia="hu-HU"/>
              </w:rPr>
            </w:pPr>
            <w:r>
              <w:rPr>
                <w:rFonts w:eastAsia="Times New Roman"/>
                <w:iCs/>
                <w:sz w:val="18"/>
                <w:szCs w:val="18"/>
                <w:lang w:eastAsia="hu-HU"/>
              </w:rPr>
              <w:t>157</w:t>
            </w:r>
          </w:p>
        </w:tc>
      </w:tr>
      <w:tr w:rsidR="00E67A8C" w:rsidRPr="00FF1440" w14:paraId="1EAA2B28" w14:textId="77777777" w:rsidTr="00E67A8C">
        <w:trPr>
          <w:trHeight w:val="210"/>
        </w:trPr>
        <w:tc>
          <w:tcPr>
            <w:tcW w:w="2902" w:type="dxa"/>
            <w:vMerge/>
            <w:shd w:val="clear" w:color="auto" w:fill="auto"/>
          </w:tcPr>
          <w:p w14:paraId="74461779" w14:textId="77777777" w:rsidR="00E67A8C" w:rsidRPr="006D06D5" w:rsidRDefault="00E67A8C" w:rsidP="00E67A8C">
            <w:pPr>
              <w:spacing w:after="0" w:line="240" w:lineRule="auto"/>
              <w:rPr>
                <w:rFonts w:eastAsia="Times New Roman"/>
                <w:b/>
                <w:bCs/>
                <w:iCs/>
                <w:sz w:val="18"/>
                <w:szCs w:val="18"/>
                <w:lang w:eastAsia="hu-HU"/>
              </w:rPr>
            </w:pPr>
          </w:p>
        </w:tc>
        <w:tc>
          <w:tcPr>
            <w:tcW w:w="1011" w:type="dxa"/>
            <w:shd w:val="clear" w:color="auto" w:fill="auto"/>
          </w:tcPr>
          <w:p w14:paraId="3FFF83FA" w14:textId="77777777" w:rsidR="00E67A8C" w:rsidRPr="006D06D5" w:rsidRDefault="00E67A8C" w:rsidP="00E67A8C">
            <w:pPr>
              <w:spacing w:after="0" w:line="240" w:lineRule="auto"/>
              <w:rPr>
                <w:rFonts w:eastAsia="Times New Roman"/>
                <w:iCs/>
                <w:sz w:val="18"/>
                <w:szCs w:val="18"/>
                <w:lang w:eastAsia="hu-HU"/>
              </w:rPr>
            </w:pPr>
          </w:p>
        </w:tc>
        <w:tc>
          <w:tcPr>
            <w:tcW w:w="2868" w:type="dxa"/>
            <w:shd w:val="clear" w:color="auto" w:fill="auto"/>
          </w:tcPr>
          <w:p w14:paraId="4876F3F3" w14:textId="77777777" w:rsidR="00E67A8C" w:rsidRPr="00257E07" w:rsidRDefault="00E67A8C" w:rsidP="00E67A8C">
            <w:pPr>
              <w:spacing w:after="0" w:line="240" w:lineRule="auto"/>
              <w:rPr>
                <w:rFonts w:eastAsia="Times New Roman"/>
                <w:iCs/>
                <w:sz w:val="18"/>
                <w:szCs w:val="18"/>
                <w:lang w:eastAsia="hu-HU"/>
              </w:rPr>
            </w:pPr>
            <w:r w:rsidRPr="00257E07">
              <w:rPr>
                <w:rFonts w:eastAsia="Times New Roman"/>
                <w:iCs/>
                <w:sz w:val="18"/>
                <w:szCs w:val="18"/>
                <w:lang w:eastAsia="hu-HU"/>
              </w:rPr>
              <w:t>EECO 11 Število udeležencev s terciarno izobrazbo (ISCED 5 – 8)</w:t>
            </w:r>
          </w:p>
          <w:p w14:paraId="16797ADC" w14:textId="77777777" w:rsidR="00E67A8C" w:rsidRPr="00257E07" w:rsidRDefault="00E67A8C" w:rsidP="00E67A8C">
            <w:pPr>
              <w:spacing w:after="0" w:line="240" w:lineRule="auto"/>
              <w:rPr>
                <w:rFonts w:eastAsia="Times New Roman"/>
                <w:iCs/>
                <w:sz w:val="18"/>
                <w:szCs w:val="18"/>
                <w:lang w:eastAsia="hu-HU"/>
              </w:rPr>
            </w:pPr>
          </w:p>
        </w:tc>
        <w:tc>
          <w:tcPr>
            <w:tcW w:w="2213" w:type="dxa"/>
            <w:shd w:val="clear" w:color="auto" w:fill="auto"/>
          </w:tcPr>
          <w:p w14:paraId="4D6B0BA2" w14:textId="77777777" w:rsidR="00E67A8C" w:rsidRDefault="00E67A8C" w:rsidP="00E67A8C">
            <w:pPr>
              <w:spacing w:after="0" w:line="240" w:lineRule="auto"/>
              <w:rPr>
                <w:rFonts w:eastAsia="Times New Roman"/>
                <w:iCs/>
                <w:sz w:val="18"/>
                <w:szCs w:val="18"/>
                <w:lang w:eastAsia="hu-HU"/>
              </w:rPr>
            </w:pPr>
            <w:r>
              <w:rPr>
                <w:rFonts w:eastAsia="Times New Roman"/>
                <w:iCs/>
                <w:sz w:val="18"/>
                <w:szCs w:val="18"/>
                <w:lang w:eastAsia="hu-HU"/>
              </w:rPr>
              <w:t>42</w:t>
            </w:r>
          </w:p>
        </w:tc>
      </w:tr>
      <w:tr w:rsidR="00E67A8C" w:rsidRPr="006D06D5" w14:paraId="724652BB" w14:textId="77777777" w:rsidTr="00E67A8C">
        <w:trPr>
          <w:trHeight w:val="195"/>
        </w:trPr>
        <w:tc>
          <w:tcPr>
            <w:tcW w:w="2902" w:type="dxa"/>
            <w:vMerge/>
            <w:shd w:val="clear" w:color="auto" w:fill="auto"/>
          </w:tcPr>
          <w:p w14:paraId="01466731" w14:textId="77777777" w:rsidR="00E67A8C" w:rsidRPr="006D06D5" w:rsidRDefault="00E67A8C" w:rsidP="00E67A8C">
            <w:pPr>
              <w:spacing w:after="0" w:line="240" w:lineRule="auto"/>
              <w:rPr>
                <w:rFonts w:eastAsia="Times New Roman"/>
                <w:b/>
                <w:bCs/>
                <w:iCs/>
                <w:sz w:val="18"/>
                <w:szCs w:val="18"/>
                <w:lang w:eastAsia="hu-HU"/>
              </w:rPr>
            </w:pPr>
          </w:p>
        </w:tc>
        <w:tc>
          <w:tcPr>
            <w:tcW w:w="1011" w:type="dxa"/>
            <w:vMerge w:val="restart"/>
            <w:shd w:val="clear" w:color="auto" w:fill="auto"/>
          </w:tcPr>
          <w:p w14:paraId="04F1651F" w14:textId="77777777" w:rsidR="00E67A8C" w:rsidRPr="006D06D5" w:rsidRDefault="00E67A8C" w:rsidP="00E67A8C">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2868" w:type="dxa"/>
            <w:shd w:val="clear" w:color="auto" w:fill="auto"/>
          </w:tcPr>
          <w:p w14:paraId="3BC11115"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2213" w:type="dxa"/>
            <w:shd w:val="clear" w:color="auto" w:fill="auto"/>
          </w:tcPr>
          <w:p w14:paraId="78B92827" w14:textId="77777777" w:rsidR="00E67A8C" w:rsidRPr="00CD7CDA" w:rsidRDefault="00E67A8C" w:rsidP="00E67A8C">
            <w:pPr>
              <w:spacing w:after="0" w:line="240" w:lineRule="auto"/>
              <w:rPr>
                <w:rFonts w:eastAsia="Times New Roman"/>
                <w:iCs/>
                <w:sz w:val="18"/>
                <w:szCs w:val="18"/>
                <w:highlight w:val="yellow"/>
                <w:lang w:eastAsia="hu-HU"/>
              </w:rPr>
            </w:pPr>
          </w:p>
        </w:tc>
      </w:tr>
      <w:tr w:rsidR="00E67A8C" w:rsidRPr="006D06D5" w14:paraId="0814878F" w14:textId="77777777" w:rsidTr="00E67A8C">
        <w:trPr>
          <w:trHeight w:val="195"/>
        </w:trPr>
        <w:tc>
          <w:tcPr>
            <w:tcW w:w="2902" w:type="dxa"/>
            <w:vMerge/>
            <w:shd w:val="clear" w:color="auto" w:fill="auto"/>
          </w:tcPr>
          <w:p w14:paraId="0EE0C5CD" w14:textId="77777777" w:rsidR="00E67A8C" w:rsidRPr="006D06D5" w:rsidRDefault="00E67A8C" w:rsidP="00E67A8C">
            <w:pPr>
              <w:spacing w:after="0" w:line="240" w:lineRule="auto"/>
              <w:rPr>
                <w:rFonts w:eastAsia="Times New Roman"/>
                <w:b/>
                <w:bCs/>
                <w:iCs/>
                <w:sz w:val="18"/>
                <w:szCs w:val="18"/>
                <w:lang w:eastAsia="hu-HU"/>
              </w:rPr>
            </w:pPr>
          </w:p>
        </w:tc>
        <w:tc>
          <w:tcPr>
            <w:tcW w:w="1011" w:type="dxa"/>
            <w:vMerge/>
            <w:shd w:val="clear" w:color="auto" w:fill="auto"/>
          </w:tcPr>
          <w:p w14:paraId="6010F24F" w14:textId="77777777" w:rsidR="00E67A8C" w:rsidRPr="006D06D5" w:rsidRDefault="00E67A8C" w:rsidP="00E67A8C">
            <w:pPr>
              <w:spacing w:after="0" w:line="240" w:lineRule="auto"/>
              <w:rPr>
                <w:rFonts w:eastAsia="Times New Roman"/>
                <w:b/>
                <w:iCs/>
                <w:sz w:val="18"/>
                <w:szCs w:val="18"/>
                <w:lang w:eastAsia="hu-HU"/>
              </w:rPr>
            </w:pPr>
          </w:p>
        </w:tc>
        <w:tc>
          <w:tcPr>
            <w:tcW w:w="2868" w:type="dxa"/>
            <w:shd w:val="clear" w:color="auto" w:fill="auto"/>
          </w:tcPr>
          <w:p w14:paraId="052C9A51"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2213" w:type="dxa"/>
            <w:shd w:val="clear" w:color="auto" w:fill="auto"/>
          </w:tcPr>
          <w:p w14:paraId="1B28D232" w14:textId="77777777" w:rsidR="00E67A8C" w:rsidRPr="00CD7CDA" w:rsidRDefault="00E67A8C" w:rsidP="00E67A8C">
            <w:pPr>
              <w:spacing w:after="0" w:line="240" w:lineRule="auto"/>
              <w:rPr>
                <w:rFonts w:eastAsia="Times New Roman"/>
                <w:iCs/>
                <w:sz w:val="18"/>
                <w:szCs w:val="18"/>
                <w:highlight w:val="yellow"/>
                <w:lang w:eastAsia="hu-HU"/>
              </w:rPr>
            </w:pPr>
          </w:p>
        </w:tc>
      </w:tr>
      <w:tr w:rsidR="00E67A8C" w:rsidRPr="00FF1440" w14:paraId="785FB3D1" w14:textId="77777777" w:rsidTr="00E67A8C">
        <w:trPr>
          <w:trHeight w:val="195"/>
        </w:trPr>
        <w:tc>
          <w:tcPr>
            <w:tcW w:w="2902" w:type="dxa"/>
            <w:shd w:val="clear" w:color="auto" w:fill="auto"/>
          </w:tcPr>
          <w:p w14:paraId="16A11FB1" w14:textId="77777777" w:rsidR="00E67A8C" w:rsidRPr="006D06D5" w:rsidRDefault="00E67A8C" w:rsidP="00E67A8C">
            <w:pPr>
              <w:spacing w:after="0" w:line="240" w:lineRule="auto"/>
              <w:rPr>
                <w:rFonts w:eastAsia="Times New Roman"/>
                <w:b/>
                <w:bCs/>
                <w:iCs/>
                <w:sz w:val="18"/>
                <w:szCs w:val="18"/>
                <w:lang w:eastAsia="hu-HU"/>
              </w:rPr>
            </w:pPr>
          </w:p>
        </w:tc>
        <w:tc>
          <w:tcPr>
            <w:tcW w:w="1011" w:type="dxa"/>
            <w:shd w:val="clear" w:color="auto" w:fill="auto"/>
          </w:tcPr>
          <w:p w14:paraId="3E497941" w14:textId="77777777" w:rsidR="00E67A8C" w:rsidRPr="006D06D5" w:rsidRDefault="00E67A8C" w:rsidP="00E67A8C">
            <w:pPr>
              <w:spacing w:after="0" w:line="240" w:lineRule="auto"/>
              <w:rPr>
                <w:rFonts w:eastAsia="Times New Roman"/>
                <w:b/>
                <w:iCs/>
                <w:sz w:val="18"/>
                <w:szCs w:val="18"/>
                <w:lang w:eastAsia="hu-HU"/>
              </w:rPr>
            </w:pPr>
          </w:p>
        </w:tc>
        <w:tc>
          <w:tcPr>
            <w:tcW w:w="2868" w:type="dxa"/>
            <w:shd w:val="clear" w:color="auto" w:fill="auto"/>
          </w:tcPr>
          <w:p w14:paraId="23BD960C" w14:textId="77777777" w:rsidR="00E67A8C" w:rsidRPr="00257E07" w:rsidRDefault="00E67A8C" w:rsidP="00E67A8C">
            <w:pPr>
              <w:spacing w:after="0" w:line="240" w:lineRule="auto"/>
              <w:rPr>
                <w:rFonts w:eastAsia="Times New Roman"/>
                <w:iCs/>
                <w:sz w:val="18"/>
                <w:szCs w:val="18"/>
                <w:lang w:eastAsia="hu-HU"/>
              </w:rPr>
            </w:pPr>
            <w:r w:rsidRPr="00257E07">
              <w:rPr>
                <w:rFonts w:eastAsia="Times New Roman"/>
                <w:iCs/>
                <w:sz w:val="18"/>
                <w:szCs w:val="18"/>
                <w:lang w:eastAsia="hu-HU"/>
              </w:rPr>
              <w:t>EECO 02 Brezposelni in iskalci zaposlitve, vključno z dolgotrajno brezposelnimi</w:t>
            </w:r>
          </w:p>
          <w:p w14:paraId="3B31FF42" w14:textId="77777777" w:rsidR="00E67A8C" w:rsidRPr="006D06D5" w:rsidRDefault="00E67A8C" w:rsidP="00E67A8C">
            <w:pPr>
              <w:spacing w:after="0" w:line="240" w:lineRule="auto"/>
              <w:rPr>
                <w:rFonts w:eastAsia="Times New Roman"/>
                <w:iCs/>
                <w:sz w:val="18"/>
                <w:szCs w:val="18"/>
                <w:lang w:eastAsia="hu-HU"/>
              </w:rPr>
            </w:pPr>
          </w:p>
        </w:tc>
        <w:tc>
          <w:tcPr>
            <w:tcW w:w="2213" w:type="dxa"/>
            <w:shd w:val="clear" w:color="auto" w:fill="auto"/>
          </w:tcPr>
          <w:p w14:paraId="081A69F6" w14:textId="77777777" w:rsidR="00E67A8C" w:rsidRPr="00D34139" w:rsidRDefault="00E67A8C" w:rsidP="00E67A8C">
            <w:pPr>
              <w:spacing w:after="0" w:line="240" w:lineRule="auto"/>
              <w:rPr>
                <w:rFonts w:eastAsia="Times New Roman"/>
                <w:iCs/>
                <w:sz w:val="18"/>
                <w:szCs w:val="18"/>
                <w:lang w:eastAsia="hu-HU"/>
              </w:rPr>
            </w:pPr>
            <w:r>
              <w:rPr>
                <w:rFonts w:eastAsia="Times New Roman"/>
                <w:iCs/>
                <w:sz w:val="18"/>
                <w:szCs w:val="18"/>
                <w:lang w:eastAsia="hu-HU"/>
              </w:rPr>
              <w:t>1200</w:t>
            </w:r>
          </w:p>
        </w:tc>
      </w:tr>
      <w:tr w:rsidR="00E67A8C" w:rsidRPr="006D06D5" w14:paraId="5593DD89" w14:textId="77777777" w:rsidTr="00E67A8C">
        <w:trPr>
          <w:trHeight w:val="195"/>
        </w:trPr>
        <w:tc>
          <w:tcPr>
            <w:tcW w:w="2902" w:type="dxa"/>
            <w:shd w:val="clear" w:color="auto" w:fill="auto"/>
          </w:tcPr>
          <w:p w14:paraId="0A8254A3" w14:textId="77777777" w:rsidR="00E67A8C" w:rsidRPr="006D06D5" w:rsidRDefault="00E67A8C" w:rsidP="00E67A8C">
            <w:pPr>
              <w:spacing w:after="0" w:line="240" w:lineRule="auto"/>
              <w:rPr>
                <w:rFonts w:eastAsia="Times New Roman"/>
                <w:b/>
                <w:bCs/>
                <w:iCs/>
                <w:sz w:val="18"/>
                <w:szCs w:val="18"/>
                <w:lang w:eastAsia="hu-HU"/>
              </w:rPr>
            </w:pPr>
          </w:p>
        </w:tc>
        <w:tc>
          <w:tcPr>
            <w:tcW w:w="1011" w:type="dxa"/>
            <w:shd w:val="clear" w:color="auto" w:fill="auto"/>
          </w:tcPr>
          <w:p w14:paraId="44F5A07F" w14:textId="77777777" w:rsidR="00E67A8C" w:rsidRPr="006D06D5" w:rsidRDefault="00E67A8C" w:rsidP="00E67A8C">
            <w:pPr>
              <w:spacing w:after="0" w:line="240" w:lineRule="auto"/>
              <w:rPr>
                <w:rFonts w:eastAsia="Times New Roman"/>
                <w:b/>
                <w:iCs/>
                <w:sz w:val="18"/>
                <w:szCs w:val="18"/>
                <w:lang w:eastAsia="hu-HU"/>
              </w:rPr>
            </w:pPr>
          </w:p>
        </w:tc>
        <w:tc>
          <w:tcPr>
            <w:tcW w:w="2868" w:type="dxa"/>
            <w:shd w:val="clear" w:color="auto" w:fill="auto"/>
          </w:tcPr>
          <w:p w14:paraId="1E1AF338" w14:textId="77777777" w:rsidR="00E67A8C" w:rsidRPr="00257E07" w:rsidRDefault="00E67A8C" w:rsidP="00E67A8C">
            <w:pPr>
              <w:spacing w:after="0" w:line="240" w:lineRule="auto"/>
              <w:rPr>
                <w:rFonts w:eastAsia="Times New Roman"/>
                <w:iCs/>
                <w:sz w:val="18"/>
                <w:szCs w:val="18"/>
                <w:lang w:eastAsia="hu-HU"/>
              </w:rPr>
            </w:pPr>
            <w:r w:rsidRPr="00257E07">
              <w:rPr>
                <w:rFonts w:eastAsia="Times New Roman"/>
                <w:iCs/>
                <w:sz w:val="18"/>
                <w:szCs w:val="18"/>
                <w:lang w:eastAsia="hu-HU"/>
              </w:rPr>
              <w:t>EECO 03 Dolgotrajno brezposelni</w:t>
            </w:r>
          </w:p>
          <w:p w14:paraId="0AF15EF9" w14:textId="77777777" w:rsidR="00E67A8C" w:rsidRPr="006D06D5" w:rsidRDefault="00E67A8C" w:rsidP="00E67A8C">
            <w:pPr>
              <w:spacing w:after="0" w:line="240" w:lineRule="auto"/>
              <w:rPr>
                <w:rFonts w:eastAsia="Times New Roman"/>
                <w:iCs/>
                <w:sz w:val="18"/>
                <w:szCs w:val="18"/>
                <w:lang w:eastAsia="hu-HU"/>
              </w:rPr>
            </w:pPr>
          </w:p>
        </w:tc>
        <w:tc>
          <w:tcPr>
            <w:tcW w:w="2213" w:type="dxa"/>
            <w:shd w:val="clear" w:color="auto" w:fill="auto"/>
          </w:tcPr>
          <w:p w14:paraId="68D52FB3" w14:textId="77777777" w:rsidR="00E67A8C" w:rsidRPr="00D34139" w:rsidRDefault="00E67A8C" w:rsidP="00E67A8C">
            <w:pPr>
              <w:spacing w:after="0" w:line="240" w:lineRule="auto"/>
              <w:rPr>
                <w:rFonts w:eastAsia="Times New Roman"/>
                <w:iCs/>
                <w:sz w:val="18"/>
                <w:szCs w:val="18"/>
                <w:lang w:eastAsia="hu-HU"/>
              </w:rPr>
            </w:pPr>
            <w:r>
              <w:rPr>
                <w:rFonts w:eastAsia="Times New Roman"/>
                <w:iCs/>
                <w:sz w:val="18"/>
                <w:szCs w:val="18"/>
                <w:lang w:eastAsia="hu-HU"/>
              </w:rPr>
              <w:t>648</w:t>
            </w:r>
          </w:p>
        </w:tc>
      </w:tr>
      <w:tr w:rsidR="00E67A8C" w:rsidRPr="006D06D5" w14:paraId="0D94623E" w14:textId="77777777" w:rsidTr="00E67A8C">
        <w:trPr>
          <w:trHeight w:val="195"/>
        </w:trPr>
        <w:tc>
          <w:tcPr>
            <w:tcW w:w="2902" w:type="dxa"/>
            <w:shd w:val="clear" w:color="auto" w:fill="auto"/>
          </w:tcPr>
          <w:p w14:paraId="24A6C61C" w14:textId="77777777" w:rsidR="00E67A8C" w:rsidRPr="006D06D5" w:rsidRDefault="00E67A8C" w:rsidP="00E67A8C">
            <w:pPr>
              <w:spacing w:after="0" w:line="240" w:lineRule="auto"/>
              <w:rPr>
                <w:rFonts w:eastAsia="Times New Roman"/>
                <w:b/>
                <w:bCs/>
                <w:iCs/>
                <w:sz w:val="18"/>
                <w:szCs w:val="18"/>
                <w:lang w:eastAsia="hu-HU"/>
              </w:rPr>
            </w:pPr>
          </w:p>
        </w:tc>
        <w:tc>
          <w:tcPr>
            <w:tcW w:w="1011" w:type="dxa"/>
            <w:shd w:val="clear" w:color="auto" w:fill="auto"/>
          </w:tcPr>
          <w:p w14:paraId="2D0AE4E2" w14:textId="77777777" w:rsidR="00E67A8C" w:rsidRPr="006D06D5" w:rsidRDefault="00E67A8C" w:rsidP="00E67A8C">
            <w:pPr>
              <w:spacing w:after="0" w:line="240" w:lineRule="auto"/>
              <w:rPr>
                <w:rFonts w:eastAsia="Times New Roman"/>
                <w:b/>
                <w:iCs/>
                <w:sz w:val="18"/>
                <w:szCs w:val="18"/>
                <w:lang w:eastAsia="hu-HU"/>
              </w:rPr>
            </w:pPr>
          </w:p>
        </w:tc>
        <w:tc>
          <w:tcPr>
            <w:tcW w:w="2868" w:type="dxa"/>
            <w:shd w:val="clear" w:color="auto" w:fill="auto"/>
          </w:tcPr>
          <w:p w14:paraId="15FB7B3C" w14:textId="77777777" w:rsidR="00E67A8C" w:rsidRPr="00257E07" w:rsidRDefault="00E67A8C" w:rsidP="00E67A8C">
            <w:pPr>
              <w:spacing w:after="0" w:line="240" w:lineRule="auto"/>
              <w:rPr>
                <w:rFonts w:eastAsia="Times New Roman"/>
                <w:iCs/>
                <w:sz w:val="18"/>
                <w:szCs w:val="18"/>
                <w:lang w:eastAsia="hu-HU"/>
              </w:rPr>
            </w:pPr>
            <w:r w:rsidRPr="00257E07">
              <w:rPr>
                <w:rFonts w:eastAsia="Times New Roman"/>
                <w:iCs/>
                <w:sz w:val="18"/>
                <w:szCs w:val="18"/>
                <w:lang w:eastAsia="hu-HU"/>
              </w:rPr>
              <w:t>EECO 06 Število otrok, mlajših od 18 let</w:t>
            </w:r>
          </w:p>
          <w:p w14:paraId="6BB36B0F" w14:textId="77777777" w:rsidR="00E67A8C" w:rsidRPr="006D06D5" w:rsidRDefault="00E67A8C" w:rsidP="00E67A8C">
            <w:pPr>
              <w:spacing w:after="0" w:line="240" w:lineRule="auto"/>
              <w:rPr>
                <w:rFonts w:eastAsia="Times New Roman"/>
                <w:iCs/>
                <w:sz w:val="18"/>
                <w:szCs w:val="18"/>
                <w:lang w:eastAsia="hu-HU"/>
              </w:rPr>
            </w:pPr>
          </w:p>
        </w:tc>
        <w:tc>
          <w:tcPr>
            <w:tcW w:w="2213" w:type="dxa"/>
            <w:shd w:val="clear" w:color="auto" w:fill="auto"/>
          </w:tcPr>
          <w:p w14:paraId="5D1F1C7A" w14:textId="77777777" w:rsidR="00E67A8C" w:rsidRPr="00D34139" w:rsidRDefault="00E67A8C" w:rsidP="00E67A8C">
            <w:pPr>
              <w:spacing w:after="0" w:line="240" w:lineRule="auto"/>
              <w:rPr>
                <w:rFonts w:eastAsia="Times New Roman"/>
                <w:iCs/>
                <w:sz w:val="18"/>
                <w:szCs w:val="18"/>
                <w:lang w:eastAsia="hu-HU"/>
              </w:rPr>
            </w:pPr>
            <w:r>
              <w:rPr>
                <w:rFonts w:eastAsia="Times New Roman"/>
                <w:iCs/>
                <w:sz w:val="18"/>
                <w:szCs w:val="18"/>
                <w:lang w:eastAsia="hu-HU"/>
              </w:rPr>
              <w:t>24</w:t>
            </w:r>
          </w:p>
        </w:tc>
      </w:tr>
      <w:tr w:rsidR="00E67A8C" w:rsidRPr="00FF1440" w14:paraId="1FD623A5" w14:textId="77777777" w:rsidTr="00E67A8C">
        <w:trPr>
          <w:trHeight w:val="195"/>
        </w:trPr>
        <w:tc>
          <w:tcPr>
            <w:tcW w:w="2902" w:type="dxa"/>
            <w:shd w:val="clear" w:color="auto" w:fill="auto"/>
          </w:tcPr>
          <w:p w14:paraId="1089A9E9" w14:textId="77777777" w:rsidR="00E67A8C" w:rsidRPr="006D06D5" w:rsidRDefault="00E67A8C" w:rsidP="00E67A8C">
            <w:pPr>
              <w:spacing w:after="0" w:line="240" w:lineRule="auto"/>
              <w:rPr>
                <w:rFonts w:eastAsia="Times New Roman"/>
                <w:b/>
                <w:bCs/>
                <w:iCs/>
                <w:sz w:val="18"/>
                <w:szCs w:val="18"/>
                <w:lang w:eastAsia="hu-HU"/>
              </w:rPr>
            </w:pPr>
          </w:p>
        </w:tc>
        <w:tc>
          <w:tcPr>
            <w:tcW w:w="1011" w:type="dxa"/>
            <w:shd w:val="clear" w:color="auto" w:fill="auto"/>
          </w:tcPr>
          <w:p w14:paraId="0C480AC4" w14:textId="77777777" w:rsidR="00E67A8C" w:rsidRPr="006D06D5" w:rsidRDefault="00E67A8C" w:rsidP="00E67A8C">
            <w:pPr>
              <w:spacing w:after="0" w:line="240" w:lineRule="auto"/>
              <w:rPr>
                <w:rFonts w:eastAsia="Times New Roman"/>
                <w:b/>
                <w:iCs/>
                <w:sz w:val="18"/>
                <w:szCs w:val="18"/>
                <w:lang w:eastAsia="hu-HU"/>
              </w:rPr>
            </w:pPr>
          </w:p>
        </w:tc>
        <w:tc>
          <w:tcPr>
            <w:tcW w:w="2868" w:type="dxa"/>
            <w:shd w:val="clear" w:color="auto" w:fill="auto"/>
          </w:tcPr>
          <w:p w14:paraId="42D1C0BE" w14:textId="77777777" w:rsidR="00E67A8C" w:rsidRPr="00257E07" w:rsidRDefault="00E67A8C" w:rsidP="00E67A8C">
            <w:pPr>
              <w:spacing w:after="0" w:line="240" w:lineRule="auto"/>
              <w:rPr>
                <w:rFonts w:eastAsia="Times New Roman"/>
                <w:iCs/>
                <w:sz w:val="18"/>
                <w:szCs w:val="18"/>
                <w:lang w:eastAsia="hu-HU"/>
              </w:rPr>
            </w:pPr>
            <w:r w:rsidRPr="00257E07">
              <w:rPr>
                <w:rFonts w:eastAsia="Times New Roman"/>
                <w:iCs/>
                <w:sz w:val="18"/>
                <w:szCs w:val="18"/>
                <w:lang w:eastAsia="hu-HU"/>
              </w:rPr>
              <w:t>EECO 08 Število udeležencev, starih 55 in več</w:t>
            </w:r>
          </w:p>
          <w:p w14:paraId="03DC1411" w14:textId="77777777" w:rsidR="00E67A8C" w:rsidRPr="006D06D5" w:rsidRDefault="00E67A8C" w:rsidP="00E67A8C">
            <w:pPr>
              <w:spacing w:after="0" w:line="240" w:lineRule="auto"/>
              <w:rPr>
                <w:rFonts w:eastAsia="Times New Roman"/>
                <w:iCs/>
                <w:sz w:val="18"/>
                <w:szCs w:val="18"/>
                <w:lang w:eastAsia="hu-HU"/>
              </w:rPr>
            </w:pPr>
          </w:p>
        </w:tc>
        <w:tc>
          <w:tcPr>
            <w:tcW w:w="2213" w:type="dxa"/>
            <w:shd w:val="clear" w:color="auto" w:fill="auto"/>
          </w:tcPr>
          <w:p w14:paraId="2CFA77E4" w14:textId="77777777" w:rsidR="00E67A8C" w:rsidRPr="00D34139" w:rsidRDefault="00E67A8C" w:rsidP="00E67A8C">
            <w:pPr>
              <w:spacing w:after="0" w:line="240" w:lineRule="auto"/>
              <w:rPr>
                <w:rFonts w:eastAsia="Times New Roman"/>
                <w:iCs/>
                <w:sz w:val="18"/>
                <w:szCs w:val="18"/>
                <w:lang w:eastAsia="hu-HU"/>
              </w:rPr>
            </w:pPr>
            <w:r>
              <w:rPr>
                <w:rFonts w:eastAsia="Times New Roman"/>
                <w:iCs/>
                <w:sz w:val="18"/>
                <w:szCs w:val="18"/>
                <w:lang w:eastAsia="hu-HU"/>
              </w:rPr>
              <w:t>434</w:t>
            </w:r>
          </w:p>
        </w:tc>
      </w:tr>
      <w:tr w:rsidR="00E67A8C" w:rsidRPr="00FF1440" w14:paraId="664CC674" w14:textId="77777777" w:rsidTr="00E67A8C">
        <w:trPr>
          <w:trHeight w:val="195"/>
        </w:trPr>
        <w:tc>
          <w:tcPr>
            <w:tcW w:w="2902" w:type="dxa"/>
            <w:shd w:val="clear" w:color="auto" w:fill="auto"/>
          </w:tcPr>
          <w:p w14:paraId="75224528" w14:textId="77777777" w:rsidR="00E67A8C" w:rsidRPr="006D06D5" w:rsidRDefault="00E67A8C" w:rsidP="00E67A8C">
            <w:pPr>
              <w:spacing w:after="0" w:line="240" w:lineRule="auto"/>
              <w:rPr>
                <w:rFonts w:eastAsia="Times New Roman"/>
                <w:b/>
                <w:bCs/>
                <w:iCs/>
                <w:sz w:val="18"/>
                <w:szCs w:val="18"/>
                <w:lang w:eastAsia="hu-HU"/>
              </w:rPr>
            </w:pPr>
          </w:p>
        </w:tc>
        <w:tc>
          <w:tcPr>
            <w:tcW w:w="1011" w:type="dxa"/>
            <w:shd w:val="clear" w:color="auto" w:fill="auto"/>
          </w:tcPr>
          <w:p w14:paraId="3EC41607" w14:textId="77777777" w:rsidR="00E67A8C" w:rsidRPr="006D06D5" w:rsidRDefault="00E67A8C" w:rsidP="00E67A8C">
            <w:pPr>
              <w:spacing w:after="0" w:line="240" w:lineRule="auto"/>
              <w:rPr>
                <w:rFonts w:eastAsia="Times New Roman"/>
                <w:b/>
                <w:iCs/>
                <w:sz w:val="18"/>
                <w:szCs w:val="18"/>
                <w:lang w:eastAsia="hu-HU"/>
              </w:rPr>
            </w:pPr>
          </w:p>
        </w:tc>
        <w:tc>
          <w:tcPr>
            <w:tcW w:w="2868" w:type="dxa"/>
            <w:shd w:val="clear" w:color="auto" w:fill="auto"/>
          </w:tcPr>
          <w:p w14:paraId="038DE62F" w14:textId="77777777" w:rsidR="00E67A8C" w:rsidRPr="00257E07" w:rsidRDefault="00E67A8C" w:rsidP="00E67A8C">
            <w:pPr>
              <w:spacing w:after="0" w:line="240" w:lineRule="auto"/>
              <w:rPr>
                <w:rFonts w:eastAsia="Times New Roman"/>
                <w:iCs/>
                <w:sz w:val="18"/>
                <w:szCs w:val="18"/>
                <w:lang w:eastAsia="hu-HU"/>
              </w:rPr>
            </w:pPr>
            <w:r w:rsidRPr="00257E07">
              <w:rPr>
                <w:rFonts w:eastAsia="Times New Roman"/>
                <w:iCs/>
                <w:sz w:val="18"/>
                <w:szCs w:val="18"/>
                <w:lang w:eastAsia="hu-HU"/>
              </w:rPr>
              <w:t xml:space="preserve">EECO 09 Število udeležencev, z izobrazbo ISCED 0-2 </w:t>
            </w:r>
          </w:p>
          <w:p w14:paraId="75C4522B" w14:textId="77777777" w:rsidR="00E67A8C" w:rsidRPr="006D06D5" w:rsidRDefault="00E67A8C" w:rsidP="00E67A8C">
            <w:pPr>
              <w:spacing w:after="0" w:line="240" w:lineRule="auto"/>
              <w:rPr>
                <w:rFonts w:eastAsia="Times New Roman"/>
                <w:iCs/>
                <w:sz w:val="18"/>
                <w:szCs w:val="18"/>
                <w:lang w:eastAsia="hu-HU"/>
              </w:rPr>
            </w:pPr>
          </w:p>
        </w:tc>
        <w:tc>
          <w:tcPr>
            <w:tcW w:w="2213" w:type="dxa"/>
            <w:shd w:val="clear" w:color="auto" w:fill="auto"/>
          </w:tcPr>
          <w:p w14:paraId="07912533" w14:textId="77777777" w:rsidR="00E67A8C" w:rsidRPr="00D34139" w:rsidRDefault="00E67A8C" w:rsidP="00E67A8C">
            <w:pPr>
              <w:spacing w:after="0" w:line="240" w:lineRule="auto"/>
              <w:rPr>
                <w:rFonts w:eastAsia="Times New Roman"/>
                <w:iCs/>
                <w:sz w:val="18"/>
                <w:szCs w:val="18"/>
                <w:lang w:eastAsia="hu-HU"/>
              </w:rPr>
            </w:pPr>
            <w:r>
              <w:rPr>
                <w:rFonts w:eastAsia="Times New Roman"/>
                <w:iCs/>
                <w:sz w:val="18"/>
                <w:szCs w:val="18"/>
                <w:lang w:eastAsia="hu-HU"/>
              </w:rPr>
              <w:t>420</w:t>
            </w:r>
          </w:p>
        </w:tc>
      </w:tr>
      <w:tr w:rsidR="00E67A8C" w:rsidRPr="00FF1440" w14:paraId="6D66F417" w14:textId="77777777" w:rsidTr="00E67A8C">
        <w:trPr>
          <w:trHeight w:val="195"/>
        </w:trPr>
        <w:tc>
          <w:tcPr>
            <w:tcW w:w="2902" w:type="dxa"/>
            <w:shd w:val="clear" w:color="auto" w:fill="auto"/>
          </w:tcPr>
          <w:p w14:paraId="2A66416F" w14:textId="77777777" w:rsidR="00E67A8C" w:rsidRPr="006D06D5" w:rsidRDefault="00E67A8C" w:rsidP="00E67A8C">
            <w:pPr>
              <w:spacing w:after="0" w:line="240" w:lineRule="auto"/>
              <w:rPr>
                <w:rFonts w:eastAsia="Times New Roman"/>
                <w:b/>
                <w:bCs/>
                <w:iCs/>
                <w:sz w:val="18"/>
                <w:szCs w:val="18"/>
                <w:lang w:eastAsia="hu-HU"/>
              </w:rPr>
            </w:pPr>
          </w:p>
        </w:tc>
        <w:tc>
          <w:tcPr>
            <w:tcW w:w="1011" w:type="dxa"/>
            <w:shd w:val="clear" w:color="auto" w:fill="auto"/>
          </w:tcPr>
          <w:p w14:paraId="2FE90B61" w14:textId="77777777" w:rsidR="00E67A8C" w:rsidRPr="006D06D5" w:rsidRDefault="00E67A8C" w:rsidP="00E67A8C">
            <w:pPr>
              <w:spacing w:after="0" w:line="240" w:lineRule="auto"/>
              <w:rPr>
                <w:rFonts w:eastAsia="Times New Roman"/>
                <w:b/>
                <w:iCs/>
                <w:sz w:val="18"/>
                <w:szCs w:val="18"/>
                <w:lang w:eastAsia="hu-HU"/>
              </w:rPr>
            </w:pPr>
          </w:p>
        </w:tc>
        <w:tc>
          <w:tcPr>
            <w:tcW w:w="2868" w:type="dxa"/>
            <w:shd w:val="clear" w:color="auto" w:fill="auto"/>
          </w:tcPr>
          <w:p w14:paraId="1A6649BA" w14:textId="77777777" w:rsidR="00E67A8C" w:rsidRPr="00257E07" w:rsidRDefault="00E67A8C" w:rsidP="00E67A8C">
            <w:pPr>
              <w:spacing w:after="0" w:line="240" w:lineRule="auto"/>
              <w:rPr>
                <w:rFonts w:eastAsia="Times New Roman"/>
                <w:iCs/>
                <w:sz w:val="18"/>
                <w:szCs w:val="18"/>
                <w:lang w:eastAsia="hu-HU"/>
              </w:rPr>
            </w:pPr>
            <w:r w:rsidRPr="00257E07">
              <w:rPr>
                <w:rFonts w:eastAsia="Times New Roman"/>
                <w:iCs/>
                <w:sz w:val="18"/>
                <w:szCs w:val="18"/>
                <w:lang w:eastAsia="hu-HU"/>
              </w:rPr>
              <w:t>EECO 10 Število udeležencev z višjo sekundarno (ISCED 3) ali post sekundarno izobrazbo (ISCED 4)</w:t>
            </w:r>
          </w:p>
          <w:p w14:paraId="612734F7" w14:textId="77777777" w:rsidR="00E67A8C" w:rsidRPr="006D06D5" w:rsidRDefault="00E67A8C" w:rsidP="00E67A8C">
            <w:pPr>
              <w:spacing w:after="0" w:line="240" w:lineRule="auto"/>
              <w:rPr>
                <w:rFonts w:eastAsia="Times New Roman"/>
                <w:iCs/>
                <w:sz w:val="18"/>
                <w:szCs w:val="18"/>
                <w:lang w:eastAsia="hu-HU"/>
              </w:rPr>
            </w:pPr>
          </w:p>
        </w:tc>
        <w:tc>
          <w:tcPr>
            <w:tcW w:w="2213" w:type="dxa"/>
            <w:shd w:val="clear" w:color="auto" w:fill="auto"/>
          </w:tcPr>
          <w:p w14:paraId="3827E41D" w14:textId="77777777" w:rsidR="00E67A8C" w:rsidRPr="00D34139" w:rsidRDefault="00E67A8C" w:rsidP="00E67A8C">
            <w:pPr>
              <w:spacing w:after="0" w:line="240" w:lineRule="auto"/>
              <w:rPr>
                <w:rFonts w:eastAsia="Times New Roman"/>
                <w:iCs/>
                <w:sz w:val="18"/>
                <w:szCs w:val="18"/>
                <w:lang w:eastAsia="hu-HU"/>
              </w:rPr>
            </w:pPr>
            <w:r>
              <w:rPr>
                <w:rFonts w:eastAsia="Times New Roman"/>
                <w:iCs/>
                <w:sz w:val="18"/>
                <w:szCs w:val="18"/>
                <w:lang w:eastAsia="hu-HU"/>
              </w:rPr>
              <w:t>612</w:t>
            </w:r>
          </w:p>
        </w:tc>
      </w:tr>
      <w:tr w:rsidR="00E67A8C" w:rsidRPr="00FF1440" w14:paraId="1D6B30AC" w14:textId="77777777" w:rsidTr="00E67A8C">
        <w:trPr>
          <w:trHeight w:val="195"/>
        </w:trPr>
        <w:tc>
          <w:tcPr>
            <w:tcW w:w="2902" w:type="dxa"/>
            <w:shd w:val="clear" w:color="auto" w:fill="auto"/>
          </w:tcPr>
          <w:p w14:paraId="21AF021B" w14:textId="77777777" w:rsidR="00E67A8C" w:rsidRPr="006D06D5" w:rsidRDefault="00E67A8C" w:rsidP="00E67A8C">
            <w:pPr>
              <w:spacing w:after="0" w:line="240" w:lineRule="auto"/>
              <w:rPr>
                <w:rFonts w:eastAsia="Times New Roman"/>
                <w:b/>
                <w:bCs/>
                <w:iCs/>
                <w:sz w:val="18"/>
                <w:szCs w:val="18"/>
                <w:lang w:eastAsia="hu-HU"/>
              </w:rPr>
            </w:pPr>
          </w:p>
        </w:tc>
        <w:tc>
          <w:tcPr>
            <w:tcW w:w="1011" w:type="dxa"/>
            <w:shd w:val="clear" w:color="auto" w:fill="auto"/>
          </w:tcPr>
          <w:p w14:paraId="51F08113" w14:textId="77777777" w:rsidR="00E67A8C" w:rsidRPr="006D06D5" w:rsidRDefault="00E67A8C" w:rsidP="00E67A8C">
            <w:pPr>
              <w:spacing w:after="0" w:line="240" w:lineRule="auto"/>
              <w:rPr>
                <w:rFonts w:eastAsia="Times New Roman"/>
                <w:b/>
                <w:iCs/>
                <w:sz w:val="18"/>
                <w:szCs w:val="18"/>
                <w:lang w:eastAsia="hu-HU"/>
              </w:rPr>
            </w:pPr>
          </w:p>
        </w:tc>
        <w:tc>
          <w:tcPr>
            <w:tcW w:w="2868" w:type="dxa"/>
            <w:shd w:val="clear" w:color="auto" w:fill="auto"/>
          </w:tcPr>
          <w:p w14:paraId="1294A9BF" w14:textId="77777777" w:rsidR="00E67A8C" w:rsidRPr="00257E07" w:rsidRDefault="00E67A8C" w:rsidP="00E67A8C">
            <w:pPr>
              <w:spacing w:after="0" w:line="240" w:lineRule="auto"/>
              <w:rPr>
                <w:rFonts w:eastAsia="Times New Roman"/>
                <w:iCs/>
                <w:sz w:val="18"/>
                <w:szCs w:val="18"/>
                <w:lang w:eastAsia="hu-HU"/>
              </w:rPr>
            </w:pPr>
            <w:r w:rsidRPr="00257E07">
              <w:rPr>
                <w:rFonts w:eastAsia="Times New Roman"/>
                <w:iCs/>
                <w:sz w:val="18"/>
                <w:szCs w:val="18"/>
                <w:lang w:eastAsia="hu-HU"/>
              </w:rPr>
              <w:t>EECO 11 Število udeležencev s terciarno izobrazbo (ISCED 5 – 8)</w:t>
            </w:r>
          </w:p>
          <w:p w14:paraId="6C40B0D1" w14:textId="77777777" w:rsidR="00E67A8C" w:rsidRPr="006D06D5" w:rsidRDefault="00E67A8C" w:rsidP="00E67A8C">
            <w:pPr>
              <w:spacing w:after="0" w:line="240" w:lineRule="auto"/>
              <w:rPr>
                <w:rFonts w:eastAsia="Times New Roman"/>
                <w:iCs/>
                <w:sz w:val="18"/>
                <w:szCs w:val="18"/>
                <w:lang w:eastAsia="hu-HU"/>
              </w:rPr>
            </w:pPr>
          </w:p>
        </w:tc>
        <w:tc>
          <w:tcPr>
            <w:tcW w:w="2213" w:type="dxa"/>
            <w:shd w:val="clear" w:color="auto" w:fill="auto"/>
          </w:tcPr>
          <w:p w14:paraId="08CC371E" w14:textId="77777777" w:rsidR="00E67A8C" w:rsidRPr="00D34139" w:rsidRDefault="00E67A8C" w:rsidP="00E67A8C">
            <w:pPr>
              <w:spacing w:after="0" w:line="240" w:lineRule="auto"/>
              <w:rPr>
                <w:rFonts w:eastAsia="Times New Roman"/>
                <w:iCs/>
                <w:sz w:val="18"/>
                <w:szCs w:val="18"/>
                <w:lang w:eastAsia="hu-HU"/>
              </w:rPr>
            </w:pPr>
            <w:r>
              <w:rPr>
                <w:rFonts w:eastAsia="Times New Roman"/>
                <w:iCs/>
                <w:sz w:val="18"/>
                <w:szCs w:val="18"/>
                <w:lang w:eastAsia="hu-HU"/>
              </w:rPr>
              <w:t>156</w:t>
            </w:r>
          </w:p>
        </w:tc>
      </w:tr>
      <w:tr w:rsidR="00E67A8C" w:rsidRPr="009D21E1" w14:paraId="7315ACC6" w14:textId="77777777" w:rsidTr="00E67A8C">
        <w:trPr>
          <w:trHeight w:val="195"/>
        </w:trPr>
        <w:tc>
          <w:tcPr>
            <w:tcW w:w="2902" w:type="dxa"/>
            <w:vMerge w:val="restart"/>
            <w:shd w:val="clear" w:color="auto" w:fill="auto"/>
          </w:tcPr>
          <w:p w14:paraId="343707DC" w14:textId="77777777" w:rsidR="00E67A8C" w:rsidRPr="006D06D5"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3E354070" w14:textId="77777777" w:rsidR="00E67A8C" w:rsidRPr="006D06D5" w:rsidRDefault="00E67A8C" w:rsidP="00E67A8C">
            <w:pPr>
              <w:spacing w:after="0" w:line="240" w:lineRule="auto"/>
              <w:rPr>
                <w:rFonts w:eastAsia="Times New Roman"/>
                <w:b/>
                <w:bCs/>
                <w:iCs/>
                <w:sz w:val="18"/>
                <w:szCs w:val="18"/>
                <w:lang w:eastAsia="hu-HU"/>
              </w:rPr>
            </w:pPr>
          </w:p>
        </w:tc>
        <w:tc>
          <w:tcPr>
            <w:tcW w:w="1011" w:type="dxa"/>
            <w:vMerge w:val="restart"/>
            <w:shd w:val="clear" w:color="auto" w:fill="auto"/>
          </w:tcPr>
          <w:p w14:paraId="1BF5E766" w14:textId="77777777" w:rsidR="00E67A8C" w:rsidRPr="006D06D5" w:rsidRDefault="00E67A8C" w:rsidP="00E67A8C">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w:t>
            </w:r>
            <w:r>
              <w:rPr>
                <w:rFonts w:eastAsia="Times New Roman"/>
                <w:bCs/>
                <w:iCs/>
                <w:sz w:val="18"/>
                <w:szCs w:val="18"/>
                <w:lang w:eastAsia="hu-HU"/>
              </w:rPr>
              <w:t>e</w:t>
            </w:r>
            <w:r w:rsidRPr="004D08F5">
              <w:rPr>
                <w:rFonts w:eastAsia="Times New Roman"/>
                <w:bCs/>
                <w:iCs/>
                <w:sz w:val="18"/>
                <w:szCs w:val="18"/>
                <w:lang w:eastAsia="hu-HU"/>
              </w:rPr>
              <w:t xml:space="preserve"> učinka)</w:t>
            </w:r>
          </w:p>
        </w:tc>
        <w:tc>
          <w:tcPr>
            <w:tcW w:w="2868" w:type="dxa"/>
            <w:shd w:val="clear" w:color="auto" w:fill="auto"/>
          </w:tcPr>
          <w:p w14:paraId="43BAFE4F"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2213" w:type="dxa"/>
            <w:shd w:val="clear" w:color="auto" w:fill="auto"/>
          </w:tcPr>
          <w:p w14:paraId="77BAF6C3" w14:textId="77777777" w:rsidR="00E67A8C" w:rsidRDefault="00E67A8C" w:rsidP="00E67A8C">
            <w:pPr>
              <w:spacing w:after="0" w:line="240" w:lineRule="auto"/>
              <w:rPr>
                <w:rFonts w:eastAsia="Times New Roman"/>
                <w:iCs/>
                <w:sz w:val="18"/>
                <w:szCs w:val="18"/>
                <w:lang w:eastAsia="hu-HU"/>
              </w:rPr>
            </w:pPr>
            <w:r>
              <w:rPr>
                <w:rFonts w:eastAsia="Times New Roman"/>
                <w:iCs/>
                <w:sz w:val="18"/>
                <w:szCs w:val="18"/>
                <w:lang w:eastAsia="hu-HU"/>
              </w:rPr>
              <w:t>347.558,17 EUR (EU del)</w:t>
            </w:r>
          </w:p>
          <w:p w14:paraId="5A997D6A" w14:textId="77777777" w:rsidR="00E67A8C" w:rsidRDefault="00E67A8C" w:rsidP="00E67A8C">
            <w:pPr>
              <w:spacing w:after="0" w:line="240" w:lineRule="auto"/>
              <w:rPr>
                <w:rFonts w:eastAsia="Times New Roman"/>
                <w:iCs/>
                <w:sz w:val="18"/>
                <w:szCs w:val="18"/>
                <w:lang w:eastAsia="hu-HU"/>
              </w:rPr>
            </w:pPr>
            <w:r>
              <w:rPr>
                <w:rFonts w:eastAsia="Times New Roman"/>
                <w:iCs/>
                <w:sz w:val="18"/>
                <w:szCs w:val="18"/>
                <w:lang w:eastAsia="hu-HU"/>
              </w:rPr>
              <w:t>61.333,80 EUR (SLO del)</w:t>
            </w:r>
          </w:p>
          <w:p w14:paraId="4D6D3EF9" w14:textId="77777777" w:rsidR="00E67A8C" w:rsidRPr="006D06D5" w:rsidRDefault="00E67A8C" w:rsidP="00E67A8C">
            <w:pPr>
              <w:spacing w:after="0" w:line="240" w:lineRule="auto"/>
              <w:rPr>
                <w:rFonts w:eastAsia="Times New Roman"/>
                <w:iCs/>
                <w:sz w:val="18"/>
                <w:szCs w:val="18"/>
                <w:lang w:eastAsia="hu-HU"/>
              </w:rPr>
            </w:pPr>
            <w:r>
              <w:rPr>
                <w:rFonts w:eastAsia="Times New Roman"/>
                <w:iCs/>
                <w:sz w:val="18"/>
                <w:szCs w:val="18"/>
                <w:lang w:eastAsia="hu-HU"/>
              </w:rPr>
              <w:t>408.891,97 EUR (EU + SLO)</w:t>
            </w:r>
          </w:p>
        </w:tc>
      </w:tr>
      <w:tr w:rsidR="00E67A8C" w:rsidRPr="009D21E1" w14:paraId="553D3B91" w14:textId="77777777" w:rsidTr="00E67A8C">
        <w:trPr>
          <w:trHeight w:val="195"/>
        </w:trPr>
        <w:tc>
          <w:tcPr>
            <w:tcW w:w="2902" w:type="dxa"/>
            <w:vMerge/>
            <w:shd w:val="clear" w:color="auto" w:fill="auto"/>
          </w:tcPr>
          <w:p w14:paraId="21920B5D" w14:textId="77777777" w:rsidR="00E67A8C" w:rsidRPr="006D06D5" w:rsidRDefault="00E67A8C" w:rsidP="00E67A8C">
            <w:pPr>
              <w:spacing w:after="0" w:line="240" w:lineRule="auto"/>
              <w:rPr>
                <w:rFonts w:eastAsia="Times New Roman"/>
                <w:b/>
                <w:bCs/>
                <w:iCs/>
                <w:sz w:val="18"/>
                <w:szCs w:val="18"/>
                <w:lang w:eastAsia="hu-HU"/>
              </w:rPr>
            </w:pPr>
          </w:p>
        </w:tc>
        <w:tc>
          <w:tcPr>
            <w:tcW w:w="1011" w:type="dxa"/>
            <w:vMerge/>
            <w:shd w:val="clear" w:color="auto" w:fill="auto"/>
          </w:tcPr>
          <w:p w14:paraId="7ACAA3C2" w14:textId="77777777" w:rsidR="00E67A8C" w:rsidRPr="006D06D5" w:rsidRDefault="00E67A8C" w:rsidP="00E67A8C">
            <w:pPr>
              <w:spacing w:after="0" w:line="240" w:lineRule="auto"/>
              <w:rPr>
                <w:rFonts w:eastAsia="Times New Roman"/>
                <w:b/>
                <w:iCs/>
                <w:sz w:val="18"/>
                <w:szCs w:val="18"/>
                <w:lang w:eastAsia="hu-HU"/>
              </w:rPr>
            </w:pPr>
          </w:p>
        </w:tc>
        <w:tc>
          <w:tcPr>
            <w:tcW w:w="2868" w:type="dxa"/>
            <w:shd w:val="clear" w:color="auto" w:fill="auto"/>
          </w:tcPr>
          <w:p w14:paraId="4AF9336D"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2213" w:type="dxa"/>
            <w:shd w:val="clear" w:color="auto" w:fill="auto"/>
          </w:tcPr>
          <w:p w14:paraId="5536B071" w14:textId="77777777" w:rsidR="00E67A8C" w:rsidRDefault="00E67A8C" w:rsidP="00E67A8C">
            <w:pPr>
              <w:spacing w:after="0" w:line="240" w:lineRule="auto"/>
              <w:rPr>
                <w:rFonts w:eastAsia="Times New Roman"/>
                <w:iCs/>
                <w:sz w:val="18"/>
                <w:szCs w:val="18"/>
                <w:lang w:eastAsia="hu-HU"/>
              </w:rPr>
            </w:pPr>
            <w:r>
              <w:rPr>
                <w:rFonts w:eastAsia="Times New Roman"/>
                <w:iCs/>
                <w:sz w:val="18"/>
                <w:szCs w:val="18"/>
                <w:lang w:eastAsia="hu-HU"/>
              </w:rPr>
              <w:t>347.558,17 EUR (EU del)</w:t>
            </w:r>
          </w:p>
          <w:p w14:paraId="2E1BC2B5" w14:textId="77777777" w:rsidR="00E67A8C" w:rsidRDefault="00E67A8C" w:rsidP="00E67A8C">
            <w:pPr>
              <w:spacing w:after="0" w:line="240" w:lineRule="auto"/>
              <w:rPr>
                <w:rFonts w:eastAsia="Times New Roman"/>
                <w:iCs/>
                <w:sz w:val="18"/>
                <w:szCs w:val="18"/>
                <w:lang w:eastAsia="hu-HU"/>
              </w:rPr>
            </w:pPr>
            <w:r>
              <w:rPr>
                <w:rFonts w:eastAsia="Times New Roman"/>
                <w:iCs/>
                <w:sz w:val="18"/>
                <w:szCs w:val="18"/>
                <w:lang w:eastAsia="hu-HU"/>
              </w:rPr>
              <w:t>61.333,80 EUR (SLO del)</w:t>
            </w:r>
          </w:p>
          <w:p w14:paraId="7A09638E" w14:textId="77777777" w:rsidR="00E67A8C" w:rsidRPr="006D06D5" w:rsidRDefault="00E67A8C" w:rsidP="00E67A8C">
            <w:pPr>
              <w:spacing w:after="0" w:line="240" w:lineRule="auto"/>
              <w:rPr>
                <w:rFonts w:eastAsia="Times New Roman"/>
                <w:iCs/>
                <w:sz w:val="18"/>
                <w:szCs w:val="18"/>
                <w:lang w:eastAsia="hu-HU"/>
              </w:rPr>
            </w:pPr>
            <w:r>
              <w:rPr>
                <w:rFonts w:eastAsia="Times New Roman"/>
                <w:iCs/>
                <w:sz w:val="18"/>
                <w:szCs w:val="18"/>
                <w:lang w:eastAsia="hu-HU"/>
              </w:rPr>
              <w:t>408.891,97 EUR (EU + SLO)</w:t>
            </w:r>
          </w:p>
        </w:tc>
      </w:tr>
      <w:tr w:rsidR="00E67A8C" w:rsidRPr="009D21E1" w14:paraId="61B77E27" w14:textId="77777777" w:rsidTr="00E67A8C">
        <w:trPr>
          <w:trHeight w:val="195"/>
        </w:trPr>
        <w:tc>
          <w:tcPr>
            <w:tcW w:w="2902" w:type="dxa"/>
            <w:vMerge/>
            <w:shd w:val="clear" w:color="auto" w:fill="auto"/>
          </w:tcPr>
          <w:p w14:paraId="2923029E" w14:textId="77777777" w:rsidR="00E67A8C" w:rsidRPr="006D06D5" w:rsidRDefault="00E67A8C" w:rsidP="00E67A8C">
            <w:pPr>
              <w:spacing w:after="0" w:line="240" w:lineRule="auto"/>
              <w:rPr>
                <w:rFonts w:eastAsia="Times New Roman"/>
                <w:b/>
                <w:bCs/>
                <w:iCs/>
                <w:sz w:val="18"/>
                <w:szCs w:val="18"/>
                <w:lang w:eastAsia="hu-HU"/>
              </w:rPr>
            </w:pPr>
          </w:p>
        </w:tc>
        <w:tc>
          <w:tcPr>
            <w:tcW w:w="1011" w:type="dxa"/>
            <w:vMerge w:val="restart"/>
            <w:shd w:val="clear" w:color="auto" w:fill="auto"/>
          </w:tcPr>
          <w:p w14:paraId="3F28322D" w14:textId="77777777" w:rsidR="00E67A8C" w:rsidRPr="006D06D5" w:rsidRDefault="00E67A8C" w:rsidP="00E67A8C">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2868" w:type="dxa"/>
            <w:shd w:val="clear" w:color="auto" w:fill="auto"/>
          </w:tcPr>
          <w:p w14:paraId="0419CCD5"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2213" w:type="dxa"/>
            <w:shd w:val="clear" w:color="auto" w:fill="auto"/>
          </w:tcPr>
          <w:p w14:paraId="6CD3AABE" w14:textId="77777777" w:rsidR="00E67A8C" w:rsidRDefault="00E67A8C" w:rsidP="00E67A8C">
            <w:pPr>
              <w:spacing w:after="0" w:line="240" w:lineRule="auto"/>
              <w:rPr>
                <w:rFonts w:eastAsia="Times New Roman"/>
                <w:iCs/>
                <w:sz w:val="18"/>
                <w:szCs w:val="18"/>
                <w:lang w:eastAsia="hu-HU"/>
              </w:rPr>
            </w:pPr>
            <w:r>
              <w:rPr>
                <w:rFonts w:eastAsia="Times New Roman"/>
                <w:iCs/>
                <w:sz w:val="18"/>
                <w:szCs w:val="18"/>
                <w:lang w:eastAsia="hu-HU"/>
              </w:rPr>
              <w:t>1.152.441,83 EUR (EU del)</w:t>
            </w:r>
          </w:p>
          <w:p w14:paraId="0F4A310A" w14:textId="77777777" w:rsidR="00E67A8C" w:rsidRDefault="00E67A8C" w:rsidP="00E67A8C">
            <w:pPr>
              <w:spacing w:after="0" w:line="240" w:lineRule="auto"/>
              <w:rPr>
                <w:rFonts w:eastAsia="Times New Roman"/>
                <w:iCs/>
                <w:sz w:val="18"/>
                <w:szCs w:val="18"/>
                <w:lang w:eastAsia="hu-HU"/>
              </w:rPr>
            </w:pPr>
            <w:r>
              <w:rPr>
                <w:rFonts w:eastAsia="Times New Roman"/>
                <w:iCs/>
                <w:sz w:val="18"/>
                <w:szCs w:val="18"/>
                <w:lang w:eastAsia="hu-HU"/>
              </w:rPr>
              <w:t>203.372,08 EUR (SLO del)</w:t>
            </w:r>
          </w:p>
          <w:p w14:paraId="2C480368" w14:textId="77777777" w:rsidR="00E67A8C" w:rsidRPr="006D06D5" w:rsidRDefault="00E67A8C" w:rsidP="00E67A8C">
            <w:pPr>
              <w:spacing w:after="0" w:line="240" w:lineRule="auto"/>
              <w:rPr>
                <w:rFonts w:eastAsia="Times New Roman"/>
                <w:iCs/>
                <w:sz w:val="18"/>
                <w:szCs w:val="18"/>
                <w:lang w:eastAsia="hu-HU"/>
              </w:rPr>
            </w:pPr>
            <w:r>
              <w:rPr>
                <w:rFonts w:eastAsia="Times New Roman"/>
                <w:iCs/>
                <w:sz w:val="18"/>
                <w:szCs w:val="18"/>
                <w:lang w:eastAsia="hu-HU"/>
              </w:rPr>
              <w:t>1.355.813,91 EUR (EU + SLO)</w:t>
            </w:r>
          </w:p>
        </w:tc>
      </w:tr>
      <w:tr w:rsidR="00E67A8C" w:rsidRPr="009D21E1" w14:paraId="286A4558" w14:textId="77777777" w:rsidTr="00E67A8C">
        <w:trPr>
          <w:trHeight w:val="195"/>
        </w:trPr>
        <w:tc>
          <w:tcPr>
            <w:tcW w:w="2902" w:type="dxa"/>
            <w:vMerge/>
            <w:shd w:val="clear" w:color="auto" w:fill="auto"/>
          </w:tcPr>
          <w:p w14:paraId="576F820C" w14:textId="77777777" w:rsidR="00E67A8C" w:rsidRPr="006D06D5" w:rsidRDefault="00E67A8C" w:rsidP="00E67A8C">
            <w:pPr>
              <w:spacing w:after="0" w:line="240" w:lineRule="auto"/>
              <w:rPr>
                <w:rFonts w:eastAsia="Times New Roman"/>
                <w:b/>
                <w:bCs/>
                <w:iCs/>
                <w:sz w:val="18"/>
                <w:szCs w:val="18"/>
                <w:lang w:eastAsia="hu-HU"/>
              </w:rPr>
            </w:pPr>
          </w:p>
        </w:tc>
        <w:tc>
          <w:tcPr>
            <w:tcW w:w="1011" w:type="dxa"/>
            <w:vMerge/>
            <w:shd w:val="clear" w:color="auto" w:fill="auto"/>
          </w:tcPr>
          <w:p w14:paraId="6BDCE511" w14:textId="77777777" w:rsidR="00E67A8C" w:rsidRPr="006D06D5" w:rsidRDefault="00E67A8C" w:rsidP="00E67A8C">
            <w:pPr>
              <w:spacing w:after="0" w:line="240" w:lineRule="auto"/>
              <w:rPr>
                <w:rFonts w:eastAsia="Times New Roman"/>
                <w:b/>
                <w:iCs/>
                <w:sz w:val="18"/>
                <w:szCs w:val="18"/>
                <w:lang w:eastAsia="hu-HU"/>
              </w:rPr>
            </w:pPr>
          </w:p>
        </w:tc>
        <w:tc>
          <w:tcPr>
            <w:tcW w:w="2868" w:type="dxa"/>
            <w:shd w:val="clear" w:color="auto" w:fill="auto"/>
          </w:tcPr>
          <w:p w14:paraId="144CADCC"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2213" w:type="dxa"/>
            <w:shd w:val="clear" w:color="auto" w:fill="auto"/>
          </w:tcPr>
          <w:p w14:paraId="5CB41EE2" w14:textId="77777777" w:rsidR="00E67A8C" w:rsidRDefault="00E67A8C" w:rsidP="00E67A8C">
            <w:pPr>
              <w:spacing w:after="0" w:line="240" w:lineRule="auto"/>
              <w:rPr>
                <w:rFonts w:eastAsia="Times New Roman"/>
                <w:iCs/>
                <w:sz w:val="18"/>
                <w:szCs w:val="18"/>
                <w:lang w:eastAsia="hu-HU"/>
              </w:rPr>
            </w:pPr>
            <w:r>
              <w:rPr>
                <w:rFonts w:eastAsia="Times New Roman"/>
                <w:iCs/>
                <w:sz w:val="18"/>
                <w:szCs w:val="18"/>
                <w:lang w:eastAsia="hu-HU"/>
              </w:rPr>
              <w:t>1.152.441,83 EUR (EU del)</w:t>
            </w:r>
          </w:p>
          <w:p w14:paraId="0511B1A7" w14:textId="77777777" w:rsidR="00E67A8C" w:rsidRDefault="00E67A8C" w:rsidP="00E67A8C">
            <w:pPr>
              <w:spacing w:after="0" w:line="240" w:lineRule="auto"/>
              <w:rPr>
                <w:rFonts w:eastAsia="Times New Roman"/>
                <w:iCs/>
                <w:sz w:val="18"/>
                <w:szCs w:val="18"/>
                <w:lang w:eastAsia="hu-HU"/>
              </w:rPr>
            </w:pPr>
            <w:r>
              <w:rPr>
                <w:rFonts w:eastAsia="Times New Roman"/>
                <w:iCs/>
                <w:sz w:val="18"/>
                <w:szCs w:val="18"/>
                <w:lang w:eastAsia="hu-HU"/>
              </w:rPr>
              <w:t>203.372,08 EUR (SLO del)</w:t>
            </w:r>
          </w:p>
          <w:p w14:paraId="12D8F637" w14:textId="77777777" w:rsidR="00E67A8C" w:rsidRPr="006D06D5" w:rsidRDefault="00E67A8C" w:rsidP="00E67A8C">
            <w:pPr>
              <w:spacing w:after="0" w:line="240" w:lineRule="auto"/>
              <w:rPr>
                <w:rFonts w:eastAsia="Times New Roman"/>
                <w:iCs/>
                <w:sz w:val="18"/>
                <w:szCs w:val="18"/>
                <w:lang w:eastAsia="hu-HU"/>
              </w:rPr>
            </w:pPr>
            <w:r>
              <w:rPr>
                <w:rFonts w:eastAsia="Times New Roman"/>
                <w:iCs/>
                <w:sz w:val="18"/>
                <w:szCs w:val="18"/>
                <w:lang w:eastAsia="hu-HU"/>
              </w:rPr>
              <w:t>1.355.813,91 EUR (EU + SLO)</w:t>
            </w:r>
          </w:p>
        </w:tc>
      </w:tr>
      <w:tr w:rsidR="00E67A8C" w:rsidRPr="006D06D5" w14:paraId="781F797F" w14:textId="77777777" w:rsidTr="00E67A8C">
        <w:trPr>
          <w:trHeight w:val="263"/>
        </w:trPr>
        <w:tc>
          <w:tcPr>
            <w:tcW w:w="8994" w:type="dxa"/>
            <w:gridSpan w:val="4"/>
            <w:shd w:val="clear" w:color="auto" w:fill="D9D9D9"/>
          </w:tcPr>
          <w:p w14:paraId="0FF2FEA3" w14:textId="77777777" w:rsidR="00E67A8C" w:rsidRPr="006D06D5" w:rsidRDefault="00E67A8C" w:rsidP="00E67A8C">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E67A8C" w:rsidRPr="004B3CFF" w14:paraId="18BEE302" w14:textId="77777777" w:rsidTr="00E67A8C">
        <w:trPr>
          <w:trHeight w:val="2595"/>
        </w:trPr>
        <w:tc>
          <w:tcPr>
            <w:tcW w:w="2902" w:type="dxa"/>
            <w:shd w:val="clear" w:color="auto" w:fill="auto"/>
          </w:tcPr>
          <w:p w14:paraId="6A84E582" w14:textId="77777777" w:rsidR="00E67A8C" w:rsidRPr="00E2796D" w:rsidRDefault="00E67A8C" w:rsidP="00E67A8C">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0765AD7B" w14:textId="77777777" w:rsidR="00E67A8C" w:rsidRPr="00E2796D" w:rsidRDefault="00E67A8C" w:rsidP="00E67A8C">
            <w:pPr>
              <w:numPr>
                <w:ilvl w:val="0"/>
                <w:numId w:val="3"/>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62BD07D2" w14:textId="77777777" w:rsidR="00E67A8C" w:rsidRDefault="00E67A8C" w:rsidP="00E67A8C">
            <w:pPr>
              <w:numPr>
                <w:ilvl w:val="0"/>
                <w:numId w:val="3"/>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08E1EFB7" w14:textId="77777777" w:rsidR="00E67A8C" w:rsidRPr="00E2796D" w:rsidRDefault="00E67A8C" w:rsidP="00E67A8C">
            <w:pPr>
              <w:spacing w:after="0" w:line="240" w:lineRule="auto"/>
              <w:ind w:left="426"/>
              <w:contextualSpacing/>
              <w:jc w:val="both"/>
              <w:rPr>
                <w:rFonts w:eastAsia="Times New Roman"/>
                <w:bCs/>
                <w:iCs/>
                <w:color w:val="808080"/>
                <w:sz w:val="18"/>
                <w:szCs w:val="18"/>
                <w:lang w:val="lt-LT" w:eastAsia="hu-HU"/>
              </w:rPr>
            </w:pPr>
          </w:p>
        </w:tc>
        <w:tc>
          <w:tcPr>
            <w:tcW w:w="6092" w:type="dxa"/>
            <w:gridSpan w:val="3"/>
            <w:shd w:val="clear" w:color="auto" w:fill="auto"/>
          </w:tcPr>
          <w:p w14:paraId="5EB5EC96" w14:textId="77777777" w:rsidR="00E67A8C" w:rsidRPr="0094457E" w:rsidRDefault="00E67A8C" w:rsidP="00E67A8C">
            <w:pPr>
              <w:spacing w:after="0" w:line="240" w:lineRule="auto"/>
              <w:rPr>
                <w:rFonts w:eastAsia="Times New Roman"/>
                <w:b/>
                <w:iCs/>
                <w:sz w:val="18"/>
                <w:szCs w:val="18"/>
                <w:lang w:eastAsia="hu-HU"/>
              </w:rPr>
            </w:pPr>
            <w:r w:rsidRPr="0094457E">
              <w:rPr>
                <w:rFonts w:eastAsia="Times New Roman"/>
                <w:b/>
                <w:iCs/>
                <w:sz w:val="18"/>
                <w:szCs w:val="18"/>
                <w:lang w:eastAsia="hu-HU"/>
              </w:rPr>
              <w:tab/>
            </w:r>
          </w:p>
          <w:p w14:paraId="04421DAC" w14:textId="77777777" w:rsidR="00E67A8C" w:rsidRDefault="00E67A8C" w:rsidP="00E67A8C">
            <w:pPr>
              <w:spacing w:after="0" w:line="240" w:lineRule="auto"/>
              <w:rPr>
                <w:rFonts w:eastAsia="Times New Roman"/>
                <w:iCs/>
                <w:sz w:val="18"/>
                <w:szCs w:val="18"/>
                <w:lang w:eastAsia="hu-HU"/>
              </w:rPr>
            </w:pPr>
            <w:r w:rsidRPr="00E940DF">
              <w:rPr>
                <w:rFonts w:eastAsia="Times New Roman"/>
                <w:iCs/>
                <w:sz w:val="18"/>
                <w:szCs w:val="18"/>
                <w:lang w:eastAsia="hu-HU"/>
              </w:rPr>
              <w:t>Pravilnik o standardih in normativih za izvajanje storitev za trg dela in metodologiji za oblikovanje cen teh storitev</w:t>
            </w:r>
            <w:r>
              <w:rPr>
                <w:rFonts w:eastAsia="Times New Roman"/>
                <w:iCs/>
                <w:sz w:val="18"/>
                <w:szCs w:val="18"/>
                <w:lang w:eastAsia="hu-HU"/>
              </w:rPr>
              <w:t xml:space="preserve"> </w:t>
            </w:r>
            <w:r w:rsidRPr="00E940DF">
              <w:rPr>
                <w:rFonts w:eastAsia="Times New Roman"/>
                <w:iCs/>
                <w:sz w:val="18"/>
                <w:szCs w:val="18"/>
                <w:lang w:eastAsia="hu-HU"/>
              </w:rPr>
              <w:t>(Uradni list RS, št. 74/11, 69/15 in 105/21)</w:t>
            </w:r>
            <w:r>
              <w:rPr>
                <w:rFonts w:eastAsia="Times New Roman"/>
                <w:iCs/>
                <w:sz w:val="18"/>
                <w:szCs w:val="18"/>
                <w:lang w:eastAsia="hu-HU"/>
              </w:rPr>
              <w:t xml:space="preserve"> </w:t>
            </w:r>
          </w:p>
          <w:p w14:paraId="77790787" w14:textId="77777777" w:rsidR="00E67A8C" w:rsidRDefault="00E67A8C" w:rsidP="00E67A8C">
            <w:pPr>
              <w:spacing w:after="0" w:line="240" w:lineRule="auto"/>
              <w:rPr>
                <w:rFonts w:eastAsia="Times New Roman"/>
                <w:iCs/>
                <w:sz w:val="18"/>
                <w:szCs w:val="18"/>
                <w:lang w:eastAsia="hu-HU"/>
              </w:rPr>
            </w:pPr>
            <w:r>
              <w:rPr>
                <w:rFonts w:eastAsia="Times New Roman"/>
                <w:iCs/>
                <w:sz w:val="18"/>
                <w:szCs w:val="18"/>
                <w:lang w:eastAsia="hu-HU"/>
              </w:rPr>
              <w:t>Izkušnje sodelovanja pri izvajanju Storitve  Učenje veščin vodenja kariere v obdobju od 2012 do 2018</w:t>
            </w:r>
          </w:p>
          <w:p w14:paraId="7922C126" w14:textId="77777777" w:rsidR="00E67A8C" w:rsidRDefault="00E67A8C" w:rsidP="00E67A8C">
            <w:pPr>
              <w:spacing w:after="0" w:line="240" w:lineRule="auto"/>
              <w:rPr>
                <w:rFonts w:eastAsia="Times New Roman"/>
                <w:iCs/>
                <w:sz w:val="18"/>
                <w:szCs w:val="18"/>
                <w:lang w:eastAsia="hu-HU"/>
              </w:rPr>
            </w:pPr>
            <w:r>
              <w:rPr>
                <w:rFonts w:eastAsia="Times New Roman"/>
                <w:iCs/>
                <w:sz w:val="18"/>
                <w:szCs w:val="18"/>
                <w:lang w:eastAsia="hu-HU"/>
              </w:rPr>
              <w:t xml:space="preserve">Strošek usposabljanja je izračunan na podlagi izračunane povprečne vrednosti programov neformalnega izobraževanja in usposabljanja v letu 2022  </w:t>
            </w:r>
          </w:p>
          <w:p w14:paraId="4558B96D" w14:textId="77777777" w:rsidR="00E67A8C" w:rsidRDefault="00E67A8C" w:rsidP="00E67A8C">
            <w:pPr>
              <w:spacing w:after="0" w:line="240" w:lineRule="auto"/>
              <w:rPr>
                <w:rFonts w:eastAsia="Times New Roman"/>
                <w:iCs/>
                <w:sz w:val="18"/>
                <w:szCs w:val="18"/>
                <w:lang w:eastAsia="hu-HU"/>
              </w:rPr>
            </w:pPr>
            <w:r w:rsidRPr="00E07BD5">
              <w:rPr>
                <w:rFonts w:eastAsia="Times New Roman"/>
                <w:iCs/>
                <w:sz w:val="18"/>
                <w:szCs w:val="18"/>
                <w:lang w:eastAsia="hu-HU"/>
              </w:rPr>
              <w:t>Stroše</w:t>
            </w:r>
            <w:r>
              <w:rPr>
                <w:rFonts w:eastAsia="Times New Roman"/>
                <w:iCs/>
                <w:sz w:val="18"/>
                <w:szCs w:val="18"/>
                <w:lang w:eastAsia="hu-HU"/>
              </w:rPr>
              <w:t>k zaposlitev je izračunan na podlagi stroškov zaposlitve primerljivih delovnih mest v skladu z ZSPJS</w:t>
            </w:r>
          </w:p>
          <w:p w14:paraId="77CE76B7" w14:textId="77777777" w:rsidR="00E67A8C" w:rsidRPr="00E07BD5" w:rsidRDefault="00E67A8C" w:rsidP="00E67A8C">
            <w:pPr>
              <w:spacing w:after="0" w:line="240" w:lineRule="auto"/>
              <w:rPr>
                <w:rFonts w:eastAsia="Times New Roman"/>
                <w:iCs/>
                <w:sz w:val="18"/>
                <w:szCs w:val="18"/>
                <w:lang w:eastAsia="hu-HU"/>
              </w:rPr>
            </w:pPr>
          </w:p>
          <w:p w14:paraId="46AD4ECE" w14:textId="77777777" w:rsidR="00E67A8C" w:rsidRPr="002A765D" w:rsidRDefault="00E67A8C" w:rsidP="00E67A8C">
            <w:pPr>
              <w:spacing w:after="0" w:line="240" w:lineRule="auto"/>
              <w:rPr>
                <w:rFonts w:eastAsia="Times New Roman"/>
                <w:b/>
                <w:iCs/>
                <w:sz w:val="18"/>
                <w:szCs w:val="18"/>
                <w:lang w:eastAsia="hu-HU"/>
              </w:rPr>
            </w:pPr>
          </w:p>
          <w:p w14:paraId="01B5064A" w14:textId="77777777" w:rsidR="00E67A8C" w:rsidRPr="006D06D5" w:rsidRDefault="00E67A8C" w:rsidP="00E67A8C">
            <w:pPr>
              <w:spacing w:after="0" w:line="240" w:lineRule="auto"/>
              <w:rPr>
                <w:rFonts w:eastAsia="Times New Roman"/>
                <w:iCs/>
                <w:sz w:val="18"/>
                <w:szCs w:val="18"/>
                <w:lang w:eastAsia="hu-HU"/>
              </w:rPr>
            </w:pPr>
          </w:p>
        </w:tc>
      </w:tr>
      <w:tr w:rsidR="00E67A8C" w:rsidRPr="009D21E1" w14:paraId="78058DFA" w14:textId="77777777" w:rsidTr="00E67A8C">
        <w:trPr>
          <w:trHeight w:val="982"/>
        </w:trPr>
        <w:tc>
          <w:tcPr>
            <w:tcW w:w="2902" w:type="dxa"/>
            <w:shd w:val="clear" w:color="auto" w:fill="auto"/>
          </w:tcPr>
          <w:p w14:paraId="6E1777F4" w14:textId="77777777" w:rsidR="00E67A8C" w:rsidRPr="00A25F30" w:rsidRDefault="00E67A8C" w:rsidP="00E67A8C">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3"/>
            <w:shd w:val="clear" w:color="auto" w:fill="auto"/>
          </w:tcPr>
          <w:p w14:paraId="1561AD46" w14:textId="77777777" w:rsidR="00E67A8C" w:rsidRDefault="00E67A8C" w:rsidP="00E67A8C">
            <w:pPr>
              <w:spacing w:after="0" w:line="240" w:lineRule="auto"/>
              <w:rPr>
                <w:rFonts w:eastAsia="Times New Roman"/>
                <w:iCs/>
                <w:sz w:val="18"/>
                <w:szCs w:val="18"/>
                <w:lang w:eastAsia="hu-HU"/>
              </w:rPr>
            </w:pPr>
          </w:p>
          <w:p w14:paraId="5F4123FB" w14:textId="77777777" w:rsidR="00E67A8C" w:rsidRPr="004C6E00" w:rsidRDefault="00E67A8C" w:rsidP="00E67A8C">
            <w:pPr>
              <w:spacing w:after="0" w:line="240" w:lineRule="auto"/>
              <w:rPr>
                <w:rFonts w:eastAsia="Times New Roman"/>
                <w:iCs/>
                <w:sz w:val="18"/>
                <w:szCs w:val="18"/>
                <w:lang w:eastAsia="hu-HU"/>
              </w:rPr>
            </w:pPr>
            <w:r w:rsidRPr="004C6E00">
              <w:rPr>
                <w:rFonts w:eastAsia="Times New Roman"/>
                <w:iCs/>
                <w:sz w:val="18"/>
                <w:szCs w:val="18"/>
                <w:lang w:eastAsia="hu-HU"/>
              </w:rPr>
              <w:t xml:space="preserve">S kazalnikom bomo prispevali k </w:t>
            </w:r>
            <w:r>
              <w:rPr>
                <w:rFonts w:eastAsia="Times New Roman"/>
                <w:iCs/>
                <w:sz w:val="18"/>
                <w:szCs w:val="18"/>
                <w:lang w:eastAsia="hu-HU"/>
              </w:rPr>
              <w:t xml:space="preserve">strateškemu </w:t>
            </w:r>
            <w:r w:rsidRPr="004C6E00">
              <w:rPr>
                <w:rFonts w:eastAsia="Times New Roman"/>
                <w:iCs/>
                <w:sz w:val="18"/>
                <w:szCs w:val="18"/>
                <w:lang w:eastAsia="hu-HU"/>
              </w:rPr>
              <w:t xml:space="preserve">cilju </w:t>
            </w:r>
            <w:r>
              <w:rPr>
                <w:rFonts w:eastAsia="Times New Roman"/>
                <w:iCs/>
                <w:sz w:val="18"/>
                <w:szCs w:val="18"/>
                <w:lang w:eastAsia="hu-HU"/>
              </w:rPr>
              <w:t xml:space="preserve">2. </w:t>
            </w:r>
            <w:r w:rsidRPr="009A7D9E">
              <w:rPr>
                <w:rFonts w:eastAsia="Times New Roman"/>
                <w:iCs/>
                <w:sz w:val="18"/>
                <w:szCs w:val="18"/>
                <w:lang w:eastAsia="hu-HU"/>
              </w:rPr>
              <w:t>Zaposlitve in veščine za vse</w:t>
            </w:r>
            <w:r>
              <w:rPr>
                <w:rFonts w:eastAsia="Times New Roman"/>
                <w:iCs/>
                <w:sz w:val="18"/>
                <w:szCs w:val="18"/>
                <w:lang w:eastAsia="hu-HU"/>
              </w:rPr>
              <w:t xml:space="preserve"> in 2.2. Vseživljenjska karierna orientacija in usposabljanje brezposelnih in iskalcev zaposlitve</w:t>
            </w:r>
            <w:r w:rsidRPr="009A7D9E">
              <w:rPr>
                <w:rFonts w:eastAsia="Times New Roman"/>
                <w:iCs/>
                <w:sz w:val="18"/>
                <w:szCs w:val="18"/>
                <w:lang w:eastAsia="hu-HU"/>
              </w:rPr>
              <w:t xml:space="preserve"> </w:t>
            </w:r>
          </w:p>
          <w:p w14:paraId="610E2DF2" w14:textId="77777777" w:rsidR="00E67A8C" w:rsidRPr="006D06D5" w:rsidRDefault="00E67A8C" w:rsidP="00E67A8C">
            <w:pPr>
              <w:spacing w:after="0" w:line="240" w:lineRule="auto"/>
              <w:rPr>
                <w:rFonts w:eastAsia="Times New Roman"/>
                <w:iCs/>
                <w:sz w:val="18"/>
                <w:szCs w:val="18"/>
                <w:lang w:eastAsia="hu-HU"/>
              </w:rPr>
            </w:pPr>
          </w:p>
        </w:tc>
      </w:tr>
      <w:tr w:rsidR="00E67A8C" w:rsidRPr="004B3CFF" w14:paraId="31D3B3E8" w14:textId="77777777" w:rsidTr="00E67A8C">
        <w:trPr>
          <w:trHeight w:val="562"/>
        </w:trPr>
        <w:tc>
          <w:tcPr>
            <w:tcW w:w="2902" w:type="dxa"/>
            <w:shd w:val="clear" w:color="auto" w:fill="auto"/>
          </w:tcPr>
          <w:p w14:paraId="0824B3B3" w14:textId="77777777" w:rsidR="00E67A8C" w:rsidRPr="00A25F30" w:rsidRDefault="00E67A8C" w:rsidP="00E67A8C">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030E8185" w14:textId="77777777" w:rsidR="00E67A8C" w:rsidRPr="006D06D5" w:rsidRDefault="00E67A8C" w:rsidP="00E67A8C">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3"/>
            <w:shd w:val="clear" w:color="auto" w:fill="auto"/>
          </w:tcPr>
          <w:p w14:paraId="5E8B743A" w14:textId="77777777" w:rsidR="00E67A8C" w:rsidRDefault="00E67A8C" w:rsidP="00E67A8C">
            <w:pPr>
              <w:spacing w:after="0" w:line="240" w:lineRule="auto"/>
              <w:rPr>
                <w:rFonts w:eastAsia="Times New Roman"/>
                <w:iCs/>
                <w:sz w:val="18"/>
                <w:szCs w:val="18"/>
                <w:lang w:eastAsia="hu-HU"/>
              </w:rPr>
            </w:pPr>
            <w:r w:rsidRPr="00C55E29">
              <w:rPr>
                <w:rFonts w:eastAsia="Times New Roman"/>
                <w:iCs/>
                <w:sz w:val="18"/>
                <w:szCs w:val="18"/>
                <w:lang w:eastAsia="hu-HU"/>
              </w:rPr>
              <w:t>Tveganje</w:t>
            </w:r>
            <w:r>
              <w:rPr>
                <w:rFonts w:eastAsia="Times New Roman"/>
                <w:iCs/>
                <w:sz w:val="18"/>
                <w:szCs w:val="18"/>
                <w:lang w:eastAsia="hu-HU"/>
              </w:rPr>
              <w:t xml:space="preserve"> 1</w:t>
            </w:r>
            <w:r w:rsidRPr="00C55E29">
              <w:rPr>
                <w:rFonts w:eastAsia="Times New Roman"/>
                <w:iCs/>
                <w:sz w:val="18"/>
                <w:szCs w:val="18"/>
                <w:lang w:eastAsia="hu-HU"/>
              </w:rPr>
              <w:t xml:space="preserve">: </w:t>
            </w:r>
          </w:p>
          <w:p w14:paraId="26F6B5A8" w14:textId="77777777" w:rsidR="00E67A8C" w:rsidRPr="00C55E29" w:rsidRDefault="00E67A8C" w:rsidP="00E67A8C">
            <w:pPr>
              <w:spacing w:after="0" w:line="240" w:lineRule="auto"/>
              <w:rPr>
                <w:rFonts w:eastAsia="Times New Roman"/>
                <w:iCs/>
                <w:sz w:val="18"/>
                <w:szCs w:val="18"/>
                <w:lang w:eastAsia="hu-HU"/>
              </w:rPr>
            </w:pPr>
            <w:r w:rsidRPr="00C55E29">
              <w:rPr>
                <w:rFonts w:eastAsia="Times New Roman"/>
                <w:iCs/>
                <w:sz w:val="18"/>
                <w:szCs w:val="18"/>
                <w:lang w:eastAsia="hu-HU"/>
              </w:rPr>
              <w:t>dejavniki, ki lahko vplivajo na doseganje mejnikov in ciljev:</w:t>
            </w:r>
          </w:p>
          <w:p w14:paraId="61A3BDAE" w14:textId="77777777" w:rsidR="00E67A8C" w:rsidRPr="00C55E29" w:rsidRDefault="00E67A8C" w:rsidP="00E67A8C">
            <w:pPr>
              <w:spacing w:after="0" w:line="240" w:lineRule="auto"/>
              <w:rPr>
                <w:rFonts w:eastAsia="Times New Roman"/>
                <w:iCs/>
                <w:sz w:val="18"/>
                <w:szCs w:val="18"/>
                <w:lang w:eastAsia="hu-HU"/>
              </w:rPr>
            </w:pPr>
            <w:r w:rsidRPr="00C55E29">
              <w:rPr>
                <w:rFonts w:eastAsia="Times New Roman"/>
                <w:iCs/>
                <w:sz w:val="18"/>
                <w:szCs w:val="18"/>
                <w:lang w:eastAsia="hu-HU"/>
              </w:rPr>
              <w:t>-</w:t>
            </w:r>
            <w:r w:rsidRPr="00C55E29">
              <w:rPr>
                <w:rFonts w:eastAsia="Times New Roman"/>
                <w:iCs/>
                <w:sz w:val="18"/>
                <w:szCs w:val="18"/>
                <w:lang w:eastAsia="hu-HU"/>
              </w:rPr>
              <w:tab/>
            </w:r>
            <w:r>
              <w:rPr>
                <w:rFonts w:eastAsia="Times New Roman"/>
                <w:iCs/>
                <w:sz w:val="18"/>
                <w:szCs w:val="18"/>
                <w:lang w:eastAsia="hu-HU"/>
              </w:rPr>
              <w:t>Nedoseganje kazalnika učinka zaradi pomanjkanja motivacije oseb za vključitev</w:t>
            </w:r>
            <w:r w:rsidRPr="00C55E29">
              <w:rPr>
                <w:rFonts w:eastAsia="Times New Roman"/>
                <w:iCs/>
                <w:sz w:val="18"/>
                <w:szCs w:val="18"/>
                <w:lang w:eastAsia="hu-HU"/>
              </w:rPr>
              <w:t xml:space="preserve">. Ukrep: </w:t>
            </w:r>
            <w:r>
              <w:rPr>
                <w:rFonts w:eastAsia="Times New Roman"/>
                <w:iCs/>
                <w:sz w:val="18"/>
                <w:szCs w:val="18"/>
                <w:lang w:eastAsia="hu-HU"/>
              </w:rPr>
              <w:t>poglobljeno svetovanje, sodelovanje z delodajalci, promocija</w:t>
            </w:r>
            <w:r w:rsidRPr="00C55E29">
              <w:rPr>
                <w:rFonts w:eastAsia="Times New Roman"/>
                <w:iCs/>
                <w:sz w:val="18"/>
                <w:szCs w:val="18"/>
                <w:lang w:eastAsia="hu-HU"/>
              </w:rPr>
              <w:t xml:space="preserve">. </w:t>
            </w:r>
          </w:p>
          <w:p w14:paraId="61B09945" w14:textId="77777777" w:rsidR="00E67A8C" w:rsidRDefault="00E67A8C" w:rsidP="00E67A8C">
            <w:pPr>
              <w:spacing w:after="0" w:line="240" w:lineRule="auto"/>
              <w:rPr>
                <w:rFonts w:eastAsia="Times New Roman"/>
                <w:iCs/>
                <w:sz w:val="18"/>
                <w:szCs w:val="18"/>
                <w:lang w:eastAsia="hu-HU"/>
              </w:rPr>
            </w:pPr>
            <w:r w:rsidRPr="00C55E29">
              <w:rPr>
                <w:rFonts w:eastAsia="Times New Roman"/>
                <w:iCs/>
                <w:sz w:val="18"/>
                <w:szCs w:val="18"/>
                <w:lang w:eastAsia="hu-HU"/>
              </w:rPr>
              <w:t>-</w:t>
            </w:r>
            <w:r w:rsidRPr="00C55E29">
              <w:rPr>
                <w:rFonts w:eastAsia="Times New Roman"/>
                <w:iCs/>
                <w:sz w:val="18"/>
                <w:szCs w:val="18"/>
                <w:lang w:eastAsia="hu-HU"/>
              </w:rPr>
              <w:tab/>
              <w:t>Sprememba zakonodaje oz. povišanje plač</w:t>
            </w:r>
            <w:r>
              <w:rPr>
                <w:rFonts w:eastAsia="Times New Roman"/>
                <w:iCs/>
                <w:sz w:val="18"/>
                <w:szCs w:val="18"/>
                <w:lang w:eastAsia="hu-HU"/>
              </w:rPr>
              <w:t xml:space="preserve">, </w:t>
            </w:r>
            <w:r w:rsidRPr="00C55E29">
              <w:rPr>
                <w:rFonts w:eastAsia="Times New Roman"/>
                <w:iCs/>
                <w:sz w:val="18"/>
                <w:szCs w:val="18"/>
                <w:lang w:eastAsia="hu-HU"/>
              </w:rPr>
              <w:t>kar lahko vpliva na doseganje kazalnika zaradi potrebnih več sredstev na posameznega vključenega. Ukrep: metodologija izračuna SSE vključuje več mejnikov.</w:t>
            </w:r>
          </w:p>
          <w:p w14:paraId="4EF4DCD5" w14:textId="77777777" w:rsidR="00E67A8C" w:rsidRPr="004C6E00" w:rsidRDefault="00E67A8C" w:rsidP="00E67A8C">
            <w:pPr>
              <w:spacing w:after="0" w:line="240" w:lineRule="auto"/>
              <w:rPr>
                <w:rFonts w:eastAsia="Times New Roman"/>
                <w:iCs/>
                <w:sz w:val="18"/>
                <w:szCs w:val="18"/>
                <w:lang w:eastAsia="hu-HU"/>
              </w:rPr>
            </w:pPr>
          </w:p>
          <w:p w14:paraId="22C8BF62" w14:textId="77777777" w:rsidR="00E67A8C" w:rsidRDefault="00E67A8C" w:rsidP="00E67A8C">
            <w:pPr>
              <w:spacing w:after="0" w:line="240" w:lineRule="auto"/>
              <w:rPr>
                <w:rFonts w:eastAsia="Times New Roman"/>
                <w:iCs/>
                <w:sz w:val="18"/>
                <w:szCs w:val="18"/>
                <w:lang w:eastAsia="hu-HU"/>
              </w:rPr>
            </w:pPr>
            <w:r w:rsidRPr="004C6E00">
              <w:rPr>
                <w:rFonts w:eastAsia="Times New Roman"/>
                <w:iCs/>
                <w:sz w:val="18"/>
                <w:szCs w:val="18"/>
                <w:lang w:eastAsia="hu-HU"/>
              </w:rPr>
              <w:t xml:space="preserve">Tveganje </w:t>
            </w:r>
            <w:r>
              <w:rPr>
                <w:rFonts w:eastAsia="Times New Roman"/>
                <w:iCs/>
                <w:sz w:val="18"/>
                <w:szCs w:val="18"/>
                <w:lang w:eastAsia="hu-HU"/>
              </w:rPr>
              <w:t xml:space="preserve">2: </w:t>
            </w:r>
          </w:p>
          <w:p w14:paraId="0A62CA94" w14:textId="77777777" w:rsidR="00E67A8C" w:rsidRPr="00257E07" w:rsidRDefault="00E67A8C" w:rsidP="00A80EDB">
            <w:pPr>
              <w:pStyle w:val="Odstavekseznama"/>
              <w:numPr>
                <w:ilvl w:val="0"/>
                <w:numId w:val="6"/>
              </w:numPr>
              <w:spacing w:after="0" w:line="240" w:lineRule="auto"/>
              <w:rPr>
                <w:rFonts w:eastAsia="Times New Roman"/>
                <w:iCs/>
                <w:sz w:val="18"/>
                <w:szCs w:val="18"/>
                <w:lang w:val="sl-SI" w:eastAsia="hu-HU"/>
              </w:rPr>
            </w:pPr>
            <w:r w:rsidRPr="00257E07">
              <w:rPr>
                <w:rFonts w:eastAsia="Times New Roman"/>
                <w:iCs/>
                <w:sz w:val="18"/>
                <w:szCs w:val="18"/>
                <w:lang w:val="sl-SI" w:eastAsia="hu-HU"/>
              </w:rPr>
              <w:t>negotove gospodarske, finančne, politične, varnostne in zdravstvene razmere (COVID-19 , inflacija,  energetska kriza, itd).</w:t>
            </w:r>
          </w:p>
          <w:p w14:paraId="0B02372E" w14:textId="77777777" w:rsidR="00E67A8C" w:rsidRDefault="00E67A8C" w:rsidP="00E67A8C">
            <w:pPr>
              <w:spacing w:after="0" w:line="240" w:lineRule="auto"/>
              <w:rPr>
                <w:rFonts w:eastAsia="Times New Roman"/>
                <w:iCs/>
                <w:sz w:val="18"/>
                <w:szCs w:val="18"/>
                <w:lang w:eastAsia="hu-HU"/>
              </w:rPr>
            </w:pPr>
          </w:p>
          <w:p w14:paraId="6F0BA804" w14:textId="77777777" w:rsidR="00E67A8C" w:rsidRDefault="00E67A8C" w:rsidP="00E67A8C">
            <w:pPr>
              <w:spacing w:after="0" w:line="240" w:lineRule="auto"/>
              <w:rPr>
                <w:rFonts w:eastAsia="Times New Roman"/>
                <w:iCs/>
                <w:sz w:val="18"/>
                <w:szCs w:val="18"/>
                <w:lang w:eastAsia="hu-HU"/>
              </w:rPr>
            </w:pPr>
          </w:p>
          <w:p w14:paraId="2D398629" w14:textId="77777777" w:rsidR="00E67A8C" w:rsidRDefault="00E67A8C" w:rsidP="00E67A8C">
            <w:pPr>
              <w:spacing w:after="0" w:line="240" w:lineRule="auto"/>
              <w:rPr>
                <w:rFonts w:eastAsia="Times New Roman"/>
                <w:iCs/>
                <w:sz w:val="18"/>
                <w:szCs w:val="18"/>
                <w:lang w:eastAsia="hu-HU"/>
              </w:rPr>
            </w:pPr>
            <w:r w:rsidRPr="004C6E00">
              <w:rPr>
                <w:rFonts w:eastAsia="Times New Roman"/>
                <w:iCs/>
                <w:sz w:val="18"/>
                <w:szCs w:val="18"/>
                <w:lang w:eastAsia="hu-HU"/>
              </w:rPr>
              <w:t xml:space="preserve">Tveganje </w:t>
            </w:r>
            <w:r>
              <w:rPr>
                <w:rFonts w:eastAsia="Times New Roman"/>
                <w:iCs/>
                <w:sz w:val="18"/>
                <w:szCs w:val="18"/>
                <w:lang w:eastAsia="hu-HU"/>
              </w:rPr>
              <w:t>3</w:t>
            </w:r>
            <w:r w:rsidRPr="004C6E00">
              <w:rPr>
                <w:rFonts w:eastAsia="Times New Roman"/>
                <w:iCs/>
                <w:sz w:val="18"/>
                <w:szCs w:val="18"/>
                <w:lang w:eastAsia="hu-HU"/>
              </w:rPr>
              <w:t xml:space="preserve">: </w:t>
            </w:r>
          </w:p>
          <w:p w14:paraId="12DC8B2B" w14:textId="77777777" w:rsidR="00E67A8C" w:rsidRPr="00257E07" w:rsidRDefault="00E67A8C" w:rsidP="00A80EDB">
            <w:pPr>
              <w:pStyle w:val="Odstavekseznama"/>
              <w:numPr>
                <w:ilvl w:val="0"/>
                <w:numId w:val="6"/>
              </w:numPr>
              <w:spacing w:after="0" w:line="240" w:lineRule="auto"/>
              <w:rPr>
                <w:rFonts w:eastAsia="Times New Roman"/>
                <w:iCs/>
                <w:sz w:val="18"/>
                <w:szCs w:val="18"/>
                <w:lang w:val="sl-SI" w:eastAsia="hu-HU"/>
              </w:rPr>
            </w:pPr>
            <w:r w:rsidRPr="00257E07">
              <w:rPr>
                <w:rFonts w:eastAsia="Times New Roman"/>
                <w:iCs/>
                <w:sz w:val="18"/>
                <w:szCs w:val="18"/>
                <w:lang w:val="sl-SI" w:eastAsia="hu-HU"/>
              </w:rPr>
              <w:t xml:space="preserve">zamude pri objavi javnega razpisa ali NPO. (Zamik pričetka izvajanja instrumentov lahko predstavlja tveganje za doseganje mejnika v letu </w:t>
            </w:r>
            <w:r w:rsidRPr="00257E07">
              <w:rPr>
                <w:rFonts w:eastAsia="Times New Roman"/>
                <w:iCs/>
                <w:sz w:val="18"/>
                <w:szCs w:val="18"/>
                <w:lang w:val="sl-SI" w:eastAsia="hu-HU"/>
              </w:rPr>
              <w:lastRenderedPageBreak/>
              <w:t>2024. Ukrep: predhodna priprava operacij z namenom čim hitrejšega začetka izvajanja)</w:t>
            </w:r>
          </w:p>
        </w:tc>
      </w:tr>
    </w:tbl>
    <w:p w14:paraId="56D17640" w14:textId="7CA1D3E1" w:rsidR="00E67A8C" w:rsidRDefault="00E67A8C" w:rsidP="00E67A8C"/>
    <w:p w14:paraId="674A4FCE" w14:textId="77777777" w:rsidR="00E67A8C" w:rsidRDefault="00E67A8C">
      <w:r>
        <w:br w:type="page"/>
      </w:r>
    </w:p>
    <w:tbl>
      <w:tblPr>
        <w:tblW w:w="896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894"/>
        <w:gridCol w:w="1011"/>
        <w:gridCol w:w="1197"/>
        <w:gridCol w:w="678"/>
        <w:gridCol w:w="1003"/>
        <w:gridCol w:w="50"/>
        <w:gridCol w:w="1167"/>
        <w:gridCol w:w="18"/>
        <w:gridCol w:w="947"/>
      </w:tblGrid>
      <w:tr w:rsidR="00E67A8C" w:rsidRPr="00732F2C" w14:paraId="292D9F22" w14:textId="77777777" w:rsidTr="00E67A8C">
        <w:trPr>
          <w:trHeight w:val="308"/>
        </w:trPr>
        <w:tc>
          <w:tcPr>
            <w:tcW w:w="2894" w:type="dxa"/>
            <w:shd w:val="clear" w:color="auto" w:fill="auto"/>
          </w:tcPr>
          <w:p w14:paraId="0522D229" w14:textId="77777777" w:rsidR="00E67A8C" w:rsidRPr="006D06D5" w:rsidRDefault="00E67A8C" w:rsidP="00E67A8C">
            <w:pPr>
              <w:spacing w:after="0" w:line="240" w:lineRule="auto"/>
              <w:rPr>
                <w:rFonts w:eastAsia="Times New Roman"/>
                <w:b/>
                <w:bCs/>
                <w:iCs/>
                <w:caps/>
                <w:sz w:val="18"/>
                <w:szCs w:val="18"/>
                <w:lang w:eastAsia="hu-HU"/>
              </w:rPr>
            </w:pPr>
            <w:r>
              <w:rPr>
                <w:rFonts w:eastAsia="Times New Roman"/>
                <w:b/>
                <w:bCs/>
                <w:iCs/>
                <w:caps/>
                <w:sz w:val="18"/>
                <w:szCs w:val="18"/>
                <w:lang w:eastAsia="hu-HU"/>
              </w:rPr>
              <w:lastRenderedPageBreak/>
              <w:t>CILJ POLITIKE</w:t>
            </w:r>
          </w:p>
        </w:tc>
        <w:tc>
          <w:tcPr>
            <w:tcW w:w="6071" w:type="dxa"/>
            <w:gridSpan w:val="8"/>
            <w:shd w:val="clear" w:color="auto" w:fill="auto"/>
          </w:tcPr>
          <w:p w14:paraId="23E5279E" w14:textId="77777777" w:rsidR="00E67A8C" w:rsidRPr="006D06D5" w:rsidRDefault="00E67A8C" w:rsidP="00E67A8C">
            <w:pPr>
              <w:spacing w:after="0" w:line="240" w:lineRule="auto"/>
              <w:rPr>
                <w:rFonts w:eastAsia="Times New Roman"/>
                <w:b/>
                <w:iCs/>
                <w:caps/>
                <w:sz w:val="18"/>
                <w:szCs w:val="18"/>
                <w:lang w:eastAsia="hu-HU"/>
              </w:rPr>
            </w:pPr>
            <w:r w:rsidRPr="001B1438">
              <w:rPr>
                <w:rFonts w:eastAsia="Times New Roman"/>
                <w:b/>
                <w:iCs/>
                <w:caps/>
                <w:sz w:val="18"/>
                <w:szCs w:val="18"/>
                <w:lang w:eastAsia="hu-HU"/>
              </w:rPr>
              <w:t>CP4 BOLJ SOCIALNA EVROPA - IZVAJANJE EVROPSKEGA STEBRA SOCIALNIH PRAVIC</w:t>
            </w:r>
          </w:p>
        </w:tc>
      </w:tr>
      <w:tr w:rsidR="00E67A8C" w:rsidRPr="006D06D5" w14:paraId="52947B16" w14:textId="77777777" w:rsidTr="00E67A8C">
        <w:trPr>
          <w:trHeight w:val="201"/>
        </w:trPr>
        <w:tc>
          <w:tcPr>
            <w:tcW w:w="2894" w:type="dxa"/>
            <w:shd w:val="clear" w:color="auto" w:fill="auto"/>
          </w:tcPr>
          <w:p w14:paraId="563EA0CF" w14:textId="77777777" w:rsidR="00E67A8C" w:rsidRPr="006D06D5"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71" w:type="dxa"/>
            <w:gridSpan w:val="8"/>
            <w:shd w:val="clear" w:color="auto" w:fill="auto"/>
          </w:tcPr>
          <w:p w14:paraId="3BAC0DA6" w14:textId="77777777" w:rsidR="00E67A8C" w:rsidRPr="006D06D5" w:rsidRDefault="00E67A8C" w:rsidP="00E67A8C">
            <w:pPr>
              <w:spacing w:after="0" w:line="240" w:lineRule="auto"/>
              <w:rPr>
                <w:rFonts w:eastAsia="Times New Roman"/>
                <w:b/>
                <w:iCs/>
                <w:sz w:val="18"/>
                <w:szCs w:val="18"/>
                <w:lang w:eastAsia="hu-HU"/>
              </w:rPr>
            </w:pPr>
            <w:r>
              <w:rPr>
                <w:rFonts w:eastAsia="Times New Roman"/>
                <w:b/>
                <w:iCs/>
                <w:sz w:val="18"/>
                <w:szCs w:val="18"/>
                <w:lang w:eastAsia="hu-HU"/>
              </w:rPr>
              <w:t>SPP</w:t>
            </w:r>
          </w:p>
        </w:tc>
      </w:tr>
      <w:tr w:rsidR="00E67A8C" w:rsidRPr="008E1EE4" w14:paraId="6E2098D0" w14:textId="77777777" w:rsidTr="00E67A8C">
        <w:trPr>
          <w:trHeight w:val="130"/>
        </w:trPr>
        <w:tc>
          <w:tcPr>
            <w:tcW w:w="2894" w:type="dxa"/>
            <w:shd w:val="clear" w:color="auto" w:fill="auto"/>
          </w:tcPr>
          <w:p w14:paraId="2542D668" w14:textId="77777777" w:rsidR="00E67A8C" w:rsidRPr="006D06D5" w:rsidRDefault="00E67A8C" w:rsidP="00E67A8C">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71" w:type="dxa"/>
            <w:gridSpan w:val="8"/>
            <w:shd w:val="clear" w:color="auto" w:fill="auto"/>
          </w:tcPr>
          <w:p w14:paraId="10281E57" w14:textId="77777777" w:rsidR="00E67A8C" w:rsidRPr="006D06D5" w:rsidRDefault="00E67A8C" w:rsidP="00E67A8C">
            <w:pPr>
              <w:spacing w:after="0" w:line="240" w:lineRule="auto"/>
              <w:rPr>
                <w:rFonts w:eastAsia="Times New Roman"/>
                <w:b/>
                <w:iCs/>
                <w:sz w:val="18"/>
                <w:szCs w:val="18"/>
                <w:lang w:eastAsia="hu-HU"/>
              </w:rPr>
            </w:pPr>
            <w:r>
              <w:rPr>
                <w:rFonts w:eastAsia="Times New Roman"/>
                <w:b/>
                <w:iCs/>
                <w:sz w:val="18"/>
                <w:szCs w:val="18"/>
                <w:lang w:eastAsia="hu-HU"/>
              </w:rPr>
              <w:t>PN 10:</w:t>
            </w:r>
            <w:r w:rsidRPr="000F7D9C">
              <w:t xml:space="preserve"> </w:t>
            </w:r>
            <w:r w:rsidRPr="000756AE">
              <w:rPr>
                <w:rFonts w:eastAsia="Times New Roman"/>
                <w:b/>
                <w:iCs/>
                <w:sz w:val="18"/>
                <w:szCs w:val="18"/>
                <w:lang w:eastAsia="hu-HU"/>
              </w:rPr>
              <w:t>Prestrukturiranje premogovnih regij</w:t>
            </w:r>
          </w:p>
        </w:tc>
      </w:tr>
      <w:tr w:rsidR="00E67A8C" w:rsidRPr="00732F2C" w14:paraId="1EB3C72E" w14:textId="77777777" w:rsidTr="00E67A8C">
        <w:trPr>
          <w:trHeight w:val="924"/>
        </w:trPr>
        <w:tc>
          <w:tcPr>
            <w:tcW w:w="2894" w:type="dxa"/>
            <w:shd w:val="clear" w:color="auto" w:fill="auto"/>
          </w:tcPr>
          <w:p w14:paraId="73936004" w14:textId="77777777" w:rsidR="00E67A8C" w:rsidRPr="006D06D5"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071" w:type="dxa"/>
            <w:gridSpan w:val="8"/>
            <w:shd w:val="clear" w:color="auto" w:fill="auto"/>
          </w:tcPr>
          <w:p w14:paraId="77D76E6A" w14:textId="77777777" w:rsidR="00E67A8C" w:rsidRPr="006D06D5" w:rsidRDefault="00E67A8C" w:rsidP="00E67A8C">
            <w:pPr>
              <w:spacing w:after="0" w:line="240" w:lineRule="auto"/>
              <w:rPr>
                <w:rFonts w:eastAsia="Times New Roman"/>
                <w:b/>
                <w:iCs/>
                <w:sz w:val="18"/>
                <w:szCs w:val="18"/>
                <w:lang w:eastAsia="hu-HU"/>
              </w:rPr>
            </w:pPr>
            <w:r>
              <w:rPr>
                <w:rFonts w:eastAsia="Times New Roman"/>
                <w:b/>
                <w:iCs/>
                <w:sz w:val="18"/>
                <w:szCs w:val="18"/>
                <w:lang w:eastAsia="hu-HU"/>
              </w:rPr>
              <w:t xml:space="preserve">SC 1.1: </w:t>
            </w:r>
            <w:r w:rsidRPr="000756AE">
              <w:rPr>
                <w:rFonts w:eastAsia="Times New Roman"/>
                <w:b/>
                <w:iCs/>
                <w:sz w:val="18"/>
                <w:szCs w:val="18"/>
                <w:lang w:eastAsia="hu-HU"/>
              </w:rPr>
              <w:t>Sklad za pravični prehod</w:t>
            </w:r>
            <w:r>
              <w:rPr>
                <w:rFonts w:eastAsia="Times New Roman"/>
                <w:b/>
                <w:iCs/>
                <w:sz w:val="18"/>
                <w:szCs w:val="18"/>
                <w:lang w:eastAsia="hu-HU"/>
              </w:rPr>
              <w:t xml:space="preserve"> </w:t>
            </w:r>
            <w:r w:rsidRPr="00CE3BF8">
              <w:rPr>
                <w:rFonts w:eastAsia="Times New Roman"/>
                <w:b/>
                <w:iCs/>
                <w:sz w:val="18"/>
                <w:szCs w:val="18"/>
                <w:lang w:eastAsia="hu-HU"/>
              </w:rPr>
              <w:t xml:space="preserve">v </w:t>
            </w:r>
            <w:r>
              <w:rPr>
                <w:rFonts w:eastAsia="Times New Roman"/>
                <w:b/>
                <w:iCs/>
                <w:sz w:val="18"/>
                <w:szCs w:val="18"/>
                <w:lang w:eastAsia="hu-HU"/>
              </w:rPr>
              <w:t>Savinjsko Šaleški regiji (SAŠA)</w:t>
            </w:r>
          </w:p>
        </w:tc>
      </w:tr>
      <w:tr w:rsidR="00E67A8C" w:rsidRPr="00FC78BD" w14:paraId="18E4874D" w14:textId="77777777" w:rsidTr="00E67A8C">
        <w:trPr>
          <w:trHeight w:val="297"/>
        </w:trPr>
        <w:tc>
          <w:tcPr>
            <w:tcW w:w="2894" w:type="dxa"/>
            <w:shd w:val="clear" w:color="auto" w:fill="D9D9D9"/>
            <w:hideMark/>
          </w:tcPr>
          <w:p w14:paraId="71ECEE20" w14:textId="77777777" w:rsidR="00E67A8C" w:rsidRPr="006D06D5"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71" w:type="dxa"/>
            <w:gridSpan w:val="8"/>
            <w:shd w:val="clear" w:color="auto" w:fill="D9D9D9"/>
          </w:tcPr>
          <w:p w14:paraId="2978273B" w14:textId="77777777" w:rsidR="00E67A8C" w:rsidRDefault="00E67A8C" w:rsidP="00E67A8C">
            <w:pPr>
              <w:spacing w:after="0" w:line="240" w:lineRule="auto"/>
              <w:rPr>
                <w:rFonts w:eastAsia="Times New Roman"/>
                <w:b/>
                <w:iCs/>
                <w:sz w:val="18"/>
                <w:szCs w:val="18"/>
                <w:lang w:eastAsia="hu-HU"/>
              </w:rPr>
            </w:pPr>
            <w:r w:rsidRPr="00D44C8F">
              <w:rPr>
                <w:rFonts w:eastAsia="Times New Roman"/>
                <w:b/>
                <w:iCs/>
                <w:sz w:val="18"/>
                <w:szCs w:val="18"/>
                <w:lang w:eastAsia="hu-HU"/>
              </w:rPr>
              <w:t xml:space="preserve">Kazalnik rezultata: </w:t>
            </w:r>
          </w:p>
          <w:p w14:paraId="0185C19A" w14:textId="77777777" w:rsidR="00E67A8C" w:rsidRDefault="00E67A8C" w:rsidP="00E67A8C">
            <w:pPr>
              <w:spacing w:after="0" w:line="240" w:lineRule="auto"/>
              <w:rPr>
                <w:rFonts w:eastAsia="Times New Roman"/>
                <w:b/>
                <w:iCs/>
                <w:sz w:val="18"/>
                <w:szCs w:val="18"/>
                <w:lang w:eastAsia="hu-HU"/>
              </w:rPr>
            </w:pPr>
            <w:r>
              <w:rPr>
                <w:rFonts w:eastAsia="Times New Roman"/>
                <w:b/>
                <w:iCs/>
                <w:sz w:val="18"/>
                <w:szCs w:val="18"/>
                <w:lang w:eastAsia="hu-HU"/>
              </w:rPr>
              <w:t>U</w:t>
            </w:r>
            <w:r w:rsidRPr="00D44C8F">
              <w:rPr>
                <w:rFonts w:eastAsia="Times New Roman"/>
                <w:b/>
                <w:iCs/>
                <w:sz w:val="18"/>
                <w:szCs w:val="18"/>
                <w:lang w:eastAsia="hu-HU"/>
              </w:rPr>
              <w:t>deleženc</w:t>
            </w:r>
            <w:r>
              <w:rPr>
                <w:rFonts w:eastAsia="Times New Roman"/>
                <w:b/>
                <w:iCs/>
                <w:sz w:val="18"/>
                <w:szCs w:val="18"/>
                <w:lang w:eastAsia="hu-HU"/>
              </w:rPr>
              <w:t>i</w:t>
            </w:r>
            <w:r w:rsidRPr="00D44C8F">
              <w:rPr>
                <w:rFonts w:eastAsia="Times New Roman"/>
                <w:b/>
                <w:iCs/>
                <w:sz w:val="18"/>
                <w:szCs w:val="18"/>
                <w:lang w:eastAsia="hu-HU"/>
              </w:rPr>
              <w:t xml:space="preserve">, ki </w:t>
            </w:r>
            <w:r>
              <w:rPr>
                <w:rFonts w:eastAsia="Times New Roman"/>
                <w:b/>
                <w:iCs/>
                <w:sz w:val="18"/>
                <w:szCs w:val="18"/>
                <w:lang w:eastAsia="hu-HU"/>
              </w:rPr>
              <w:t>po zaključku sodelovanja iščejo zaposlitev</w:t>
            </w:r>
            <w:r w:rsidRPr="00D44C8F">
              <w:rPr>
                <w:rFonts w:eastAsia="Times New Roman"/>
                <w:b/>
                <w:iCs/>
                <w:sz w:val="18"/>
                <w:szCs w:val="18"/>
                <w:lang w:eastAsia="hu-HU"/>
              </w:rPr>
              <w:t xml:space="preserve"> </w:t>
            </w:r>
          </w:p>
          <w:p w14:paraId="0360E925" w14:textId="77777777" w:rsidR="00E67A8C" w:rsidRDefault="00E67A8C" w:rsidP="00E67A8C">
            <w:pPr>
              <w:spacing w:after="0" w:line="240" w:lineRule="auto"/>
              <w:rPr>
                <w:rFonts w:eastAsia="Times New Roman"/>
                <w:b/>
                <w:iCs/>
                <w:sz w:val="18"/>
                <w:szCs w:val="18"/>
                <w:lang w:eastAsia="hu-HU"/>
              </w:rPr>
            </w:pPr>
            <w:r>
              <w:rPr>
                <w:rFonts w:eastAsia="Times New Roman"/>
                <w:b/>
                <w:iCs/>
                <w:sz w:val="18"/>
                <w:szCs w:val="18"/>
                <w:lang w:eastAsia="hu-HU"/>
              </w:rPr>
              <w:t>Udeleženci, ki so po zaključku sodelovanja vključeni v izobraževanje in usposabljanje</w:t>
            </w:r>
          </w:p>
          <w:p w14:paraId="37DCECC3" w14:textId="77777777" w:rsidR="00E67A8C" w:rsidRPr="005E3482" w:rsidRDefault="00E67A8C" w:rsidP="00E67A8C">
            <w:pPr>
              <w:spacing w:after="0" w:line="240" w:lineRule="auto"/>
              <w:rPr>
                <w:rFonts w:eastAsia="Times New Roman"/>
                <w:b/>
                <w:iCs/>
                <w:sz w:val="18"/>
                <w:szCs w:val="18"/>
                <w:lang w:eastAsia="hu-HU"/>
              </w:rPr>
            </w:pPr>
            <w:r w:rsidRPr="005E3482">
              <w:rPr>
                <w:rFonts w:eastAsia="Times New Roman"/>
                <w:b/>
                <w:iCs/>
                <w:sz w:val="18"/>
                <w:szCs w:val="18"/>
                <w:lang w:eastAsia="hu-HU"/>
              </w:rPr>
              <w:t>Udeleženci, ki so pridobili kvalifikacijo po zaključku sodelovanja</w:t>
            </w:r>
          </w:p>
          <w:p w14:paraId="3173BC48" w14:textId="77777777" w:rsidR="00E67A8C" w:rsidRPr="005E3482" w:rsidRDefault="00E67A8C" w:rsidP="00E67A8C">
            <w:pPr>
              <w:spacing w:after="0" w:line="240" w:lineRule="auto"/>
              <w:rPr>
                <w:rFonts w:eastAsia="Times New Roman"/>
                <w:b/>
                <w:iCs/>
                <w:sz w:val="18"/>
                <w:szCs w:val="18"/>
                <w:lang w:eastAsia="hu-HU"/>
              </w:rPr>
            </w:pPr>
            <w:r w:rsidRPr="005E3482">
              <w:rPr>
                <w:rFonts w:eastAsia="Times New Roman"/>
                <w:b/>
                <w:iCs/>
                <w:sz w:val="18"/>
                <w:szCs w:val="18"/>
                <w:lang w:eastAsia="hu-HU"/>
              </w:rPr>
              <w:t>Udeleženci, ki imajo po zaključku sodelovanja zaposlitev (vključno</w:t>
            </w:r>
          </w:p>
          <w:p w14:paraId="400ADCAA" w14:textId="77777777" w:rsidR="00E67A8C" w:rsidRPr="005E3482" w:rsidRDefault="00E67A8C" w:rsidP="00E67A8C">
            <w:pPr>
              <w:spacing w:after="0" w:line="240" w:lineRule="auto"/>
              <w:rPr>
                <w:rFonts w:eastAsia="Times New Roman"/>
                <w:b/>
                <w:iCs/>
                <w:sz w:val="18"/>
                <w:szCs w:val="18"/>
                <w:lang w:eastAsia="hu-HU"/>
              </w:rPr>
            </w:pPr>
            <w:r w:rsidRPr="005E3482">
              <w:rPr>
                <w:rFonts w:eastAsia="Times New Roman"/>
                <w:b/>
                <w:iCs/>
                <w:sz w:val="18"/>
                <w:szCs w:val="18"/>
                <w:lang w:eastAsia="hu-HU"/>
              </w:rPr>
              <w:t>s samozaposlitvijo)</w:t>
            </w:r>
          </w:p>
          <w:p w14:paraId="7BC03CAC" w14:textId="77777777" w:rsidR="00E67A8C" w:rsidRPr="00D44C8F" w:rsidRDefault="00E67A8C" w:rsidP="00E67A8C">
            <w:pPr>
              <w:spacing w:after="0" w:line="240" w:lineRule="auto"/>
              <w:rPr>
                <w:rFonts w:eastAsia="Times New Roman"/>
                <w:b/>
                <w:iCs/>
                <w:sz w:val="18"/>
                <w:szCs w:val="18"/>
                <w:lang w:eastAsia="hu-HU"/>
              </w:rPr>
            </w:pPr>
          </w:p>
        </w:tc>
      </w:tr>
      <w:tr w:rsidR="00E67A8C" w:rsidRPr="00FC78BD" w14:paraId="14A6C0D8" w14:textId="77777777" w:rsidTr="00E67A8C">
        <w:trPr>
          <w:trHeight w:val="301"/>
        </w:trPr>
        <w:tc>
          <w:tcPr>
            <w:tcW w:w="2894" w:type="dxa"/>
            <w:shd w:val="clear" w:color="auto" w:fill="auto"/>
          </w:tcPr>
          <w:p w14:paraId="12274F58" w14:textId="77777777" w:rsidR="00E67A8C" w:rsidRPr="006D06D5"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091BA98E" w14:textId="77777777" w:rsidR="00E67A8C" w:rsidRPr="006D06D5" w:rsidRDefault="00E67A8C" w:rsidP="00E67A8C">
            <w:pPr>
              <w:spacing w:after="0" w:line="240" w:lineRule="auto"/>
              <w:rPr>
                <w:rFonts w:eastAsia="Times New Roman"/>
                <w:b/>
                <w:bCs/>
                <w:iCs/>
                <w:sz w:val="18"/>
                <w:szCs w:val="18"/>
                <w:lang w:eastAsia="hu-HU"/>
              </w:rPr>
            </w:pPr>
          </w:p>
        </w:tc>
        <w:tc>
          <w:tcPr>
            <w:tcW w:w="6071" w:type="dxa"/>
            <w:gridSpan w:val="8"/>
            <w:shd w:val="clear" w:color="auto" w:fill="auto"/>
          </w:tcPr>
          <w:p w14:paraId="0544641D" w14:textId="77777777" w:rsidR="00E67A8C" w:rsidRDefault="00E67A8C" w:rsidP="00E67A8C">
            <w:pPr>
              <w:spacing w:after="0" w:line="240" w:lineRule="auto"/>
              <w:rPr>
                <w:rFonts w:eastAsia="Times New Roman"/>
                <w:iCs/>
                <w:sz w:val="18"/>
                <w:szCs w:val="18"/>
                <w:lang w:eastAsia="hu-HU"/>
              </w:rPr>
            </w:pPr>
            <w:r>
              <w:rPr>
                <w:rFonts w:eastAsia="Times New Roman"/>
                <w:iCs/>
                <w:sz w:val="18"/>
                <w:szCs w:val="18"/>
                <w:lang w:eastAsia="hu-HU"/>
              </w:rPr>
              <w:t>EECR 01 U</w:t>
            </w:r>
            <w:r w:rsidRPr="004E0396">
              <w:rPr>
                <w:rFonts w:eastAsia="Times New Roman"/>
                <w:iCs/>
                <w:sz w:val="18"/>
                <w:szCs w:val="18"/>
                <w:lang w:eastAsia="hu-HU"/>
              </w:rPr>
              <w:t>deleženc</w:t>
            </w:r>
            <w:r>
              <w:rPr>
                <w:rFonts w:eastAsia="Times New Roman"/>
                <w:iCs/>
                <w:sz w:val="18"/>
                <w:szCs w:val="18"/>
                <w:lang w:eastAsia="hu-HU"/>
              </w:rPr>
              <w:t>i</w:t>
            </w:r>
            <w:r w:rsidRPr="004E0396">
              <w:rPr>
                <w:rFonts w:eastAsia="Times New Roman"/>
                <w:iCs/>
                <w:sz w:val="18"/>
                <w:szCs w:val="18"/>
                <w:lang w:eastAsia="hu-HU"/>
              </w:rPr>
              <w:t>, ki po zaključku sodelovanja iščejo zaposlitev</w:t>
            </w:r>
          </w:p>
          <w:p w14:paraId="2BC15081" w14:textId="77777777" w:rsidR="00E67A8C" w:rsidRDefault="00E67A8C" w:rsidP="00E67A8C">
            <w:pPr>
              <w:spacing w:after="0" w:line="240" w:lineRule="auto"/>
              <w:rPr>
                <w:rFonts w:eastAsia="Times New Roman"/>
                <w:iCs/>
                <w:sz w:val="18"/>
                <w:szCs w:val="18"/>
                <w:lang w:eastAsia="hu-HU"/>
              </w:rPr>
            </w:pPr>
            <w:r>
              <w:rPr>
                <w:rFonts w:eastAsia="Times New Roman"/>
                <w:iCs/>
                <w:sz w:val="18"/>
                <w:szCs w:val="18"/>
                <w:lang w:eastAsia="hu-HU"/>
              </w:rPr>
              <w:t>EECR 02 Ud</w:t>
            </w:r>
            <w:r w:rsidRPr="004E0396">
              <w:rPr>
                <w:rFonts w:eastAsia="Times New Roman"/>
                <w:iCs/>
                <w:sz w:val="18"/>
                <w:szCs w:val="18"/>
                <w:lang w:eastAsia="hu-HU"/>
              </w:rPr>
              <w:t>eleženc</w:t>
            </w:r>
            <w:r>
              <w:rPr>
                <w:rFonts w:eastAsia="Times New Roman"/>
                <w:iCs/>
                <w:sz w:val="18"/>
                <w:szCs w:val="18"/>
                <w:lang w:eastAsia="hu-HU"/>
              </w:rPr>
              <w:t>i</w:t>
            </w:r>
            <w:r w:rsidRPr="004E0396">
              <w:rPr>
                <w:rFonts w:eastAsia="Times New Roman"/>
                <w:iCs/>
                <w:sz w:val="18"/>
                <w:szCs w:val="18"/>
                <w:lang w:eastAsia="hu-HU"/>
              </w:rPr>
              <w:t xml:space="preserve">, </w:t>
            </w:r>
            <w:r w:rsidRPr="003A2C9D">
              <w:rPr>
                <w:rFonts w:eastAsia="Times New Roman"/>
                <w:iCs/>
                <w:sz w:val="18"/>
                <w:szCs w:val="18"/>
                <w:lang w:eastAsia="hu-HU"/>
              </w:rPr>
              <w:t xml:space="preserve">ki so po zaključku sodelovanja vključeni v izobraževanje in usposabljanje </w:t>
            </w:r>
          </w:p>
          <w:p w14:paraId="323A1F89" w14:textId="77777777" w:rsidR="00E67A8C" w:rsidRDefault="00E67A8C" w:rsidP="00E67A8C">
            <w:pPr>
              <w:spacing w:after="0" w:line="240" w:lineRule="auto"/>
              <w:rPr>
                <w:rFonts w:eastAsia="Times New Roman"/>
                <w:iCs/>
                <w:sz w:val="18"/>
                <w:szCs w:val="18"/>
                <w:lang w:eastAsia="hu-HU"/>
              </w:rPr>
            </w:pPr>
            <w:r w:rsidRPr="00FC78BD">
              <w:rPr>
                <w:rFonts w:eastAsia="Times New Roman"/>
                <w:iCs/>
                <w:sz w:val="18"/>
                <w:szCs w:val="18"/>
                <w:lang w:eastAsia="hu-HU"/>
              </w:rPr>
              <w:t xml:space="preserve">EECR 03 </w:t>
            </w:r>
            <w:r>
              <w:rPr>
                <w:rFonts w:eastAsia="Times New Roman"/>
                <w:iCs/>
                <w:sz w:val="18"/>
                <w:szCs w:val="18"/>
                <w:lang w:eastAsia="hu-HU"/>
              </w:rPr>
              <w:t>U</w:t>
            </w:r>
            <w:r w:rsidRPr="00FC78BD">
              <w:rPr>
                <w:rFonts w:eastAsia="Times New Roman"/>
                <w:iCs/>
                <w:sz w:val="18"/>
                <w:szCs w:val="18"/>
                <w:lang w:eastAsia="hu-HU"/>
              </w:rPr>
              <w:t>deleženci, ki so pridobili kvalifikacijo po zaključku sodelovanja</w:t>
            </w:r>
          </w:p>
          <w:p w14:paraId="7AD886DC" w14:textId="77777777" w:rsidR="00E67A8C" w:rsidRPr="00FC78BD" w:rsidRDefault="00E67A8C" w:rsidP="00E67A8C">
            <w:pPr>
              <w:spacing w:after="0" w:line="240" w:lineRule="auto"/>
              <w:rPr>
                <w:rFonts w:eastAsia="Times New Roman"/>
                <w:iCs/>
                <w:sz w:val="18"/>
                <w:szCs w:val="18"/>
                <w:lang w:eastAsia="hu-HU"/>
              </w:rPr>
            </w:pPr>
            <w:r w:rsidRPr="00FC78BD">
              <w:rPr>
                <w:rFonts w:eastAsia="Times New Roman"/>
                <w:iCs/>
                <w:sz w:val="18"/>
                <w:szCs w:val="18"/>
                <w:lang w:eastAsia="hu-HU"/>
              </w:rPr>
              <w:t xml:space="preserve">EECR 04 </w:t>
            </w:r>
            <w:r>
              <w:rPr>
                <w:rFonts w:eastAsia="Times New Roman"/>
                <w:iCs/>
                <w:sz w:val="18"/>
                <w:szCs w:val="18"/>
                <w:lang w:eastAsia="hu-HU"/>
              </w:rPr>
              <w:t>U</w:t>
            </w:r>
            <w:r w:rsidRPr="00FC78BD">
              <w:rPr>
                <w:rFonts w:eastAsia="Times New Roman"/>
                <w:iCs/>
                <w:sz w:val="18"/>
                <w:szCs w:val="18"/>
                <w:lang w:eastAsia="hu-HU"/>
              </w:rPr>
              <w:t>deleženci, ki imajo po zaključku sodelovanja zaposlitev (vključno</w:t>
            </w:r>
          </w:p>
          <w:p w14:paraId="5FBA99AF" w14:textId="77777777" w:rsidR="00E67A8C" w:rsidRPr="006D06D5" w:rsidRDefault="00E67A8C" w:rsidP="00E67A8C">
            <w:pPr>
              <w:spacing w:after="0" w:line="240" w:lineRule="auto"/>
              <w:rPr>
                <w:rFonts w:eastAsia="Times New Roman"/>
                <w:iCs/>
                <w:sz w:val="18"/>
                <w:szCs w:val="18"/>
                <w:lang w:eastAsia="hu-HU"/>
              </w:rPr>
            </w:pPr>
            <w:r w:rsidRPr="00FC78BD">
              <w:rPr>
                <w:rFonts w:eastAsia="Times New Roman"/>
                <w:iCs/>
                <w:sz w:val="18"/>
                <w:szCs w:val="18"/>
                <w:lang w:eastAsia="hu-HU"/>
              </w:rPr>
              <w:t>s samozaposlitvijo)</w:t>
            </w:r>
          </w:p>
        </w:tc>
      </w:tr>
      <w:tr w:rsidR="00E67A8C" w:rsidRPr="00732F2C" w14:paraId="4C712CD2" w14:textId="77777777" w:rsidTr="00E67A8C">
        <w:trPr>
          <w:trHeight w:val="278"/>
        </w:trPr>
        <w:tc>
          <w:tcPr>
            <w:tcW w:w="2894" w:type="dxa"/>
            <w:shd w:val="clear" w:color="auto" w:fill="auto"/>
            <w:hideMark/>
          </w:tcPr>
          <w:p w14:paraId="5C40D205" w14:textId="77777777" w:rsidR="00E67A8C" w:rsidRPr="006D06D5"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3DC5E275" w14:textId="77777777" w:rsidR="00E67A8C" w:rsidRPr="006D06D5" w:rsidRDefault="00E67A8C" w:rsidP="00E67A8C">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71" w:type="dxa"/>
            <w:gridSpan w:val="8"/>
            <w:shd w:val="clear" w:color="auto" w:fill="auto"/>
          </w:tcPr>
          <w:p w14:paraId="6B8D77C5" w14:textId="77777777" w:rsidR="00E67A8C" w:rsidRPr="00886627" w:rsidRDefault="00E67A8C" w:rsidP="00E67A8C">
            <w:pPr>
              <w:spacing w:after="0" w:line="240" w:lineRule="auto"/>
              <w:rPr>
                <w:rFonts w:eastAsia="Times New Roman"/>
                <w:iCs/>
                <w:sz w:val="18"/>
                <w:szCs w:val="18"/>
                <w:lang w:eastAsia="hu-HU"/>
              </w:rPr>
            </w:pPr>
            <w:r w:rsidRPr="00886627">
              <w:rPr>
                <w:rFonts w:eastAsia="Times New Roman"/>
                <w:iCs/>
                <w:sz w:val="18"/>
                <w:szCs w:val="18"/>
                <w:lang w:eastAsia="hu-HU"/>
              </w:rPr>
              <w:t xml:space="preserve">Kazalnik </w:t>
            </w:r>
            <w:r>
              <w:rPr>
                <w:rFonts w:eastAsia="Times New Roman"/>
                <w:iCs/>
                <w:sz w:val="18"/>
                <w:szCs w:val="18"/>
                <w:lang w:eastAsia="hu-HU"/>
              </w:rPr>
              <w:t>rezultat zajema delež udeležencev programa, ki po zaključku sodelovanja aktivno iščejo zaposlitev, delež udeležencev, ki realizira zaposlitev ter delež udeležencev, ki se po zaključku sodelovanja  vključijo v izobraževanja ali usposabljanje in delež udeležencev, ki pridobi kvalifikacijo Zbiramo osebne podatke, podatke o aktivnostih iskanja zaposlitve, podatke o vključevanju v izobraževanje in usposabljanje.</w:t>
            </w:r>
          </w:p>
          <w:p w14:paraId="2D38B588" w14:textId="77777777" w:rsidR="00E67A8C" w:rsidRDefault="00E67A8C" w:rsidP="00E67A8C">
            <w:pPr>
              <w:spacing w:after="0" w:line="240" w:lineRule="auto"/>
              <w:rPr>
                <w:rFonts w:eastAsia="Times New Roman"/>
                <w:iCs/>
                <w:sz w:val="18"/>
                <w:szCs w:val="18"/>
                <w:lang w:eastAsia="hu-HU"/>
              </w:rPr>
            </w:pPr>
          </w:p>
          <w:p w14:paraId="7398EAB6" w14:textId="77777777" w:rsidR="00E67A8C" w:rsidRPr="006D06D5" w:rsidRDefault="00E67A8C" w:rsidP="00E67A8C">
            <w:pPr>
              <w:spacing w:after="0" w:line="240" w:lineRule="auto"/>
              <w:rPr>
                <w:rFonts w:eastAsia="Times New Roman"/>
                <w:iCs/>
                <w:sz w:val="18"/>
                <w:szCs w:val="18"/>
                <w:lang w:eastAsia="hu-HU"/>
              </w:rPr>
            </w:pPr>
            <w:r>
              <w:rPr>
                <w:rFonts w:eastAsia="Times New Roman"/>
                <w:iCs/>
                <w:sz w:val="18"/>
                <w:szCs w:val="18"/>
                <w:lang w:eastAsia="hu-HU"/>
              </w:rPr>
              <w:t xml:space="preserve"> </w:t>
            </w:r>
          </w:p>
        </w:tc>
      </w:tr>
      <w:tr w:rsidR="00E67A8C" w:rsidRPr="009D68DA" w14:paraId="4E687CB2" w14:textId="77777777" w:rsidTr="00E67A8C">
        <w:trPr>
          <w:trHeight w:val="229"/>
        </w:trPr>
        <w:tc>
          <w:tcPr>
            <w:tcW w:w="2894" w:type="dxa"/>
            <w:shd w:val="clear" w:color="auto" w:fill="auto"/>
            <w:hideMark/>
          </w:tcPr>
          <w:p w14:paraId="2CD152ED" w14:textId="77777777" w:rsidR="00E67A8C" w:rsidRPr="00E2796D"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75671161" w14:textId="77777777" w:rsidR="00E67A8C" w:rsidRPr="00E2796D" w:rsidRDefault="00E67A8C" w:rsidP="0086775A">
            <w:pPr>
              <w:numPr>
                <w:ilvl w:val="0"/>
                <w:numId w:val="19"/>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0E12BACA" w14:textId="77777777" w:rsidR="00E67A8C" w:rsidRPr="00E2796D" w:rsidRDefault="00E67A8C" w:rsidP="0086775A">
            <w:pPr>
              <w:numPr>
                <w:ilvl w:val="0"/>
                <w:numId w:val="19"/>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7F94974B" w14:textId="77777777" w:rsidR="00E67A8C" w:rsidRPr="00E2796D" w:rsidRDefault="00E67A8C" w:rsidP="0086775A">
            <w:pPr>
              <w:numPr>
                <w:ilvl w:val="0"/>
                <w:numId w:val="19"/>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027D1621" w14:textId="77777777" w:rsidR="00E67A8C" w:rsidRPr="00E2796D" w:rsidRDefault="00E67A8C" w:rsidP="0086775A">
            <w:pPr>
              <w:numPr>
                <w:ilvl w:val="0"/>
                <w:numId w:val="19"/>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13C6A976" w14:textId="77777777" w:rsidR="00E67A8C" w:rsidRPr="00402A9A" w:rsidRDefault="00E67A8C" w:rsidP="0086775A">
            <w:pPr>
              <w:numPr>
                <w:ilvl w:val="0"/>
                <w:numId w:val="19"/>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475FD38F" w14:textId="77777777" w:rsidR="00E67A8C" w:rsidRPr="00E2796D" w:rsidRDefault="00E67A8C" w:rsidP="0086775A">
            <w:pPr>
              <w:numPr>
                <w:ilvl w:val="0"/>
                <w:numId w:val="19"/>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lastRenderedPageBreak/>
              <w:t>Vrste podatkov (podatki iz operacije, statistični podatki, drugi podatki)</w:t>
            </w:r>
          </w:p>
        </w:tc>
        <w:tc>
          <w:tcPr>
            <w:tcW w:w="6071" w:type="dxa"/>
            <w:gridSpan w:val="8"/>
            <w:shd w:val="clear" w:color="auto" w:fill="auto"/>
          </w:tcPr>
          <w:p w14:paraId="4243EE90" w14:textId="77777777" w:rsidR="00E67A8C" w:rsidRPr="008D20F5" w:rsidRDefault="00E67A8C" w:rsidP="00A80EDB">
            <w:pPr>
              <w:pStyle w:val="Odstavekseznama"/>
              <w:numPr>
                <w:ilvl w:val="0"/>
                <w:numId w:val="4"/>
              </w:numPr>
              <w:spacing w:after="0" w:line="240" w:lineRule="auto"/>
              <w:rPr>
                <w:rFonts w:eastAsia="Times New Roman"/>
                <w:b/>
                <w:iCs/>
                <w:sz w:val="18"/>
                <w:szCs w:val="18"/>
                <w:lang w:val="sl-SI" w:eastAsia="hu-HU"/>
              </w:rPr>
            </w:pPr>
            <w:r w:rsidRPr="008D20F5">
              <w:rPr>
                <w:rFonts w:eastAsia="Times New Roman"/>
                <w:b/>
                <w:iCs/>
                <w:sz w:val="18"/>
                <w:szCs w:val="18"/>
                <w:lang w:val="sl-SI" w:eastAsia="hu-HU"/>
              </w:rPr>
              <w:lastRenderedPageBreak/>
              <w:t>Kazalnik učinka se spremlja na ravni specifičnega cilja.</w:t>
            </w:r>
          </w:p>
          <w:p w14:paraId="4323ED71" w14:textId="77777777" w:rsidR="00E67A8C" w:rsidRPr="008D20F5" w:rsidRDefault="00E67A8C" w:rsidP="00E67A8C">
            <w:pPr>
              <w:pStyle w:val="Odstavekseznama"/>
              <w:spacing w:after="0" w:line="240" w:lineRule="auto"/>
              <w:ind w:left="708"/>
              <w:rPr>
                <w:rFonts w:eastAsia="Times New Roman"/>
                <w:iCs/>
                <w:sz w:val="18"/>
                <w:szCs w:val="18"/>
                <w:lang w:val="sl-SI" w:eastAsia="hu-HU"/>
              </w:rPr>
            </w:pPr>
          </w:p>
          <w:p w14:paraId="5458EDCD" w14:textId="77777777" w:rsidR="00E67A8C" w:rsidRDefault="00E67A8C" w:rsidP="00E67A8C">
            <w:pPr>
              <w:spacing w:after="0" w:line="240" w:lineRule="auto"/>
              <w:rPr>
                <w:rFonts w:eastAsia="Times New Roman"/>
                <w:iCs/>
                <w:sz w:val="18"/>
                <w:szCs w:val="18"/>
                <w:lang w:eastAsia="hu-HU"/>
              </w:rPr>
            </w:pPr>
            <w:r w:rsidRPr="00886627">
              <w:rPr>
                <w:rFonts w:eastAsia="Times New Roman"/>
                <w:iCs/>
                <w:sz w:val="18"/>
                <w:szCs w:val="18"/>
                <w:lang w:eastAsia="hu-HU"/>
              </w:rPr>
              <w:t>b)</w:t>
            </w:r>
            <w:r w:rsidRPr="00886627">
              <w:rPr>
                <w:rFonts w:eastAsia="Times New Roman"/>
                <w:iCs/>
                <w:sz w:val="18"/>
                <w:szCs w:val="18"/>
                <w:lang w:eastAsia="hu-HU"/>
              </w:rPr>
              <w:tab/>
            </w:r>
            <w:r>
              <w:rPr>
                <w:rFonts w:eastAsia="Times New Roman"/>
                <w:iCs/>
                <w:sz w:val="18"/>
                <w:szCs w:val="18"/>
                <w:lang w:eastAsia="hu-HU"/>
              </w:rPr>
              <w:t>Pogoj za doseganja kazalnika rezultata EECR 01 je izkazovanje kontaktov z delodajalci. Pogoj za doseganje kazalnika EECR 02 je vključitev v usposabljanje.</w:t>
            </w:r>
          </w:p>
          <w:p w14:paraId="72A7C4EF" w14:textId="77777777" w:rsidR="00E67A8C" w:rsidRDefault="00E67A8C" w:rsidP="00E67A8C">
            <w:pPr>
              <w:spacing w:after="0" w:line="240" w:lineRule="auto"/>
              <w:rPr>
                <w:rFonts w:eastAsia="Times New Roman"/>
                <w:iCs/>
                <w:sz w:val="18"/>
                <w:szCs w:val="18"/>
                <w:lang w:eastAsia="hu-HU"/>
              </w:rPr>
            </w:pPr>
            <w:r>
              <w:rPr>
                <w:rFonts w:eastAsia="Times New Roman"/>
                <w:iCs/>
                <w:sz w:val="18"/>
                <w:szCs w:val="18"/>
                <w:lang w:eastAsia="hu-HU"/>
              </w:rPr>
              <w:t>Pogoj za doseganje kazalnika EECR 03 je uspešen zaključek programa za pridobitev kvalifikacije</w:t>
            </w:r>
          </w:p>
          <w:p w14:paraId="293B0182" w14:textId="77777777" w:rsidR="00E67A8C" w:rsidRDefault="00E67A8C" w:rsidP="00E67A8C">
            <w:pPr>
              <w:spacing w:after="0" w:line="240" w:lineRule="auto"/>
              <w:rPr>
                <w:rFonts w:eastAsia="Times New Roman"/>
                <w:iCs/>
                <w:sz w:val="18"/>
                <w:szCs w:val="18"/>
                <w:lang w:eastAsia="hu-HU"/>
              </w:rPr>
            </w:pPr>
            <w:r>
              <w:rPr>
                <w:rFonts w:eastAsia="Times New Roman"/>
                <w:iCs/>
                <w:sz w:val="18"/>
                <w:szCs w:val="18"/>
                <w:lang w:eastAsia="hu-HU"/>
              </w:rPr>
              <w:t>Pogoj za doseganje kazalnika EECR 04 je zaposlitev.</w:t>
            </w:r>
          </w:p>
          <w:p w14:paraId="57B5954B" w14:textId="77777777" w:rsidR="00E67A8C" w:rsidRPr="00886627" w:rsidRDefault="00E67A8C" w:rsidP="00E67A8C">
            <w:pPr>
              <w:spacing w:after="0" w:line="240" w:lineRule="auto"/>
              <w:rPr>
                <w:rFonts w:eastAsia="Times New Roman"/>
                <w:iCs/>
                <w:sz w:val="18"/>
                <w:szCs w:val="18"/>
                <w:lang w:eastAsia="hu-HU"/>
              </w:rPr>
            </w:pPr>
          </w:p>
          <w:p w14:paraId="6C2D3982" w14:textId="77777777" w:rsidR="00E67A8C" w:rsidRDefault="00E67A8C" w:rsidP="00E67A8C">
            <w:pPr>
              <w:spacing w:after="0" w:line="240" w:lineRule="auto"/>
              <w:rPr>
                <w:rFonts w:eastAsia="Times New Roman"/>
                <w:iCs/>
                <w:sz w:val="18"/>
                <w:szCs w:val="18"/>
                <w:lang w:eastAsia="hu-HU"/>
              </w:rPr>
            </w:pPr>
            <w:r w:rsidRPr="00886627">
              <w:rPr>
                <w:rFonts w:eastAsia="Times New Roman"/>
                <w:iCs/>
                <w:sz w:val="18"/>
                <w:szCs w:val="18"/>
                <w:lang w:eastAsia="hu-HU"/>
              </w:rPr>
              <w:t>c)</w:t>
            </w:r>
            <w:r w:rsidRPr="00886627">
              <w:rPr>
                <w:rFonts w:eastAsia="Times New Roman"/>
                <w:iCs/>
                <w:sz w:val="18"/>
                <w:szCs w:val="18"/>
                <w:lang w:eastAsia="hu-HU"/>
              </w:rPr>
              <w:tab/>
            </w:r>
            <w:r w:rsidRPr="00A8346B">
              <w:rPr>
                <w:rFonts w:eastAsia="Times New Roman"/>
                <w:b/>
                <w:iCs/>
                <w:sz w:val="18"/>
                <w:szCs w:val="18"/>
                <w:lang w:eastAsia="hu-HU"/>
              </w:rPr>
              <w:t xml:space="preserve">Dokazilo za kazalnik </w:t>
            </w:r>
            <w:r>
              <w:rPr>
                <w:rFonts w:eastAsia="Times New Roman"/>
                <w:b/>
                <w:iCs/>
                <w:sz w:val="18"/>
                <w:szCs w:val="18"/>
                <w:lang w:eastAsia="hu-HU"/>
              </w:rPr>
              <w:t>rezultata</w:t>
            </w:r>
            <w:r>
              <w:rPr>
                <w:rFonts w:eastAsia="Times New Roman"/>
                <w:iCs/>
                <w:sz w:val="18"/>
                <w:szCs w:val="18"/>
                <w:lang w:eastAsia="hu-HU"/>
              </w:rPr>
              <w:t xml:space="preserve"> EECR 01 bo izjava osebe in poročilo izvajalca o aktivnostih udeleženca. Dokazilo za kazalnik rezultata EECR 02 bo potrdilo o vpisu v program usposabljanja. </w:t>
            </w:r>
          </w:p>
          <w:p w14:paraId="1E041336" w14:textId="77777777" w:rsidR="00E67A8C" w:rsidRDefault="00E67A8C" w:rsidP="00E67A8C">
            <w:pPr>
              <w:spacing w:after="0" w:line="240" w:lineRule="auto"/>
              <w:rPr>
                <w:rFonts w:eastAsia="Times New Roman"/>
                <w:iCs/>
                <w:sz w:val="18"/>
                <w:szCs w:val="18"/>
                <w:lang w:eastAsia="hu-HU"/>
              </w:rPr>
            </w:pPr>
            <w:r>
              <w:rPr>
                <w:rFonts w:eastAsia="Times New Roman"/>
                <w:iCs/>
                <w:sz w:val="18"/>
                <w:szCs w:val="18"/>
                <w:lang w:eastAsia="hu-HU"/>
              </w:rPr>
              <w:t>Dokazilo za kazalnik rezultata EECR 03 je spričevalo o pridobljeni kvalifikaciji.</w:t>
            </w:r>
          </w:p>
          <w:p w14:paraId="1D61B026" w14:textId="77777777" w:rsidR="00E67A8C" w:rsidRDefault="00E67A8C" w:rsidP="00E67A8C">
            <w:pPr>
              <w:spacing w:after="0" w:line="240" w:lineRule="auto"/>
              <w:rPr>
                <w:rFonts w:eastAsia="Times New Roman"/>
                <w:iCs/>
                <w:sz w:val="18"/>
                <w:szCs w:val="18"/>
                <w:lang w:eastAsia="hu-HU"/>
              </w:rPr>
            </w:pPr>
            <w:r>
              <w:rPr>
                <w:rFonts w:eastAsia="Times New Roman"/>
                <w:iCs/>
                <w:sz w:val="18"/>
                <w:szCs w:val="18"/>
                <w:lang w:eastAsia="hu-HU"/>
              </w:rPr>
              <w:t>Dokazilo za kazalnik rezultata EECR 04 j podatek iz uradne evidence ZZZS o prijavi v zavarovanje, oziroma izjava udeleženca.</w:t>
            </w:r>
          </w:p>
          <w:p w14:paraId="47AF57C1" w14:textId="77777777" w:rsidR="00E67A8C" w:rsidRDefault="00E67A8C" w:rsidP="00E67A8C">
            <w:pPr>
              <w:spacing w:after="0" w:line="240" w:lineRule="auto"/>
              <w:rPr>
                <w:rFonts w:eastAsia="Times New Roman"/>
                <w:iCs/>
                <w:sz w:val="18"/>
                <w:szCs w:val="18"/>
                <w:lang w:eastAsia="hu-HU"/>
              </w:rPr>
            </w:pPr>
            <w:r>
              <w:rPr>
                <w:rFonts w:eastAsia="Times New Roman"/>
                <w:iCs/>
                <w:sz w:val="18"/>
                <w:szCs w:val="18"/>
                <w:lang w:eastAsia="hu-HU"/>
              </w:rPr>
              <w:t xml:space="preserve">d) štejemo vsako vključitev v program </w:t>
            </w:r>
          </w:p>
          <w:p w14:paraId="2CC65890" w14:textId="77777777" w:rsidR="00E67A8C" w:rsidRDefault="00E67A8C" w:rsidP="00E67A8C">
            <w:pPr>
              <w:spacing w:after="0" w:line="240" w:lineRule="auto"/>
              <w:rPr>
                <w:rFonts w:eastAsia="Times New Roman"/>
                <w:iCs/>
                <w:sz w:val="18"/>
                <w:szCs w:val="18"/>
                <w:lang w:eastAsia="hu-HU"/>
              </w:rPr>
            </w:pPr>
            <w:r>
              <w:rPr>
                <w:rFonts w:eastAsia="Times New Roman"/>
                <w:iCs/>
                <w:sz w:val="18"/>
                <w:szCs w:val="18"/>
                <w:lang w:eastAsia="hu-HU"/>
              </w:rPr>
              <w:t>e) časovni okvir zajemanja podatkov je na letni ravni</w:t>
            </w:r>
          </w:p>
          <w:p w14:paraId="504050CC" w14:textId="77777777" w:rsidR="00E67A8C" w:rsidRPr="007449EC" w:rsidRDefault="00E67A8C" w:rsidP="00E67A8C">
            <w:pPr>
              <w:spacing w:after="0" w:line="240" w:lineRule="auto"/>
              <w:rPr>
                <w:rFonts w:eastAsia="Times New Roman"/>
                <w:iCs/>
                <w:sz w:val="18"/>
                <w:szCs w:val="18"/>
                <w:lang w:eastAsia="hu-HU"/>
              </w:rPr>
            </w:pPr>
            <w:r>
              <w:rPr>
                <w:rFonts w:eastAsia="Times New Roman"/>
                <w:iCs/>
                <w:sz w:val="18"/>
                <w:szCs w:val="18"/>
                <w:lang w:eastAsia="hu-HU"/>
              </w:rPr>
              <w:t xml:space="preserve">f) </w:t>
            </w:r>
            <w:r w:rsidRPr="007449EC">
              <w:rPr>
                <w:rFonts w:eastAsia="Times New Roman"/>
                <w:iCs/>
                <w:sz w:val="18"/>
                <w:szCs w:val="18"/>
                <w:lang w:eastAsia="hu-HU"/>
              </w:rPr>
              <w:t xml:space="preserve">Podatki iz </w:t>
            </w:r>
            <w:r>
              <w:rPr>
                <w:rFonts w:eastAsia="Times New Roman"/>
                <w:iCs/>
                <w:sz w:val="18"/>
                <w:szCs w:val="18"/>
                <w:lang w:eastAsia="hu-HU"/>
              </w:rPr>
              <w:t xml:space="preserve">operacij </w:t>
            </w:r>
          </w:p>
        </w:tc>
      </w:tr>
      <w:tr w:rsidR="00E67A8C" w:rsidRPr="00732F2C" w14:paraId="2FA8AEC7" w14:textId="77777777" w:rsidTr="00E67A8C">
        <w:trPr>
          <w:trHeight w:val="265"/>
        </w:trPr>
        <w:tc>
          <w:tcPr>
            <w:tcW w:w="2894" w:type="dxa"/>
            <w:shd w:val="clear" w:color="auto" w:fill="auto"/>
          </w:tcPr>
          <w:p w14:paraId="1984A9A9" w14:textId="77777777" w:rsidR="00E67A8C"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116D6894" w14:textId="77777777" w:rsidR="00E67A8C" w:rsidRPr="00402A9A" w:rsidRDefault="00E67A8C" w:rsidP="00E67A8C">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71" w:type="dxa"/>
            <w:gridSpan w:val="8"/>
            <w:shd w:val="clear" w:color="auto" w:fill="auto"/>
          </w:tcPr>
          <w:p w14:paraId="2D51A160" w14:textId="77777777" w:rsidR="00E67A8C" w:rsidRPr="006D06D5" w:rsidRDefault="00E67A8C" w:rsidP="00E67A8C">
            <w:pPr>
              <w:spacing w:after="0" w:line="240" w:lineRule="auto"/>
              <w:rPr>
                <w:rFonts w:eastAsia="Times New Roman"/>
                <w:iCs/>
                <w:sz w:val="18"/>
                <w:szCs w:val="18"/>
                <w:lang w:eastAsia="hu-HU"/>
              </w:rPr>
            </w:pPr>
            <w:r>
              <w:rPr>
                <w:rFonts w:eastAsia="Times New Roman"/>
                <w:iCs/>
                <w:sz w:val="18"/>
                <w:szCs w:val="18"/>
                <w:lang w:eastAsia="hu-HU"/>
              </w:rPr>
              <w:t>Upravičenec, izbran zunanji izvajalec, udeleženci (na podlagi izjave udeleženca), izobraževalne ustanove, izmenjava podatkov z ZZZS za registrirane v evidencah ZRSZ</w:t>
            </w:r>
          </w:p>
        </w:tc>
      </w:tr>
      <w:tr w:rsidR="00E67A8C" w:rsidRPr="006D06D5" w14:paraId="59DF16A5" w14:textId="77777777" w:rsidTr="00E67A8C">
        <w:trPr>
          <w:trHeight w:val="265"/>
        </w:trPr>
        <w:tc>
          <w:tcPr>
            <w:tcW w:w="2894" w:type="dxa"/>
            <w:shd w:val="clear" w:color="auto" w:fill="auto"/>
            <w:hideMark/>
          </w:tcPr>
          <w:p w14:paraId="7545C608" w14:textId="77777777" w:rsidR="00E67A8C" w:rsidRPr="006D06D5"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71" w:type="dxa"/>
            <w:gridSpan w:val="8"/>
            <w:shd w:val="clear" w:color="auto" w:fill="auto"/>
          </w:tcPr>
          <w:p w14:paraId="10CB1486" w14:textId="77777777" w:rsidR="00E67A8C" w:rsidRPr="006D06D5" w:rsidRDefault="00E67A8C" w:rsidP="00E67A8C">
            <w:pPr>
              <w:spacing w:after="0" w:line="240" w:lineRule="auto"/>
              <w:rPr>
                <w:rFonts w:eastAsia="Times New Roman"/>
                <w:iCs/>
                <w:sz w:val="18"/>
                <w:szCs w:val="18"/>
                <w:lang w:eastAsia="hu-HU"/>
              </w:rPr>
            </w:pPr>
            <w:r>
              <w:rPr>
                <w:rFonts w:eastAsia="Times New Roman"/>
                <w:iCs/>
                <w:sz w:val="18"/>
                <w:szCs w:val="18"/>
                <w:lang w:eastAsia="hu-HU"/>
              </w:rPr>
              <w:t>število</w:t>
            </w:r>
          </w:p>
        </w:tc>
      </w:tr>
      <w:tr w:rsidR="00E67A8C" w:rsidRPr="006D06D5" w14:paraId="0A48D548" w14:textId="77777777" w:rsidTr="00E67A8C">
        <w:trPr>
          <w:trHeight w:val="210"/>
        </w:trPr>
        <w:tc>
          <w:tcPr>
            <w:tcW w:w="2894" w:type="dxa"/>
            <w:shd w:val="clear" w:color="auto" w:fill="auto"/>
          </w:tcPr>
          <w:p w14:paraId="5E749A19" w14:textId="77777777" w:rsidR="00E67A8C" w:rsidRPr="001A0147" w:rsidRDefault="00E67A8C" w:rsidP="00E67A8C">
            <w:pPr>
              <w:spacing w:after="0" w:line="240" w:lineRule="auto"/>
              <w:rPr>
                <w:rFonts w:eastAsia="Times New Roman"/>
                <w:b/>
                <w:bCs/>
                <w:iCs/>
                <w:sz w:val="18"/>
                <w:szCs w:val="18"/>
                <w:lang w:eastAsia="hu-HU"/>
              </w:rPr>
            </w:pPr>
            <w:r w:rsidRPr="001A0147">
              <w:rPr>
                <w:rFonts w:eastAsia="Times New Roman"/>
                <w:b/>
                <w:bCs/>
                <w:iCs/>
                <w:sz w:val="18"/>
                <w:szCs w:val="18"/>
                <w:lang w:eastAsia="hu-HU"/>
              </w:rPr>
              <w:t>7.</w:t>
            </w:r>
            <w:r>
              <w:rPr>
                <w:rFonts w:eastAsia="Times New Roman"/>
                <w:b/>
                <w:bCs/>
                <w:iCs/>
                <w:sz w:val="18"/>
                <w:szCs w:val="18"/>
                <w:lang w:eastAsia="hu-HU"/>
              </w:rPr>
              <w:t>a</w:t>
            </w:r>
            <w:r w:rsidRPr="001A0147">
              <w:rPr>
                <w:rFonts w:eastAsia="Times New Roman"/>
                <w:b/>
                <w:bCs/>
                <w:iCs/>
                <w:sz w:val="18"/>
                <w:szCs w:val="18"/>
                <w:lang w:eastAsia="hu-HU"/>
              </w:rPr>
              <w:t xml:space="preserve"> Vrednost kazalnika rezultata EECR 01</w:t>
            </w:r>
          </w:p>
        </w:tc>
        <w:tc>
          <w:tcPr>
            <w:tcW w:w="1011" w:type="dxa"/>
            <w:shd w:val="clear" w:color="auto" w:fill="auto"/>
          </w:tcPr>
          <w:p w14:paraId="3A4888F9" w14:textId="77777777" w:rsidR="00E67A8C" w:rsidRPr="001A0147" w:rsidRDefault="00E67A8C" w:rsidP="00E67A8C">
            <w:pPr>
              <w:spacing w:after="0" w:line="240" w:lineRule="auto"/>
              <w:rPr>
                <w:rFonts w:eastAsia="Times New Roman"/>
                <w:b/>
                <w:iCs/>
                <w:sz w:val="18"/>
                <w:szCs w:val="18"/>
                <w:lang w:eastAsia="hu-HU"/>
              </w:rPr>
            </w:pPr>
            <w:r w:rsidRPr="001A0147">
              <w:rPr>
                <w:rFonts w:eastAsia="Times New Roman"/>
                <w:b/>
                <w:iCs/>
                <w:sz w:val="18"/>
                <w:szCs w:val="18"/>
                <w:lang w:eastAsia="hu-HU"/>
              </w:rPr>
              <w:t>Izhodiščno leto</w:t>
            </w:r>
          </w:p>
        </w:tc>
        <w:tc>
          <w:tcPr>
            <w:tcW w:w="1197" w:type="dxa"/>
            <w:shd w:val="clear" w:color="auto" w:fill="auto"/>
          </w:tcPr>
          <w:p w14:paraId="0BBB94C6" w14:textId="77777777" w:rsidR="00E67A8C" w:rsidRPr="001A0147" w:rsidRDefault="00E67A8C" w:rsidP="00E67A8C">
            <w:pPr>
              <w:spacing w:after="0" w:line="240" w:lineRule="auto"/>
              <w:rPr>
                <w:rFonts w:eastAsia="Times New Roman"/>
                <w:iCs/>
                <w:sz w:val="18"/>
                <w:szCs w:val="18"/>
                <w:lang w:eastAsia="hu-HU"/>
              </w:rPr>
            </w:pPr>
            <w:r w:rsidRPr="001A0147">
              <w:rPr>
                <w:rFonts w:eastAsia="Times New Roman"/>
                <w:iCs/>
                <w:sz w:val="18"/>
                <w:szCs w:val="18"/>
                <w:lang w:eastAsia="hu-HU"/>
              </w:rPr>
              <w:t>V</w:t>
            </w:r>
          </w:p>
        </w:tc>
        <w:tc>
          <w:tcPr>
            <w:tcW w:w="678" w:type="dxa"/>
            <w:shd w:val="clear" w:color="auto" w:fill="auto"/>
          </w:tcPr>
          <w:p w14:paraId="36471B04" w14:textId="77777777" w:rsidR="00E67A8C" w:rsidRPr="001A0147" w:rsidRDefault="00E67A8C" w:rsidP="00E67A8C">
            <w:pPr>
              <w:spacing w:after="0" w:line="240" w:lineRule="auto"/>
              <w:rPr>
                <w:rFonts w:eastAsia="Times New Roman"/>
                <w:iCs/>
                <w:sz w:val="18"/>
                <w:szCs w:val="18"/>
                <w:lang w:eastAsia="hu-HU"/>
              </w:rPr>
            </w:pPr>
            <w:r w:rsidRPr="001A0147">
              <w:rPr>
                <w:rFonts w:eastAsia="Times New Roman"/>
                <w:iCs/>
                <w:sz w:val="18"/>
                <w:szCs w:val="18"/>
                <w:lang w:eastAsia="hu-HU"/>
              </w:rPr>
              <w:t>202</w:t>
            </w:r>
            <w:r>
              <w:rPr>
                <w:rFonts w:eastAsia="Times New Roman"/>
                <w:iCs/>
                <w:sz w:val="18"/>
                <w:szCs w:val="18"/>
                <w:lang w:eastAsia="hu-HU"/>
              </w:rPr>
              <w:t>2</w:t>
            </w:r>
          </w:p>
        </w:tc>
        <w:tc>
          <w:tcPr>
            <w:tcW w:w="1053" w:type="dxa"/>
            <w:gridSpan w:val="2"/>
            <w:shd w:val="clear" w:color="auto" w:fill="auto"/>
          </w:tcPr>
          <w:p w14:paraId="60E42CF0" w14:textId="77777777" w:rsidR="00E67A8C" w:rsidRPr="001A0147" w:rsidRDefault="00E67A8C" w:rsidP="00E67A8C">
            <w:r w:rsidRPr="001A0147">
              <w:rPr>
                <w:rFonts w:eastAsia="Times New Roman"/>
                <w:b/>
                <w:iCs/>
                <w:sz w:val="18"/>
                <w:szCs w:val="18"/>
                <w:lang w:eastAsia="hu-HU"/>
              </w:rPr>
              <w:t>Izhodiščna vrednost</w:t>
            </w:r>
          </w:p>
        </w:tc>
        <w:tc>
          <w:tcPr>
            <w:tcW w:w="1185" w:type="dxa"/>
            <w:gridSpan w:val="2"/>
            <w:shd w:val="clear" w:color="auto" w:fill="auto"/>
          </w:tcPr>
          <w:p w14:paraId="2C9CCDC7" w14:textId="77777777" w:rsidR="00E67A8C" w:rsidRPr="001A0147" w:rsidRDefault="00E67A8C" w:rsidP="00E67A8C">
            <w:r w:rsidRPr="001A0147">
              <w:rPr>
                <w:rFonts w:eastAsia="Times New Roman"/>
                <w:iCs/>
                <w:sz w:val="18"/>
                <w:szCs w:val="18"/>
                <w:lang w:eastAsia="hu-HU"/>
              </w:rPr>
              <w:t xml:space="preserve">V </w:t>
            </w:r>
          </w:p>
        </w:tc>
        <w:tc>
          <w:tcPr>
            <w:tcW w:w="947" w:type="dxa"/>
            <w:shd w:val="clear" w:color="auto" w:fill="auto"/>
          </w:tcPr>
          <w:p w14:paraId="168F15ED" w14:textId="77777777" w:rsidR="00E67A8C" w:rsidRPr="001A0147" w:rsidRDefault="00E67A8C" w:rsidP="00E67A8C">
            <w:r>
              <w:t>0</w:t>
            </w:r>
          </w:p>
        </w:tc>
      </w:tr>
      <w:tr w:rsidR="00E67A8C" w:rsidRPr="006D06D5" w14:paraId="772EE935" w14:textId="77777777" w:rsidTr="00E67A8C">
        <w:trPr>
          <w:trHeight w:val="210"/>
        </w:trPr>
        <w:tc>
          <w:tcPr>
            <w:tcW w:w="2894" w:type="dxa"/>
            <w:shd w:val="clear" w:color="auto" w:fill="auto"/>
          </w:tcPr>
          <w:p w14:paraId="272AD6C4" w14:textId="77777777" w:rsidR="00E67A8C" w:rsidRPr="001A0147" w:rsidRDefault="00E67A8C" w:rsidP="00E67A8C">
            <w:pPr>
              <w:spacing w:after="0" w:line="240" w:lineRule="auto"/>
              <w:rPr>
                <w:rFonts w:eastAsia="Times New Roman"/>
                <w:b/>
                <w:bCs/>
                <w:iCs/>
                <w:sz w:val="18"/>
                <w:szCs w:val="18"/>
                <w:lang w:eastAsia="hu-HU"/>
              </w:rPr>
            </w:pPr>
          </w:p>
        </w:tc>
        <w:tc>
          <w:tcPr>
            <w:tcW w:w="1011" w:type="dxa"/>
            <w:shd w:val="clear" w:color="auto" w:fill="auto"/>
          </w:tcPr>
          <w:p w14:paraId="317DEC1B" w14:textId="77777777" w:rsidR="00E67A8C" w:rsidRPr="001A0147" w:rsidRDefault="00E67A8C" w:rsidP="00E67A8C">
            <w:pPr>
              <w:spacing w:after="0" w:line="240" w:lineRule="auto"/>
              <w:rPr>
                <w:rFonts w:eastAsia="Times New Roman"/>
                <w:b/>
                <w:iCs/>
                <w:sz w:val="18"/>
                <w:szCs w:val="18"/>
                <w:lang w:eastAsia="hu-HU"/>
              </w:rPr>
            </w:pPr>
            <w:r w:rsidRPr="001A0147">
              <w:rPr>
                <w:rFonts w:eastAsia="Times New Roman"/>
                <w:b/>
                <w:iCs/>
                <w:sz w:val="18"/>
                <w:szCs w:val="18"/>
                <w:lang w:eastAsia="hu-HU"/>
              </w:rPr>
              <w:t>202</w:t>
            </w:r>
            <w:r>
              <w:rPr>
                <w:rFonts w:eastAsia="Times New Roman"/>
                <w:b/>
                <w:iCs/>
                <w:sz w:val="18"/>
                <w:szCs w:val="18"/>
                <w:lang w:eastAsia="hu-HU"/>
              </w:rPr>
              <w:t>9</w:t>
            </w:r>
          </w:p>
        </w:tc>
        <w:tc>
          <w:tcPr>
            <w:tcW w:w="1197" w:type="dxa"/>
            <w:shd w:val="clear" w:color="auto" w:fill="auto"/>
          </w:tcPr>
          <w:p w14:paraId="46D7858D" w14:textId="77777777" w:rsidR="00E67A8C" w:rsidRPr="001A0147" w:rsidRDefault="00E67A8C" w:rsidP="00E67A8C">
            <w:pPr>
              <w:spacing w:after="0" w:line="240" w:lineRule="auto"/>
              <w:rPr>
                <w:rFonts w:eastAsia="Times New Roman"/>
                <w:iCs/>
                <w:sz w:val="18"/>
                <w:szCs w:val="18"/>
                <w:lang w:eastAsia="hu-HU"/>
              </w:rPr>
            </w:pPr>
            <w:r w:rsidRPr="001A0147">
              <w:rPr>
                <w:rFonts w:eastAsia="Times New Roman"/>
                <w:iCs/>
                <w:sz w:val="18"/>
                <w:szCs w:val="18"/>
                <w:lang w:eastAsia="hu-HU"/>
              </w:rPr>
              <w:t>Slovenija/V/Z</w:t>
            </w:r>
          </w:p>
        </w:tc>
        <w:tc>
          <w:tcPr>
            <w:tcW w:w="3863" w:type="dxa"/>
            <w:gridSpan w:val="6"/>
            <w:shd w:val="clear" w:color="auto" w:fill="auto"/>
          </w:tcPr>
          <w:p w14:paraId="552B3F79" w14:textId="77777777" w:rsidR="00E67A8C" w:rsidRPr="00EE12DB" w:rsidRDefault="00E67A8C" w:rsidP="00E67A8C">
            <w:pPr>
              <w:rPr>
                <w:b/>
                <w:bCs/>
              </w:rPr>
            </w:pPr>
            <w:r w:rsidRPr="00732F2C">
              <w:rPr>
                <w:rFonts w:eastAsia="Times New Roman"/>
                <w:b/>
                <w:bCs/>
                <w:iCs/>
                <w:sz w:val="18"/>
                <w:szCs w:val="18"/>
                <w:lang w:eastAsia="hu-HU"/>
              </w:rPr>
              <w:t>720</w:t>
            </w:r>
          </w:p>
        </w:tc>
      </w:tr>
      <w:tr w:rsidR="00E67A8C" w:rsidRPr="00D54BB8" w14:paraId="4CF288C6" w14:textId="77777777" w:rsidTr="00E67A8C">
        <w:trPr>
          <w:trHeight w:val="265"/>
        </w:trPr>
        <w:tc>
          <w:tcPr>
            <w:tcW w:w="2894" w:type="dxa"/>
            <w:vMerge w:val="restart"/>
            <w:shd w:val="clear" w:color="auto" w:fill="auto"/>
          </w:tcPr>
          <w:p w14:paraId="5DB597CE" w14:textId="77777777" w:rsidR="00E67A8C" w:rsidRPr="001A0147" w:rsidRDefault="00E67A8C" w:rsidP="00E67A8C">
            <w:pPr>
              <w:spacing w:after="0" w:line="240" w:lineRule="auto"/>
              <w:rPr>
                <w:rFonts w:eastAsia="Times New Roman"/>
                <w:b/>
                <w:bCs/>
                <w:iCs/>
                <w:sz w:val="18"/>
                <w:szCs w:val="18"/>
                <w:lang w:eastAsia="hu-HU"/>
              </w:rPr>
            </w:pPr>
            <w:r w:rsidRPr="001A0147">
              <w:rPr>
                <w:rFonts w:eastAsia="Times New Roman"/>
                <w:b/>
                <w:bCs/>
                <w:iCs/>
                <w:sz w:val="18"/>
                <w:szCs w:val="18"/>
                <w:lang w:eastAsia="hu-HU"/>
              </w:rPr>
              <w:t>7.b Vrednost kazalnika rezultata EECR 02</w:t>
            </w:r>
          </w:p>
        </w:tc>
        <w:tc>
          <w:tcPr>
            <w:tcW w:w="1011" w:type="dxa"/>
            <w:shd w:val="clear" w:color="auto" w:fill="auto"/>
          </w:tcPr>
          <w:p w14:paraId="1A8D95ED" w14:textId="77777777" w:rsidR="00E67A8C" w:rsidRPr="001A0147" w:rsidRDefault="00E67A8C" w:rsidP="00E67A8C">
            <w:pPr>
              <w:spacing w:after="0" w:line="240" w:lineRule="auto"/>
              <w:rPr>
                <w:rFonts w:eastAsia="Times New Roman"/>
                <w:b/>
                <w:iCs/>
                <w:color w:val="FF0000"/>
                <w:sz w:val="18"/>
                <w:szCs w:val="18"/>
                <w:lang w:eastAsia="hu-HU"/>
              </w:rPr>
            </w:pPr>
            <w:r w:rsidRPr="001A0147">
              <w:rPr>
                <w:rFonts w:eastAsia="Times New Roman"/>
                <w:b/>
                <w:iCs/>
                <w:sz w:val="18"/>
                <w:szCs w:val="18"/>
                <w:lang w:eastAsia="hu-HU"/>
              </w:rPr>
              <w:t>Izhodiščno leto</w:t>
            </w:r>
          </w:p>
        </w:tc>
        <w:tc>
          <w:tcPr>
            <w:tcW w:w="1197" w:type="dxa"/>
            <w:shd w:val="clear" w:color="auto" w:fill="auto"/>
          </w:tcPr>
          <w:p w14:paraId="44BD61A4" w14:textId="77777777" w:rsidR="00E67A8C" w:rsidRPr="001A0147" w:rsidRDefault="00E67A8C" w:rsidP="00E67A8C">
            <w:pPr>
              <w:spacing w:after="0" w:line="240" w:lineRule="auto"/>
              <w:rPr>
                <w:rFonts w:eastAsia="Times New Roman"/>
                <w:iCs/>
                <w:sz w:val="18"/>
                <w:szCs w:val="18"/>
                <w:lang w:eastAsia="hu-HU"/>
              </w:rPr>
            </w:pPr>
            <w:r w:rsidRPr="001A0147">
              <w:rPr>
                <w:rFonts w:eastAsia="Times New Roman"/>
                <w:iCs/>
                <w:sz w:val="18"/>
                <w:szCs w:val="18"/>
                <w:lang w:eastAsia="hu-HU"/>
              </w:rPr>
              <w:t>V</w:t>
            </w:r>
          </w:p>
        </w:tc>
        <w:tc>
          <w:tcPr>
            <w:tcW w:w="678" w:type="dxa"/>
            <w:shd w:val="clear" w:color="auto" w:fill="auto"/>
          </w:tcPr>
          <w:p w14:paraId="3057A16D" w14:textId="77777777" w:rsidR="00E67A8C" w:rsidRPr="001A0147" w:rsidRDefault="00E67A8C" w:rsidP="00E67A8C">
            <w:pPr>
              <w:spacing w:after="0" w:line="240" w:lineRule="auto"/>
              <w:rPr>
                <w:rFonts w:eastAsia="Times New Roman"/>
                <w:iCs/>
                <w:sz w:val="18"/>
                <w:szCs w:val="18"/>
                <w:lang w:eastAsia="hu-HU"/>
              </w:rPr>
            </w:pPr>
            <w:r w:rsidRPr="001A0147">
              <w:rPr>
                <w:rFonts w:eastAsia="Times New Roman"/>
                <w:iCs/>
                <w:sz w:val="18"/>
                <w:szCs w:val="18"/>
                <w:lang w:eastAsia="hu-HU"/>
              </w:rPr>
              <w:t>202</w:t>
            </w:r>
            <w:r>
              <w:rPr>
                <w:rFonts w:eastAsia="Times New Roman"/>
                <w:iCs/>
                <w:sz w:val="18"/>
                <w:szCs w:val="18"/>
                <w:lang w:eastAsia="hu-HU"/>
              </w:rPr>
              <w:t>2</w:t>
            </w:r>
          </w:p>
        </w:tc>
        <w:tc>
          <w:tcPr>
            <w:tcW w:w="1053" w:type="dxa"/>
            <w:gridSpan w:val="2"/>
            <w:shd w:val="clear" w:color="auto" w:fill="auto"/>
          </w:tcPr>
          <w:p w14:paraId="2CD8AC10" w14:textId="77777777" w:rsidR="00E67A8C" w:rsidRPr="001A0147" w:rsidRDefault="00E67A8C" w:rsidP="00E67A8C">
            <w:pPr>
              <w:spacing w:after="0" w:line="240" w:lineRule="auto"/>
              <w:rPr>
                <w:rFonts w:eastAsia="Times New Roman"/>
                <w:b/>
                <w:iCs/>
                <w:sz w:val="18"/>
                <w:szCs w:val="18"/>
                <w:lang w:eastAsia="hu-HU"/>
              </w:rPr>
            </w:pPr>
            <w:r w:rsidRPr="001A0147">
              <w:rPr>
                <w:rFonts w:eastAsia="Times New Roman"/>
                <w:b/>
                <w:iCs/>
                <w:sz w:val="18"/>
                <w:szCs w:val="18"/>
                <w:lang w:eastAsia="hu-HU"/>
              </w:rPr>
              <w:t>Izhodiščna vrednost</w:t>
            </w:r>
          </w:p>
        </w:tc>
        <w:tc>
          <w:tcPr>
            <w:tcW w:w="1185" w:type="dxa"/>
            <w:gridSpan w:val="2"/>
            <w:shd w:val="clear" w:color="auto" w:fill="auto"/>
          </w:tcPr>
          <w:p w14:paraId="0F4DB702" w14:textId="77777777" w:rsidR="00E67A8C" w:rsidRPr="001A0147" w:rsidRDefault="00E67A8C" w:rsidP="00E67A8C">
            <w:pPr>
              <w:spacing w:after="0" w:line="240" w:lineRule="auto"/>
              <w:rPr>
                <w:rFonts w:eastAsia="Times New Roman"/>
                <w:iCs/>
                <w:sz w:val="18"/>
                <w:szCs w:val="18"/>
                <w:lang w:eastAsia="hu-HU"/>
              </w:rPr>
            </w:pPr>
            <w:r w:rsidRPr="001A0147">
              <w:rPr>
                <w:rFonts w:eastAsia="Times New Roman"/>
                <w:iCs/>
                <w:sz w:val="18"/>
                <w:szCs w:val="18"/>
                <w:lang w:eastAsia="hu-HU"/>
              </w:rPr>
              <w:t xml:space="preserve">V </w:t>
            </w:r>
          </w:p>
        </w:tc>
        <w:tc>
          <w:tcPr>
            <w:tcW w:w="947" w:type="dxa"/>
            <w:shd w:val="clear" w:color="auto" w:fill="auto"/>
          </w:tcPr>
          <w:p w14:paraId="33728F5C" w14:textId="77777777" w:rsidR="00E67A8C" w:rsidRPr="001A0147" w:rsidRDefault="00E67A8C" w:rsidP="00E67A8C">
            <w:pPr>
              <w:spacing w:after="0" w:line="360" w:lineRule="auto"/>
              <w:rPr>
                <w:rFonts w:eastAsia="Times New Roman"/>
                <w:iCs/>
                <w:sz w:val="18"/>
                <w:szCs w:val="18"/>
                <w:lang w:eastAsia="hu-HU"/>
              </w:rPr>
            </w:pPr>
            <w:r>
              <w:rPr>
                <w:rFonts w:eastAsia="Times New Roman"/>
                <w:iCs/>
                <w:sz w:val="18"/>
                <w:szCs w:val="18"/>
                <w:lang w:eastAsia="hu-HU"/>
              </w:rPr>
              <w:t>0</w:t>
            </w:r>
          </w:p>
        </w:tc>
      </w:tr>
      <w:tr w:rsidR="00E67A8C" w:rsidRPr="00D54BB8" w14:paraId="7CED39DF" w14:textId="77777777" w:rsidTr="00E67A8C">
        <w:trPr>
          <w:trHeight w:val="265"/>
        </w:trPr>
        <w:tc>
          <w:tcPr>
            <w:tcW w:w="2894" w:type="dxa"/>
            <w:vMerge/>
            <w:shd w:val="clear" w:color="auto" w:fill="auto"/>
          </w:tcPr>
          <w:p w14:paraId="0F75F14B" w14:textId="77777777" w:rsidR="00E67A8C" w:rsidRPr="001A0147" w:rsidRDefault="00E67A8C" w:rsidP="00E67A8C">
            <w:pPr>
              <w:spacing w:after="0" w:line="240" w:lineRule="auto"/>
              <w:rPr>
                <w:rFonts w:eastAsia="Times New Roman"/>
                <w:b/>
                <w:bCs/>
                <w:iCs/>
                <w:sz w:val="18"/>
                <w:szCs w:val="18"/>
                <w:lang w:eastAsia="hu-HU"/>
              </w:rPr>
            </w:pPr>
          </w:p>
        </w:tc>
        <w:tc>
          <w:tcPr>
            <w:tcW w:w="1011" w:type="dxa"/>
            <w:shd w:val="clear" w:color="auto" w:fill="auto"/>
          </w:tcPr>
          <w:p w14:paraId="3AB68A29" w14:textId="77777777" w:rsidR="00E67A8C" w:rsidRPr="001A0147" w:rsidRDefault="00E67A8C" w:rsidP="00E67A8C">
            <w:pPr>
              <w:spacing w:after="0" w:line="240" w:lineRule="auto"/>
              <w:rPr>
                <w:rFonts w:eastAsia="Times New Roman"/>
                <w:b/>
                <w:iCs/>
                <w:sz w:val="18"/>
                <w:szCs w:val="18"/>
                <w:lang w:eastAsia="hu-HU"/>
              </w:rPr>
            </w:pPr>
            <w:r w:rsidRPr="001A0147">
              <w:rPr>
                <w:rFonts w:eastAsia="Times New Roman"/>
                <w:b/>
                <w:iCs/>
                <w:sz w:val="18"/>
                <w:szCs w:val="18"/>
                <w:lang w:eastAsia="hu-HU"/>
              </w:rPr>
              <w:t>202</w:t>
            </w:r>
            <w:r>
              <w:rPr>
                <w:rFonts w:eastAsia="Times New Roman"/>
                <w:b/>
                <w:iCs/>
                <w:sz w:val="18"/>
                <w:szCs w:val="18"/>
                <w:lang w:eastAsia="hu-HU"/>
              </w:rPr>
              <w:t>9</w:t>
            </w:r>
          </w:p>
        </w:tc>
        <w:tc>
          <w:tcPr>
            <w:tcW w:w="1197" w:type="dxa"/>
            <w:shd w:val="clear" w:color="auto" w:fill="auto"/>
          </w:tcPr>
          <w:p w14:paraId="07DF1E6A" w14:textId="77777777" w:rsidR="00E67A8C" w:rsidRPr="001A0147" w:rsidRDefault="00E67A8C" w:rsidP="00E67A8C">
            <w:pPr>
              <w:spacing w:after="0" w:line="240" w:lineRule="auto"/>
              <w:rPr>
                <w:rFonts w:eastAsia="Times New Roman"/>
                <w:iCs/>
                <w:sz w:val="18"/>
                <w:szCs w:val="18"/>
                <w:lang w:eastAsia="hu-HU"/>
              </w:rPr>
            </w:pPr>
            <w:r w:rsidRPr="001A0147">
              <w:rPr>
                <w:rFonts w:eastAsia="Times New Roman"/>
                <w:iCs/>
                <w:sz w:val="18"/>
                <w:szCs w:val="18"/>
                <w:lang w:eastAsia="hu-HU"/>
              </w:rPr>
              <w:t>Slovenija/V/Z</w:t>
            </w:r>
          </w:p>
        </w:tc>
        <w:tc>
          <w:tcPr>
            <w:tcW w:w="3863" w:type="dxa"/>
            <w:gridSpan w:val="6"/>
            <w:shd w:val="clear" w:color="auto" w:fill="auto"/>
          </w:tcPr>
          <w:p w14:paraId="159E81FB" w14:textId="77777777" w:rsidR="00E67A8C" w:rsidRPr="00EE12DB" w:rsidRDefault="00E67A8C" w:rsidP="00E67A8C">
            <w:pPr>
              <w:spacing w:after="0" w:line="360" w:lineRule="auto"/>
              <w:rPr>
                <w:rFonts w:eastAsia="Times New Roman"/>
                <w:b/>
                <w:bCs/>
                <w:iCs/>
                <w:color w:val="0070C0"/>
                <w:sz w:val="18"/>
                <w:szCs w:val="18"/>
                <w:lang w:eastAsia="hu-HU"/>
              </w:rPr>
            </w:pPr>
            <w:r w:rsidRPr="00732F2C">
              <w:rPr>
                <w:rFonts w:eastAsia="Times New Roman"/>
                <w:b/>
                <w:bCs/>
                <w:iCs/>
                <w:sz w:val="18"/>
                <w:szCs w:val="18"/>
                <w:lang w:eastAsia="hu-HU"/>
              </w:rPr>
              <w:t>300</w:t>
            </w:r>
          </w:p>
        </w:tc>
      </w:tr>
      <w:tr w:rsidR="00E67A8C" w:rsidRPr="00FC78BD" w14:paraId="72B724E8" w14:textId="77777777" w:rsidTr="00E67A8C">
        <w:trPr>
          <w:trHeight w:val="265"/>
        </w:trPr>
        <w:tc>
          <w:tcPr>
            <w:tcW w:w="2894" w:type="dxa"/>
            <w:shd w:val="clear" w:color="auto" w:fill="auto"/>
          </w:tcPr>
          <w:p w14:paraId="33D208FD" w14:textId="77777777" w:rsidR="00E67A8C" w:rsidRPr="001A0147" w:rsidRDefault="00E67A8C" w:rsidP="00E67A8C">
            <w:pPr>
              <w:spacing w:after="0" w:line="240" w:lineRule="auto"/>
              <w:rPr>
                <w:rFonts w:eastAsia="Times New Roman"/>
                <w:b/>
                <w:bCs/>
                <w:iCs/>
                <w:sz w:val="18"/>
                <w:szCs w:val="18"/>
                <w:lang w:eastAsia="hu-HU"/>
              </w:rPr>
            </w:pPr>
            <w:r w:rsidRPr="001A0147">
              <w:rPr>
                <w:rFonts w:eastAsia="Times New Roman"/>
                <w:b/>
                <w:bCs/>
                <w:iCs/>
                <w:sz w:val="18"/>
                <w:szCs w:val="18"/>
                <w:lang w:eastAsia="hu-HU"/>
              </w:rPr>
              <w:t>7.</w:t>
            </w:r>
            <w:r>
              <w:rPr>
                <w:rFonts w:eastAsia="Times New Roman"/>
                <w:b/>
                <w:bCs/>
                <w:iCs/>
                <w:sz w:val="18"/>
                <w:szCs w:val="18"/>
                <w:lang w:eastAsia="hu-HU"/>
              </w:rPr>
              <w:t>c</w:t>
            </w:r>
            <w:r w:rsidRPr="001A0147">
              <w:rPr>
                <w:rFonts w:eastAsia="Times New Roman"/>
                <w:b/>
                <w:bCs/>
                <w:iCs/>
                <w:sz w:val="18"/>
                <w:szCs w:val="18"/>
                <w:lang w:eastAsia="hu-HU"/>
              </w:rPr>
              <w:t xml:space="preserve"> Vrednost kazalnika rezultata EECR 0</w:t>
            </w:r>
            <w:r>
              <w:rPr>
                <w:rFonts w:eastAsia="Times New Roman"/>
                <w:b/>
                <w:bCs/>
                <w:iCs/>
                <w:sz w:val="18"/>
                <w:szCs w:val="18"/>
                <w:lang w:eastAsia="hu-HU"/>
              </w:rPr>
              <w:t>3</w:t>
            </w:r>
          </w:p>
        </w:tc>
        <w:tc>
          <w:tcPr>
            <w:tcW w:w="1011" w:type="dxa"/>
            <w:shd w:val="clear" w:color="auto" w:fill="auto"/>
          </w:tcPr>
          <w:p w14:paraId="1BAF97D2" w14:textId="77777777" w:rsidR="00E67A8C" w:rsidRPr="001A0147" w:rsidRDefault="00E67A8C" w:rsidP="00E67A8C">
            <w:pPr>
              <w:spacing w:after="0" w:line="240" w:lineRule="auto"/>
              <w:rPr>
                <w:rFonts w:eastAsia="Times New Roman"/>
                <w:b/>
                <w:iCs/>
                <w:sz w:val="18"/>
                <w:szCs w:val="18"/>
                <w:lang w:eastAsia="hu-HU"/>
              </w:rPr>
            </w:pPr>
            <w:r w:rsidRPr="001A0147">
              <w:rPr>
                <w:rFonts w:eastAsia="Times New Roman"/>
                <w:b/>
                <w:iCs/>
                <w:sz w:val="18"/>
                <w:szCs w:val="18"/>
                <w:lang w:eastAsia="hu-HU"/>
              </w:rPr>
              <w:t>Izhodiščno leto</w:t>
            </w:r>
          </w:p>
        </w:tc>
        <w:tc>
          <w:tcPr>
            <w:tcW w:w="1197" w:type="dxa"/>
            <w:shd w:val="clear" w:color="auto" w:fill="auto"/>
          </w:tcPr>
          <w:p w14:paraId="3A6018D3" w14:textId="77777777" w:rsidR="00E67A8C" w:rsidRPr="001A0147" w:rsidRDefault="00E67A8C" w:rsidP="00E67A8C">
            <w:pPr>
              <w:spacing w:after="0" w:line="240" w:lineRule="auto"/>
              <w:rPr>
                <w:rFonts w:eastAsia="Times New Roman"/>
                <w:iCs/>
                <w:sz w:val="18"/>
                <w:szCs w:val="18"/>
                <w:lang w:eastAsia="hu-HU"/>
              </w:rPr>
            </w:pPr>
            <w:r>
              <w:rPr>
                <w:rFonts w:eastAsia="Times New Roman"/>
                <w:iCs/>
                <w:sz w:val="18"/>
                <w:szCs w:val="18"/>
                <w:lang w:eastAsia="hu-HU"/>
              </w:rPr>
              <w:t>V</w:t>
            </w:r>
          </w:p>
        </w:tc>
        <w:tc>
          <w:tcPr>
            <w:tcW w:w="678" w:type="dxa"/>
            <w:shd w:val="clear" w:color="auto" w:fill="auto"/>
          </w:tcPr>
          <w:p w14:paraId="13A51FB6" w14:textId="77777777" w:rsidR="00E67A8C" w:rsidRPr="001A0147" w:rsidRDefault="00E67A8C" w:rsidP="00E67A8C">
            <w:pPr>
              <w:spacing w:after="0" w:line="360" w:lineRule="auto"/>
              <w:rPr>
                <w:rFonts w:eastAsia="Times New Roman"/>
                <w:iCs/>
                <w:sz w:val="18"/>
                <w:szCs w:val="18"/>
                <w:lang w:eastAsia="hu-HU"/>
              </w:rPr>
            </w:pPr>
            <w:r w:rsidRPr="001A0147">
              <w:rPr>
                <w:rFonts w:eastAsia="Times New Roman"/>
                <w:iCs/>
                <w:sz w:val="18"/>
                <w:szCs w:val="18"/>
                <w:lang w:eastAsia="hu-HU"/>
              </w:rPr>
              <w:t>202</w:t>
            </w:r>
            <w:r>
              <w:rPr>
                <w:rFonts w:eastAsia="Times New Roman"/>
                <w:iCs/>
                <w:sz w:val="18"/>
                <w:szCs w:val="18"/>
                <w:lang w:eastAsia="hu-HU"/>
              </w:rPr>
              <w:t>2</w:t>
            </w:r>
          </w:p>
        </w:tc>
        <w:tc>
          <w:tcPr>
            <w:tcW w:w="1003" w:type="dxa"/>
            <w:shd w:val="clear" w:color="auto" w:fill="auto"/>
          </w:tcPr>
          <w:p w14:paraId="40BE406A" w14:textId="77777777" w:rsidR="00E67A8C" w:rsidRPr="001A0147" w:rsidRDefault="00E67A8C" w:rsidP="00E67A8C">
            <w:pPr>
              <w:spacing w:after="0" w:line="360" w:lineRule="auto"/>
              <w:rPr>
                <w:rFonts w:eastAsia="Times New Roman"/>
                <w:iCs/>
                <w:sz w:val="18"/>
                <w:szCs w:val="18"/>
                <w:lang w:eastAsia="hu-HU"/>
              </w:rPr>
            </w:pPr>
            <w:r w:rsidRPr="001A0147">
              <w:rPr>
                <w:rFonts w:eastAsia="Times New Roman"/>
                <w:b/>
                <w:iCs/>
                <w:sz w:val="18"/>
                <w:szCs w:val="18"/>
                <w:lang w:eastAsia="hu-HU"/>
              </w:rPr>
              <w:t>Izhodiščna vrednost</w:t>
            </w:r>
          </w:p>
        </w:tc>
        <w:tc>
          <w:tcPr>
            <w:tcW w:w="1217" w:type="dxa"/>
            <w:gridSpan w:val="2"/>
            <w:shd w:val="clear" w:color="auto" w:fill="auto"/>
          </w:tcPr>
          <w:p w14:paraId="5DB9FE4B" w14:textId="77777777" w:rsidR="00E67A8C" w:rsidRPr="001A0147" w:rsidRDefault="00E67A8C" w:rsidP="00E67A8C">
            <w:pPr>
              <w:spacing w:after="0" w:line="360" w:lineRule="auto"/>
              <w:rPr>
                <w:rFonts w:eastAsia="Times New Roman"/>
                <w:iCs/>
                <w:sz w:val="18"/>
                <w:szCs w:val="18"/>
                <w:lang w:eastAsia="hu-HU"/>
              </w:rPr>
            </w:pPr>
            <w:r w:rsidRPr="001A0147">
              <w:rPr>
                <w:rFonts w:eastAsia="Times New Roman"/>
                <w:iCs/>
                <w:sz w:val="18"/>
                <w:szCs w:val="18"/>
                <w:lang w:eastAsia="hu-HU"/>
              </w:rPr>
              <w:t xml:space="preserve">V </w:t>
            </w:r>
          </w:p>
        </w:tc>
        <w:tc>
          <w:tcPr>
            <w:tcW w:w="965" w:type="dxa"/>
            <w:gridSpan w:val="2"/>
            <w:shd w:val="clear" w:color="auto" w:fill="auto"/>
          </w:tcPr>
          <w:p w14:paraId="435D70A4" w14:textId="77777777" w:rsidR="00E67A8C" w:rsidRPr="001A0147" w:rsidRDefault="00E67A8C" w:rsidP="00E67A8C">
            <w:pPr>
              <w:spacing w:after="0" w:line="360" w:lineRule="auto"/>
              <w:rPr>
                <w:rFonts w:eastAsia="Times New Roman"/>
                <w:iCs/>
                <w:sz w:val="18"/>
                <w:szCs w:val="18"/>
                <w:lang w:eastAsia="hu-HU"/>
              </w:rPr>
            </w:pPr>
            <w:r>
              <w:rPr>
                <w:rFonts w:eastAsia="Times New Roman"/>
                <w:iCs/>
                <w:sz w:val="18"/>
                <w:szCs w:val="18"/>
                <w:lang w:eastAsia="hu-HU"/>
              </w:rPr>
              <w:t>0</w:t>
            </w:r>
          </w:p>
        </w:tc>
      </w:tr>
      <w:tr w:rsidR="00E67A8C" w:rsidRPr="00FC78BD" w14:paraId="7107F200" w14:textId="77777777" w:rsidTr="00E67A8C">
        <w:trPr>
          <w:trHeight w:val="265"/>
        </w:trPr>
        <w:tc>
          <w:tcPr>
            <w:tcW w:w="2894" w:type="dxa"/>
            <w:shd w:val="clear" w:color="auto" w:fill="auto"/>
          </w:tcPr>
          <w:p w14:paraId="770FD69B" w14:textId="77777777" w:rsidR="00E67A8C" w:rsidRPr="001A0147" w:rsidRDefault="00E67A8C" w:rsidP="00E67A8C">
            <w:pPr>
              <w:spacing w:after="0" w:line="240" w:lineRule="auto"/>
              <w:rPr>
                <w:rFonts w:eastAsia="Times New Roman"/>
                <w:b/>
                <w:bCs/>
                <w:iCs/>
                <w:sz w:val="18"/>
                <w:szCs w:val="18"/>
                <w:lang w:eastAsia="hu-HU"/>
              </w:rPr>
            </w:pPr>
          </w:p>
        </w:tc>
        <w:tc>
          <w:tcPr>
            <w:tcW w:w="1011" w:type="dxa"/>
            <w:shd w:val="clear" w:color="auto" w:fill="auto"/>
          </w:tcPr>
          <w:p w14:paraId="35A9021A" w14:textId="77777777" w:rsidR="00E67A8C" w:rsidRPr="001A0147" w:rsidRDefault="00E67A8C" w:rsidP="00E67A8C">
            <w:pPr>
              <w:spacing w:after="0" w:line="240" w:lineRule="auto"/>
              <w:rPr>
                <w:rFonts w:eastAsia="Times New Roman"/>
                <w:b/>
                <w:iCs/>
                <w:sz w:val="18"/>
                <w:szCs w:val="18"/>
                <w:lang w:eastAsia="hu-HU"/>
              </w:rPr>
            </w:pPr>
            <w:r w:rsidRPr="001A0147">
              <w:rPr>
                <w:rFonts w:eastAsia="Times New Roman"/>
                <w:b/>
                <w:iCs/>
                <w:sz w:val="18"/>
                <w:szCs w:val="18"/>
                <w:lang w:eastAsia="hu-HU"/>
              </w:rPr>
              <w:t>202</w:t>
            </w:r>
            <w:r>
              <w:rPr>
                <w:rFonts w:eastAsia="Times New Roman"/>
                <w:b/>
                <w:iCs/>
                <w:sz w:val="18"/>
                <w:szCs w:val="18"/>
                <w:lang w:eastAsia="hu-HU"/>
              </w:rPr>
              <w:t>9</w:t>
            </w:r>
          </w:p>
        </w:tc>
        <w:tc>
          <w:tcPr>
            <w:tcW w:w="1197" w:type="dxa"/>
            <w:shd w:val="clear" w:color="auto" w:fill="auto"/>
          </w:tcPr>
          <w:p w14:paraId="2FC27AC9" w14:textId="77777777" w:rsidR="00E67A8C" w:rsidRPr="001A0147" w:rsidRDefault="00E67A8C" w:rsidP="00E67A8C">
            <w:pPr>
              <w:spacing w:after="0" w:line="240" w:lineRule="auto"/>
              <w:rPr>
                <w:rFonts w:eastAsia="Times New Roman"/>
                <w:iCs/>
                <w:sz w:val="18"/>
                <w:szCs w:val="18"/>
                <w:lang w:eastAsia="hu-HU"/>
              </w:rPr>
            </w:pPr>
            <w:r w:rsidRPr="001A0147">
              <w:rPr>
                <w:rFonts w:eastAsia="Times New Roman"/>
                <w:iCs/>
                <w:sz w:val="18"/>
                <w:szCs w:val="18"/>
                <w:lang w:eastAsia="hu-HU"/>
              </w:rPr>
              <w:t>Slovenija/V/Z</w:t>
            </w:r>
          </w:p>
        </w:tc>
        <w:tc>
          <w:tcPr>
            <w:tcW w:w="3863" w:type="dxa"/>
            <w:gridSpan w:val="6"/>
            <w:shd w:val="clear" w:color="auto" w:fill="auto"/>
          </w:tcPr>
          <w:p w14:paraId="52ED349B" w14:textId="77777777" w:rsidR="00E67A8C" w:rsidRPr="00EE12DB" w:rsidRDefault="00E67A8C" w:rsidP="00E67A8C">
            <w:pPr>
              <w:spacing w:after="0" w:line="360" w:lineRule="auto"/>
              <w:rPr>
                <w:rFonts w:eastAsia="Times New Roman"/>
                <w:b/>
                <w:bCs/>
                <w:iCs/>
                <w:sz w:val="18"/>
                <w:szCs w:val="18"/>
                <w:lang w:eastAsia="hu-HU"/>
              </w:rPr>
            </w:pPr>
            <w:r>
              <w:rPr>
                <w:rFonts w:eastAsia="Times New Roman"/>
                <w:b/>
                <w:bCs/>
                <w:iCs/>
                <w:sz w:val="18"/>
                <w:szCs w:val="18"/>
                <w:lang w:eastAsia="hu-HU"/>
              </w:rPr>
              <w:t>60</w:t>
            </w:r>
          </w:p>
        </w:tc>
      </w:tr>
      <w:tr w:rsidR="00E67A8C" w:rsidRPr="00FC78BD" w14:paraId="4EE528D9" w14:textId="77777777" w:rsidTr="00E67A8C">
        <w:trPr>
          <w:trHeight w:val="265"/>
        </w:trPr>
        <w:tc>
          <w:tcPr>
            <w:tcW w:w="2894" w:type="dxa"/>
            <w:shd w:val="clear" w:color="auto" w:fill="auto"/>
          </w:tcPr>
          <w:p w14:paraId="58DBE614" w14:textId="77777777" w:rsidR="00E67A8C" w:rsidRPr="001A0147" w:rsidRDefault="00E67A8C" w:rsidP="00E67A8C">
            <w:pPr>
              <w:spacing w:after="0" w:line="240" w:lineRule="auto"/>
              <w:rPr>
                <w:rFonts w:eastAsia="Times New Roman"/>
                <w:b/>
                <w:bCs/>
                <w:iCs/>
                <w:sz w:val="18"/>
                <w:szCs w:val="18"/>
                <w:lang w:eastAsia="hu-HU"/>
              </w:rPr>
            </w:pPr>
            <w:r w:rsidRPr="001A0147">
              <w:rPr>
                <w:rFonts w:eastAsia="Times New Roman"/>
                <w:b/>
                <w:bCs/>
                <w:iCs/>
                <w:sz w:val="18"/>
                <w:szCs w:val="18"/>
                <w:lang w:eastAsia="hu-HU"/>
              </w:rPr>
              <w:t>7.</w:t>
            </w:r>
            <w:r>
              <w:rPr>
                <w:rFonts w:eastAsia="Times New Roman"/>
                <w:b/>
                <w:bCs/>
                <w:iCs/>
                <w:sz w:val="18"/>
                <w:szCs w:val="18"/>
                <w:lang w:eastAsia="hu-HU"/>
              </w:rPr>
              <w:t>d</w:t>
            </w:r>
            <w:r w:rsidRPr="001A0147">
              <w:rPr>
                <w:rFonts w:eastAsia="Times New Roman"/>
                <w:b/>
                <w:bCs/>
                <w:iCs/>
                <w:sz w:val="18"/>
                <w:szCs w:val="18"/>
                <w:lang w:eastAsia="hu-HU"/>
              </w:rPr>
              <w:t xml:space="preserve"> Vrednost kazalnika rezultata EECR 0</w:t>
            </w:r>
            <w:r>
              <w:rPr>
                <w:rFonts w:eastAsia="Times New Roman"/>
                <w:b/>
                <w:bCs/>
                <w:iCs/>
                <w:sz w:val="18"/>
                <w:szCs w:val="18"/>
                <w:lang w:eastAsia="hu-HU"/>
              </w:rPr>
              <w:t>4</w:t>
            </w:r>
          </w:p>
        </w:tc>
        <w:tc>
          <w:tcPr>
            <w:tcW w:w="1011" w:type="dxa"/>
            <w:shd w:val="clear" w:color="auto" w:fill="auto"/>
          </w:tcPr>
          <w:p w14:paraId="071685AE" w14:textId="77777777" w:rsidR="00E67A8C" w:rsidRPr="001A0147" w:rsidRDefault="00E67A8C" w:rsidP="00E67A8C">
            <w:pPr>
              <w:spacing w:after="0" w:line="240" w:lineRule="auto"/>
              <w:rPr>
                <w:rFonts w:eastAsia="Times New Roman"/>
                <w:b/>
                <w:iCs/>
                <w:sz w:val="18"/>
                <w:szCs w:val="18"/>
                <w:lang w:eastAsia="hu-HU"/>
              </w:rPr>
            </w:pPr>
            <w:r w:rsidRPr="001A0147">
              <w:rPr>
                <w:rFonts w:eastAsia="Times New Roman"/>
                <w:b/>
                <w:iCs/>
                <w:sz w:val="18"/>
                <w:szCs w:val="18"/>
                <w:lang w:eastAsia="hu-HU"/>
              </w:rPr>
              <w:t>Izhodiščno leto</w:t>
            </w:r>
          </w:p>
        </w:tc>
        <w:tc>
          <w:tcPr>
            <w:tcW w:w="1197" w:type="dxa"/>
            <w:shd w:val="clear" w:color="auto" w:fill="auto"/>
          </w:tcPr>
          <w:p w14:paraId="061313B8" w14:textId="77777777" w:rsidR="00E67A8C" w:rsidRPr="001A0147" w:rsidRDefault="00E67A8C" w:rsidP="00E67A8C">
            <w:pPr>
              <w:spacing w:after="0" w:line="240" w:lineRule="auto"/>
              <w:rPr>
                <w:rFonts w:eastAsia="Times New Roman"/>
                <w:iCs/>
                <w:sz w:val="18"/>
                <w:szCs w:val="18"/>
                <w:lang w:eastAsia="hu-HU"/>
              </w:rPr>
            </w:pPr>
            <w:r>
              <w:rPr>
                <w:rFonts w:eastAsia="Times New Roman"/>
                <w:iCs/>
                <w:sz w:val="18"/>
                <w:szCs w:val="18"/>
                <w:lang w:eastAsia="hu-HU"/>
              </w:rPr>
              <w:t>V</w:t>
            </w:r>
          </w:p>
        </w:tc>
        <w:tc>
          <w:tcPr>
            <w:tcW w:w="678" w:type="dxa"/>
            <w:shd w:val="clear" w:color="auto" w:fill="auto"/>
          </w:tcPr>
          <w:p w14:paraId="24E83377" w14:textId="77777777" w:rsidR="00E67A8C" w:rsidRPr="001A0147" w:rsidRDefault="00E67A8C" w:rsidP="00E67A8C">
            <w:pPr>
              <w:spacing w:after="0" w:line="360" w:lineRule="auto"/>
              <w:rPr>
                <w:rFonts w:eastAsia="Times New Roman"/>
                <w:iCs/>
                <w:sz w:val="18"/>
                <w:szCs w:val="18"/>
                <w:lang w:eastAsia="hu-HU"/>
              </w:rPr>
            </w:pPr>
            <w:r w:rsidRPr="001A0147">
              <w:rPr>
                <w:rFonts w:eastAsia="Times New Roman"/>
                <w:iCs/>
                <w:sz w:val="18"/>
                <w:szCs w:val="18"/>
                <w:lang w:eastAsia="hu-HU"/>
              </w:rPr>
              <w:t>202</w:t>
            </w:r>
            <w:r>
              <w:rPr>
                <w:rFonts w:eastAsia="Times New Roman"/>
                <w:iCs/>
                <w:sz w:val="18"/>
                <w:szCs w:val="18"/>
                <w:lang w:eastAsia="hu-HU"/>
              </w:rPr>
              <w:t>2</w:t>
            </w:r>
          </w:p>
        </w:tc>
        <w:tc>
          <w:tcPr>
            <w:tcW w:w="1003" w:type="dxa"/>
            <w:shd w:val="clear" w:color="auto" w:fill="auto"/>
          </w:tcPr>
          <w:p w14:paraId="7B0B29DA" w14:textId="77777777" w:rsidR="00E67A8C" w:rsidRPr="001A0147" w:rsidRDefault="00E67A8C" w:rsidP="00E67A8C">
            <w:pPr>
              <w:spacing w:after="0" w:line="360" w:lineRule="auto"/>
              <w:rPr>
                <w:rFonts w:eastAsia="Times New Roman"/>
                <w:iCs/>
                <w:sz w:val="18"/>
                <w:szCs w:val="18"/>
                <w:lang w:eastAsia="hu-HU"/>
              </w:rPr>
            </w:pPr>
            <w:r w:rsidRPr="001A0147">
              <w:rPr>
                <w:rFonts w:eastAsia="Times New Roman"/>
                <w:b/>
                <w:iCs/>
                <w:sz w:val="18"/>
                <w:szCs w:val="18"/>
                <w:lang w:eastAsia="hu-HU"/>
              </w:rPr>
              <w:t>Izhodiščna vrednost</w:t>
            </w:r>
          </w:p>
        </w:tc>
        <w:tc>
          <w:tcPr>
            <w:tcW w:w="1217" w:type="dxa"/>
            <w:gridSpan w:val="2"/>
            <w:shd w:val="clear" w:color="auto" w:fill="auto"/>
          </w:tcPr>
          <w:p w14:paraId="7651974A" w14:textId="77777777" w:rsidR="00E67A8C" w:rsidRPr="001A0147" w:rsidRDefault="00E67A8C" w:rsidP="00E67A8C">
            <w:pPr>
              <w:spacing w:after="0" w:line="360" w:lineRule="auto"/>
              <w:rPr>
                <w:rFonts w:eastAsia="Times New Roman"/>
                <w:iCs/>
                <w:sz w:val="18"/>
                <w:szCs w:val="18"/>
                <w:lang w:eastAsia="hu-HU"/>
              </w:rPr>
            </w:pPr>
            <w:r w:rsidRPr="001A0147">
              <w:rPr>
                <w:rFonts w:eastAsia="Times New Roman"/>
                <w:iCs/>
                <w:sz w:val="18"/>
                <w:szCs w:val="18"/>
                <w:lang w:eastAsia="hu-HU"/>
              </w:rPr>
              <w:t xml:space="preserve">V </w:t>
            </w:r>
          </w:p>
        </w:tc>
        <w:tc>
          <w:tcPr>
            <w:tcW w:w="965" w:type="dxa"/>
            <w:gridSpan w:val="2"/>
            <w:shd w:val="clear" w:color="auto" w:fill="auto"/>
          </w:tcPr>
          <w:p w14:paraId="3325DEE8" w14:textId="77777777" w:rsidR="00E67A8C" w:rsidRPr="001A0147" w:rsidRDefault="00E67A8C" w:rsidP="00E67A8C">
            <w:pPr>
              <w:spacing w:after="0" w:line="360" w:lineRule="auto"/>
              <w:rPr>
                <w:rFonts w:eastAsia="Times New Roman"/>
                <w:iCs/>
                <w:sz w:val="18"/>
                <w:szCs w:val="18"/>
                <w:lang w:eastAsia="hu-HU"/>
              </w:rPr>
            </w:pPr>
            <w:r>
              <w:rPr>
                <w:rFonts w:eastAsia="Times New Roman"/>
                <w:iCs/>
                <w:sz w:val="18"/>
                <w:szCs w:val="18"/>
                <w:lang w:eastAsia="hu-HU"/>
              </w:rPr>
              <w:t>0</w:t>
            </w:r>
          </w:p>
        </w:tc>
      </w:tr>
      <w:tr w:rsidR="00E67A8C" w:rsidRPr="00FC78BD" w14:paraId="004DA7C3" w14:textId="77777777" w:rsidTr="00E67A8C">
        <w:trPr>
          <w:trHeight w:val="265"/>
        </w:trPr>
        <w:tc>
          <w:tcPr>
            <w:tcW w:w="2894" w:type="dxa"/>
            <w:shd w:val="clear" w:color="auto" w:fill="auto"/>
          </w:tcPr>
          <w:p w14:paraId="485CDA02" w14:textId="77777777" w:rsidR="00E67A8C" w:rsidRPr="001A0147" w:rsidRDefault="00E67A8C" w:rsidP="00E67A8C">
            <w:pPr>
              <w:spacing w:after="0" w:line="240" w:lineRule="auto"/>
              <w:rPr>
                <w:rFonts w:eastAsia="Times New Roman"/>
                <w:b/>
                <w:bCs/>
                <w:iCs/>
                <w:sz w:val="18"/>
                <w:szCs w:val="18"/>
                <w:lang w:eastAsia="hu-HU"/>
              </w:rPr>
            </w:pPr>
          </w:p>
        </w:tc>
        <w:tc>
          <w:tcPr>
            <w:tcW w:w="1011" w:type="dxa"/>
            <w:shd w:val="clear" w:color="auto" w:fill="auto"/>
          </w:tcPr>
          <w:p w14:paraId="2D245C04" w14:textId="77777777" w:rsidR="00E67A8C" w:rsidRPr="001A0147" w:rsidRDefault="00E67A8C" w:rsidP="00E67A8C">
            <w:pPr>
              <w:spacing w:after="0" w:line="240" w:lineRule="auto"/>
              <w:rPr>
                <w:rFonts w:eastAsia="Times New Roman"/>
                <w:b/>
                <w:iCs/>
                <w:sz w:val="18"/>
                <w:szCs w:val="18"/>
                <w:lang w:eastAsia="hu-HU"/>
              </w:rPr>
            </w:pPr>
            <w:r w:rsidRPr="001A0147">
              <w:rPr>
                <w:rFonts w:eastAsia="Times New Roman"/>
                <w:b/>
                <w:iCs/>
                <w:sz w:val="18"/>
                <w:szCs w:val="18"/>
                <w:lang w:eastAsia="hu-HU"/>
              </w:rPr>
              <w:t>202</w:t>
            </w:r>
            <w:r>
              <w:rPr>
                <w:rFonts w:eastAsia="Times New Roman"/>
                <w:b/>
                <w:iCs/>
                <w:sz w:val="18"/>
                <w:szCs w:val="18"/>
                <w:lang w:eastAsia="hu-HU"/>
              </w:rPr>
              <w:t>9</w:t>
            </w:r>
          </w:p>
        </w:tc>
        <w:tc>
          <w:tcPr>
            <w:tcW w:w="1197" w:type="dxa"/>
            <w:shd w:val="clear" w:color="auto" w:fill="auto"/>
          </w:tcPr>
          <w:p w14:paraId="66EABE66" w14:textId="77777777" w:rsidR="00E67A8C" w:rsidRPr="001A0147" w:rsidRDefault="00E67A8C" w:rsidP="00E67A8C">
            <w:pPr>
              <w:spacing w:after="0" w:line="240" w:lineRule="auto"/>
              <w:rPr>
                <w:rFonts w:eastAsia="Times New Roman"/>
                <w:iCs/>
                <w:sz w:val="18"/>
                <w:szCs w:val="18"/>
                <w:lang w:eastAsia="hu-HU"/>
              </w:rPr>
            </w:pPr>
            <w:r w:rsidRPr="001A0147">
              <w:rPr>
                <w:rFonts w:eastAsia="Times New Roman"/>
                <w:iCs/>
                <w:sz w:val="18"/>
                <w:szCs w:val="18"/>
                <w:lang w:eastAsia="hu-HU"/>
              </w:rPr>
              <w:t>Slovenija/V/Z</w:t>
            </w:r>
          </w:p>
        </w:tc>
        <w:tc>
          <w:tcPr>
            <w:tcW w:w="3863" w:type="dxa"/>
            <w:gridSpan w:val="6"/>
            <w:shd w:val="clear" w:color="auto" w:fill="auto"/>
          </w:tcPr>
          <w:p w14:paraId="56972AB1" w14:textId="77777777" w:rsidR="00E67A8C" w:rsidRPr="00EE12DB" w:rsidRDefault="00E67A8C" w:rsidP="00E67A8C">
            <w:pPr>
              <w:spacing w:after="0" w:line="360" w:lineRule="auto"/>
              <w:rPr>
                <w:rFonts w:eastAsia="Times New Roman"/>
                <w:b/>
                <w:bCs/>
                <w:iCs/>
                <w:sz w:val="18"/>
                <w:szCs w:val="18"/>
                <w:lang w:eastAsia="hu-HU"/>
              </w:rPr>
            </w:pPr>
            <w:r>
              <w:rPr>
                <w:rFonts w:eastAsia="Times New Roman"/>
                <w:b/>
                <w:bCs/>
                <w:iCs/>
                <w:sz w:val="18"/>
                <w:szCs w:val="18"/>
                <w:lang w:eastAsia="hu-HU"/>
              </w:rPr>
              <w:t>240</w:t>
            </w:r>
          </w:p>
        </w:tc>
      </w:tr>
      <w:tr w:rsidR="00E67A8C" w:rsidRPr="009D21E1" w14:paraId="3C299047" w14:textId="77777777" w:rsidTr="00E67A8C">
        <w:trPr>
          <w:trHeight w:val="195"/>
        </w:trPr>
        <w:tc>
          <w:tcPr>
            <w:tcW w:w="2894" w:type="dxa"/>
            <w:vMerge w:val="restart"/>
            <w:shd w:val="clear" w:color="auto" w:fill="auto"/>
          </w:tcPr>
          <w:p w14:paraId="3E29A70D" w14:textId="77777777" w:rsidR="00E67A8C" w:rsidRPr="001A0147" w:rsidRDefault="00E67A8C" w:rsidP="00E67A8C">
            <w:pPr>
              <w:spacing w:after="0" w:line="240" w:lineRule="auto"/>
              <w:rPr>
                <w:rFonts w:eastAsia="Times New Roman"/>
                <w:b/>
                <w:bCs/>
                <w:iCs/>
                <w:sz w:val="18"/>
                <w:szCs w:val="18"/>
                <w:lang w:eastAsia="hu-HU"/>
              </w:rPr>
            </w:pPr>
            <w:r w:rsidRPr="001A0147">
              <w:rPr>
                <w:rFonts w:eastAsia="Times New Roman"/>
                <w:b/>
                <w:bCs/>
                <w:iCs/>
                <w:sz w:val="18"/>
                <w:szCs w:val="18"/>
                <w:lang w:eastAsia="hu-HU"/>
              </w:rPr>
              <w:t xml:space="preserve">8. Finančna vrednost </w:t>
            </w:r>
          </w:p>
          <w:p w14:paraId="5EFA74F0" w14:textId="77777777" w:rsidR="00E67A8C" w:rsidRPr="001A0147" w:rsidRDefault="00E67A8C" w:rsidP="00E67A8C">
            <w:pPr>
              <w:spacing w:after="0" w:line="240" w:lineRule="auto"/>
              <w:rPr>
                <w:rFonts w:eastAsia="Times New Roman"/>
                <w:b/>
                <w:bCs/>
                <w:iCs/>
                <w:sz w:val="18"/>
                <w:szCs w:val="18"/>
                <w:lang w:eastAsia="hu-HU"/>
              </w:rPr>
            </w:pPr>
          </w:p>
        </w:tc>
        <w:tc>
          <w:tcPr>
            <w:tcW w:w="1011" w:type="dxa"/>
            <w:vMerge w:val="restart"/>
            <w:shd w:val="clear" w:color="auto" w:fill="auto"/>
          </w:tcPr>
          <w:p w14:paraId="496513E6" w14:textId="77777777" w:rsidR="00E67A8C" w:rsidRPr="001A0147" w:rsidRDefault="00E67A8C" w:rsidP="00E67A8C">
            <w:pPr>
              <w:spacing w:after="0" w:line="240" w:lineRule="auto"/>
              <w:rPr>
                <w:rFonts w:eastAsia="Times New Roman"/>
                <w:b/>
                <w:iCs/>
                <w:sz w:val="18"/>
                <w:szCs w:val="18"/>
                <w:lang w:eastAsia="hu-HU"/>
              </w:rPr>
            </w:pPr>
            <w:r w:rsidRPr="001A0147">
              <w:rPr>
                <w:rFonts w:eastAsia="Times New Roman"/>
                <w:b/>
                <w:iCs/>
                <w:sz w:val="18"/>
                <w:szCs w:val="18"/>
                <w:lang w:eastAsia="hu-HU"/>
              </w:rPr>
              <w:t>202</w:t>
            </w:r>
            <w:r>
              <w:rPr>
                <w:rFonts w:eastAsia="Times New Roman"/>
                <w:b/>
                <w:iCs/>
                <w:sz w:val="18"/>
                <w:szCs w:val="18"/>
                <w:lang w:eastAsia="hu-HU"/>
              </w:rPr>
              <w:t>2</w:t>
            </w:r>
            <w:r w:rsidRPr="001A0147">
              <w:rPr>
                <w:rFonts w:eastAsia="Times New Roman"/>
                <w:b/>
                <w:bCs/>
                <w:iCs/>
                <w:sz w:val="18"/>
                <w:szCs w:val="18"/>
                <w:lang w:eastAsia="hu-HU"/>
              </w:rPr>
              <w:t xml:space="preserve"> </w:t>
            </w:r>
            <w:r w:rsidRPr="001A0147">
              <w:rPr>
                <w:rFonts w:eastAsia="Times New Roman"/>
                <w:bCs/>
                <w:iCs/>
                <w:sz w:val="18"/>
                <w:szCs w:val="18"/>
                <w:lang w:eastAsia="hu-HU"/>
              </w:rPr>
              <w:t>(le za kazalnik učinka)</w:t>
            </w:r>
          </w:p>
        </w:tc>
        <w:tc>
          <w:tcPr>
            <w:tcW w:w="1875" w:type="dxa"/>
            <w:gridSpan w:val="2"/>
            <w:shd w:val="clear" w:color="auto" w:fill="auto"/>
          </w:tcPr>
          <w:p w14:paraId="45B929EF" w14:textId="77777777" w:rsidR="00E67A8C" w:rsidRPr="001A0147" w:rsidRDefault="00E67A8C" w:rsidP="00E67A8C">
            <w:pPr>
              <w:spacing w:after="0" w:line="240" w:lineRule="auto"/>
              <w:rPr>
                <w:rFonts w:eastAsia="Times New Roman"/>
                <w:iCs/>
                <w:sz w:val="18"/>
                <w:szCs w:val="18"/>
                <w:lang w:eastAsia="hu-HU"/>
              </w:rPr>
            </w:pPr>
            <w:r w:rsidRPr="001A0147">
              <w:rPr>
                <w:rFonts w:eastAsia="Times New Roman"/>
                <w:iCs/>
                <w:sz w:val="18"/>
                <w:szCs w:val="18"/>
                <w:lang w:eastAsia="hu-HU"/>
              </w:rPr>
              <w:t>Slovenija</w:t>
            </w:r>
          </w:p>
        </w:tc>
        <w:tc>
          <w:tcPr>
            <w:tcW w:w="3185" w:type="dxa"/>
            <w:gridSpan w:val="5"/>
            <w:shd w:val="clear" w:color="auto" w:fill="auto"/>
          </w:tcPr>
          <w:p w14:paraId="6B8A8552" w14:textId="77777777" w:rsidR="00E67A8C" w:rsidRPr="001A0147" w:rsidRDefault="00E67A8C" w:rsidP="00E67A8C">
            <w:pPr>
              <w:spacing w:after="0" w:line="240" w:lineRule="auto"/>
              <w:rPr>
                <w:rFonts w:eastAsia="Times New Roman"/>
                <w:iCs/>
                <w:sz w:val="18"/>
                <w:szCs w:val="18"/>
                <w:lang w:eastAsia="hu-HU"/>
              </w:rPr>
            </w:pPr>
          </w:p>
        </w:tc>
      </w:tr>
      <w:tr w:rsidR="00E67A8C" w:rsidRPr="009D21E1" w14:paraId="03379A89" w14:textId="77777777" w:rsidTr="00E67A8C">
        <w:trPr>
          <w:trHeight w:val="195"/>
        </w:trPr>
        <w:tc>
          <w:tcPr>
            <w:tcW w:w="2894" w:type="dxa"/>
            <w:vMerge/>
            <w:shd w:val="clear" w:color="auto" w:fill="auto"/>
          </w:tcPr>
          <w:p w14:paraId="2190C671" w14:textId="77777777" w:rsidR="00E67A8C" w:rsidRPr="006D06D5" w:rsidRDefault="00E67A8C" w:rsidP="00E67A8C">
            <w:pPr>
              <w:spacing w:after="0" w:line="240" w:lineRule="auto"/>
              <w:rPr>
                <w:rFonts w:eastAsia="Times New Roman"/>
                <w:b/>
                <w:bCs/>
                <w:iCs/>
                <w:sz w:val="18"/>
                <w:szCs w:val="18"/>
                <w:lang w:eastAsia="hu-HU"/>
              </w:rPr>
            </w:pPr>
          </w:p>
        </w:tc>
        <w:tc>
          <w:tcPr>
            <w:tcW w:w="1011" w:type="dxa"/>
            <w:vMerge/>
            <w:shd w:val="clear" w:color="auto" w:fill="auto"/>
          </w:tcPr>
          <w:p w14:paraId="4A199DF0" w14:textId="77777777" w:rsidR="00E67A8C" w:rsidRPr="006D06D5" w:rsidRDefault="00E67A8C" w:rsidP="00E67A8C">
            <w:pPr>
              <w:spacing w:after="0" w:line="240" w:lineRule="auto"/>
              <w:rPr>
                <w:rFonts w:eastAsia="Times New Roman"/>
                <w:b/>
                <w:iCs/>
                <w:sz w:val="18"/>
                <w:szCs w:val="18"/>
                <w:lang w:eastAsia="hu-HU"/>
              </w:rPr>
            </w:pPr>
          </w:p>
        </w:tc>
        <w:tc>
          <w:tcPr>
            <w:tcW w:w="1875" w:type="dxa"/>
            <w:gridSpan w:val="2"/>
            <w:shd w:val="clear" w:color="auto" w:fill="auto"/>
          </w:tcPr>
          <w:p w14:paraId="53CCE591"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185" w:type="dxa"/>
            <w:gridSpan w:val="5"/>
            <w:shd w:val="clear" w:color="auto" w:fill="auto"/>
          </w:tcPr>
          <w:p w14:paraId="768FBC4C" w14:textId="77777777" w:rsidR="00E67A8C" w:rsidRPr="006D06D5" w:rsidRDefault="00E67A8C" w:rsidP="00E67A8C">
            <w:pPr>
              <w:spacing w:after="0" w:line="240" w:lineRule="auto"/>
              <w:rPr>
                <w:rFonts w:eastAsia="Times New Roman"/>
                <w:iCs/>
                <w:sz w:val="18"/>
                <w:szCs w:val="18"/>
                <w:lang w:eastAsia="hu-HU"/>
              </w:rPr>
            </w:pPr>
          </w:p>
        </w:tc>
      </w:tr>
      <w:tr w:rsidR="00E67A8C" w:rsidRPr="009D21E1" w14:paraId="723C31C0" w14:textId="77777777" w:rsidTr="00E67A8C">
        <w:trPr>
          <w:trHeight w:val="195"/>
        </w:trPr>
        <w:tc>
          <w:tcPr>
            <w:tcW w:w="2894" w:type="dxa"/>
            <w:vMerge/>
            <w:shd w:val="clear" w:color="auto" w:fill="auto"/>
          </w:tcPr>
          <w:p w14:paraId="0730350B" w14:textId="77777777" w:rsidR="00E67A8C" w:rsidRPr="006D06D5" w:rsidRDefault="00E67A8C" w:rsidP="00E67A8C">
            <w:pPr>
              <w:spacing w:after="0" w:line="240" w:lineRule="auto"/>
              <w:rPr>
                <w:rFonts w:eastAsia="Times New Roman"/>
                <w:b/>
                <w:bCs/>
                <w:iCs/>
                <w:sz w:val="18"/>
                <w:szCs w:val="18"/>
                <w:lang w:eastAsia="hu-HU"/>
              </w:rPr>
            </w:pPr>
          </w:p>
        </w:tc>
        <w:tc>
          <w:tcPr>
            <w:tcW w:w="1011" w:type="dxa"/>
            <w:vMerge w:val="restart"/>
            <w:shd w:val="clear" w:color="auto" w:fill="auto"/>
          </w:tcPr>
          <w:p w14:paraId="5F6F8E1C" w14:textId="77777777" w:rsidR="00E67A8C" w:rsidRPr="006D06D5" w:rsidRDefault="00E67A8C" w:rsidP="00E67A8C">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5" w:type="dxa"/>
            <w:gridSpan w:val="2"/>
            <w:shd w:val="clear" w:color="auto" w:fill="auto"/>
          </w:tcPr>
          <w:p w14:paraId="55ABB1F6"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185" w:type="dxa"/>
            <w:gridSpan w:val="5"/>
            <w:shd w:val="clear" w:color="auto" w:fill="auto"/>
          </w:tcPr>
          <w:p w14:paraId="36D70734" w14:textId="77777777" w:rsidR="00E67A8C" w:rsidRPr="006D06D5" w:rsidRDefault="00E67A8C" w:rsidP="00E67A8C">
            <w:pPr>
              <w:spacing w:after="0" w:line="240" w:lineRule="auto"/>
              <w:rPr>
                <w:rFonts w:eastAsia="Times New Roman"/>
                <w:iCs/>
                <w:sz w:val="18"/>
                <w:szCs w:val="18"/>
                <w:lang w:eastAsia="hu-HU"/>
              </w:rPr>
            </w:pPr>
            <w:r>
              <w:rPr>
                <w:rFonts w:eastAsia="Times New Roman"/>
                <w:iCs/>
                <w:sz w:val="18"/>
                <w:szCs w:val="18"/>
                <w:lang w:eastAsia="hu-HU"/>
              </w:rPr>
              <w:t>1.764.705,88 EUR</w:t>
            </w:r>
          </w:p>
        </w:tc>
      </w:tr>
      <w:tr w:rsidR="00E67A8C" w:rsidRPr="009D21E1" w14:paraId="6450D7CD" w14:textId="77777777" w:rsidTr="00E67A8C">
        <w:trPr>
          <w:trHeight w:val="195"/>
        </w:trPr>
        <w:tc>
          <w:tcPr>
            <w:tcW w:w="2894" w:type="dxa"/>
            <w:vMerge/>
            <w:shd w:val="clear" w:color="auto" w:fill="auto"/>
          </w:tcPr>
          <w:p w14:paraId="0A4D871E" w14:textId="77777777" w:rsidR="00E67A8C" w:rsidRPr="006D06D5" w:rsidRDefault="00E67A8C" w:rsidP="00E67A8C">
            <w:pPr>
              <w:spacing w:after="0" w:line="240" w:lineRule="auto"/>
              <w:rPr>
                <w:rFonts w:eastAsia="Times New Roman"/>
                <w:b/>
                <w:bCs/>
                <w:iCs/>
                <w:sz w:val="18"/>
                <w:szCs w:val="18"/>
                <w:lang w:eastAsia="hu-HU"/>
              </w:rPr>
            </w:pPr>
          </w:p>
        </w:tc>
        <w:tc>
          <w:tcPr>
            <w:tcW w:w="1011" w:type="dxa"/>
            <w:vMerge/>
            <w:shd w:val="clear" w:color="auto" w:fill="auto"/>
          </w:tcPr>
          <w:p w14:paraId="5B4540D2" w14:textId="77777777" w:rsidR="00E67A8C" w:rsidRPr="006D06D5" w:rsidRDefault="00E67A8C" w:rsidP="00E67A8C">
            <w:pPr>
              <w:spacing w:after="0" w:line="240" w:lineRule="auto"/>
              <w:rPr>
                <w:rFonts w:eastAsia="Times New Roman"/>
                <w:b/>
                <w:iCs/>
                <w:sz w:val="18"/>
                <w:szCs w:val="18"/>
                <w:lang w:eastAsia="hu-HU"/>
              </w:rPr>
            </w:pPr>
          </w:p>
        </w:tc>
        <w:tc>
          <w:tcPr>
            <w:tcW w:w="1875" w:type="dxa"/>
            <w:gridSpan w:val="2"/>
            <w:shd w:val="clear" w:color="auto" w:fill="auto"/>
          </w:tcPr>
          <w:p w14:paraId="0AD4979A"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185" w:type="dxa"/>
            <w:gridSpan w:val="5"/>
            <w:shd w:val="clear" w:color="auto" w:fill="auto"/>
          </w:tcPr>
          <w:p w14:paraId="18C8A439" w14:textId="77777777" w:rsidR="00E67A8C" w:rsidRPr="006D06D5" w:rsidRDefault="00E67A8C" w:rsidP="00E67A8C">
            <w:pPr>
              <w:spacing w:after="0" w:line="240" w:lineRule="auto"/>
              <w:rPr>
                <w:rFonts w:eastAsia="Times New Roman"/>
                <w:iCs/>
                <w:sz w:val="18"/>
                <w:szCs w:val="18"/>
                <w:lang w:eastAsia="hu-HU"/>
              </w:rPr>
            </w:pPr>
            <w:r>
              <w:rPr>
                <w:rFonts w:eastAsia="Times New Roman"/>
                <w:iCs/>
                <w:sz w:val="18"/>
                <w:szCs w:val="18"/>
                <w:lang w:eastAsia="hu-HU"/>
              </w:rPr>
              <w:t>1.764.705,88 EUR</w:t>
            </w:r>
          </w:p>
        </w:tc>
      </w:tr>
      <w:tr w:rsidR="00E67A8C" w:rsidRPr="006D06D5" w14:paraId="4F284C93" w14:textId="77777777" w:rsidTr="00E67A8C">
        <w:trPr>
          <w:trHeight w:val="263"/>
        </w:trPr>
        <w:tc>
          <w:tcPr>
            <w:tcW w:w="8965" w:type="dxa"/>
            <w:gridSpan w:val="9"/>
            <w:shd w:val="clear" w:color="auto" w:fill="D9D9D9"/>
          </w:tcPr>
          <w:p w14:paraId="0C73BD0D" w14:textId="77777777" w:rsidR="00E67A8C" w:rsidRPr="006D06D5" w:rsidRDefault="00E67A8C" w:rsidP="00E67A8C">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E67A8C" w:rsidRPr="00732F2C" w14:paraId="7C8F891B" w14:textId="77777777" w:rsidTr="00E67A8C">
        <w:trPr>
          <w:trHeight w:val="2595"/>
        </w:trPr>
        <w:tc>
          <w:tcPr>
            <w:tcW w:w="2894" w:type="dxa"/>
            <w:shd w:val="clear" w:color="auto" w:fill="auto"/>
          </w:tcPr>
          <w:p w14:paraId="580E8DB9" w14:textId="77777777" w:rsidR="00E67A8C" w:rsidRPr="00E2796D" w:rsidRDefault="00E67A8C" w:rsidP="00E67A8C">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415FE8BE" w14:textId="77777777" w:rsidR="00E67A8C" w:rsidRPr="00E2796D" w:rsidRDefault="00E67A8C" w:rsidP="0086775A">
            <w:pPr>
              <w:numPr>
                <w:ilvl w:val="0"/>
                <w:numId w:val="20"/>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1770A881" w14:textId="77777777" w:rsidR="00E67A8C" w:rsidRDefault="00E67A8C" w:rsidP="0086775A">
            <w:pPr>
              <w:numPr>
                <w:ilvl w:val="0"/>
                <w:numId w:val="20"/>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57FD0A6B" w14:textId="77777777" w:rsidR="00E67A8C" w:rsidRPr="00E2796D" w:rsidRDefault="00E67A8C" w:rsidP="00E67A8C">
            <w:pPr>
              <w:spacing w:after="0" w:line="240" w:lineRule="auto"/>
              <w:ind w:left="426"/>
              <w:contextualSpacing/>
              <w:jc w:val="both"/>
              <w:rPr>
                <w:rFonts w:eastAsia="Times New Roman"/>
                <w:bCs/>
                <w:iCs/>
                <w:color w:val="808080"/>
                <w:sz w:val="18"/>
                <w:szCs w:val="18"/>
                <w:lang w:val="lt-LT" w:eastAsia="hu-HU"/>
              </w:rPr>
            </w:pPr>
          </w:p>
        </w:tc>
        <w:tc>
          <w:tcPr>
            <w:tcW w:w="6071" w:type="dxa"/>
            <w:gridSpan w:val="8"/>
            <w:shd w:val="clear" w:color="auto" w:fill="auto"/>
          </w:tcPr>
          <w:p w14:paraId="2185957F" w14:textId="77777777" w:rsidR="00E67A8C" w:rsidRPr="00E07BD5" w:rsidRDefault="00E67A8C" w:rsidP="00E67A8C">
            <w:pPr>
              <w:spacing w:after="0" w:line="240" w:lineRule="auto"/>
              <w:rPr>
                <w:rFonts w:eastAsia="Times New Roman"/>
                <w:iCs/>
                <w:sz w:val="18"/>
                <w:szCs w:val="18"/>
                <w:lang w:eastAsia="hu-HU"/>
              </w:rPr>
            </w:pPr>
          </w:p>
          <w:p w14:paraId="1CC4EED3" w14:textId="77777777" w:rsidR="00E67A8C" w:rsidRDefault="00E67A8C" w:rsidP="00E67A8C">
            <w:pPr>
              <w:spacing w:after="0" w:line="240" w:lineRule="auto"/>
              <w:rPr>
                <w:rFonts w:eastAsia="Times New Roman"/>
                <w:b/>
                <w:iCs/>
                <w:sz w:val="18"/>
                <w:szCs w:val="18"/>
                <w:lang w:eastAsia="hu-HU"/>
              </w:rPr>
            </w:pPr>
            <w:r>
              <w:rPr>
                <w:rFonts w:eastAsia="Times New Roman"/>
                <w:b/>
                <w:iCs/>
                <w:sz w:val="18"/>
                <w:szCs w:val="18"/>
                <w:lang w:eastAsia="hu-HU"/>
              </w:rPr>
              <w:t xml:space="preserve">Kazalnik EECR 01: na podlagi strukture vključenih oseb, katerih večji del bo brezposelnih oseb ali iskalcev zaposlitve </w:t>
            </w:r>
          </w:p>
          <w:p w14:paraId="4A0AC548" w14:textId="77777777" w:rsidR="00E67A8C" w:rsidRDefault="00E67A8C" w:rsidP="00E67A8C">
            <w:pPr>
              <w:spacing w:after="0" w:line="240" w:lineRule="auto"/>
              <w:rPr>
                <w:rFonts w:eastAsia="Times New Roman"/>
                <w:b/>
                <w:iCs/>
                <w:sz w:val="18"/>
                <w:szCs w:val="18"/>
                <w:lang w:eastAsia="hu-HU"/>
              </w:rPr>
            </w:pPr>
            <w:r>
              <w:rPr>
                <w:rFonts w:eastAsia="Times New Roman"/>
                <w:b/>
                <w:iCs/>
                <w:sz w:val="18"/>
                <w:szCs w:val="18"/>
                <w:lang w:eastAsia="hu-HU"/>
              </w:rPr>
              <w:t xml:space="preserve">Kazalnik EECR 02: opredeljen na podlagi podatkov o izhodih v izobraževanje udeležencev storitve Učenje veščin vodenja kariere, ki so jo izvajali koncesionarji, zbrani na javnem razpisu. Obdobje izvajanja 2012 – 2018. </w:t>
            </w:r>
          </w:p>
          <w:p w14:paraId="1A3F3094" w14:textId="77777777" w:rsidR="00E67A8C" w:rsidRDefault="00E67A8C" w:rsidP="00E67A8C">
            <w:pPr>
              <w:spacing w:after="0" w:line="240" w:lineRule="auto"/>
              <w:rPr>
                <w:rFonts w:eastAsia="Times New Roman"/>
                <w:b/>
                <w:iCs/>
                <w:sz w:val="18"/>
                <w:szCs w:val="18"/>
                <w:lang w:eastAsia="hu-HU"/>
              </w:rPr>
            </w:pPr>
            <w:r>
              <w:rPr>
                <w:rFonts w:eastAsia="Times New Roman"/>
                <w:b/>
                <w:iCs/>
                <w:sz w:val="18"/>
                <w:szCs w:val="18"/>
                <w:lang w:eastAsia="hu-HU"/>
              </w:rPr>
              <w:t>Kazalnik EECR 03: na podlagi strukture programov usposabljanja (večina programov se ne zaključi s formalno kvalifikacijo)</w:t>
            </w:r>
          </w:p>
          <w:p w14:paraId="053753F1" w14:textId="77777777" w:rsidR="00E67A8C" w:rsidRDefault="00E67A8C" w:rsidP="00E67A8C">
            <w:pPr>
              <w:spacing w:after="0" w:line="240" w:lineRule="auto"/>
              <w:rPr>
                <w:rFonts w:eastAsia="Times New Roman"/>
                <w:b/>
                <w:iCs/>
                <w:sz w:val="18"/>
                <w:szCs w:val="18"/>
                <w:lang w:eastAsia="hu-HU"/>
              </w:rPr>
            </w:pPr>
            <w:r>
              <w:rPr>
                <w:rFonts w:eastAsia="Times New Roman"/>
                <w:b/>
                <w:iCs/>
                <w:sz w:val="18"/>
                <w:szCs w:val="18"/>
                <w:lang w:eastAsia="hu-HU"/>
              </w:rPr>
              <w:t>Kazalnik EECR 04: na podlagi podatkov o prehodih brezposelnih oseb na trg dela v preteklem obdobju z upoštevanjem tveganja spremembe razmer na trgu dela</w:t>
            </w:r>
          </w:p>
          <w:p w14:paraId="369C048A" w14:textId="77777777" w:rsidR="00E67A8C" w:rsidRPr="002A765D" w:rsidRDefault="00E67A8C" w:rsidP="00E67A8C">
            <w:pPr>
              <w:spacing w:after="0" w:line="240" w:lineRule="auto"/>
              <w:rPr>
                <w:rFonts w:eastAsia="Times New Roman"/>
                <w:b/>
                <w:iCs/>
                <w:sz w:val="18"/>
                <w:szCs w:val="18"/>
                <w:lang w:eastAsia="hu-HU"/>
              </w:rPr>
            </w:pPr>
          </w:p>
          <w:p w14:paraId="1A67009F" w14:textId="77777777" w:rsidR="00E67A8C" w:rsidRPr="006D06D5" w:rsidRDefault="00E67A8C" w:rsidP="00E67A8C">
            <w:pPr>
              <w:spacing w:after="0" w:line="240" w:lineRule="auto"/>
              <w:rPr>
                <w:rFonts w:eastAsia="Times New Roman"/>
                <w:iCs/>
                <w:sz w:val="18"/>
                <w:szCs w:val="18"/>
                <w:lang w:eastAsia="hu-HU"/>
              </w:rPr>
            </w:pPr>
          </w:p>
        </w:tc>
      </w:tr>
      <w:tr w:rsidR="00E67A8C" w:rsidRPr="009D21E1" w14:paraId="13518D16" w14:textId="77777777" w:rsidTr="00E67A8C">
        <w:trPr>
          <w:trHeight w:val="982"/>
        </w:trPr>
        <w:tc>
          <w:tcPr>
            <w:tcW w:w="2894" w:type="dxa"/>
            <w:shd w:val="clear" w:color="auto" w:fill="auto"/>
          </w:tcPr>
          <w:p w14:paraId="298BDD9A" w14:textId="77777777" w:rsidR="00E67A8C" w:rsidRPr="00A25F30" w:rsidRDefault="00E67A8C" w:rsidP="00E67A8C">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71" w:type="dxa"/>
            <w:gridSpan w:val="8"/>
            <w:shd w:val="clear" w:color="auto" w:fill="auto"/>
          </w:tcPr>
          <w:p w14:paraId="75C11C1B" w14:textId="77777777" w:rsidR="00E67A8C" w:rsidRPr="005E3025" w:rsidRDefault="00E67A8C" w:rsidP="00E67A8C">
            <w:pPr>
              <w:spacing w:after="0" w:line="240" w:lineRule="auto"/>
              <w:rPr>
                <w:rFonts w:eastAsia="Times New Roman"/>
                <w:iCs/>
                <w:sz w:val="18"/>
                <w:szCs w:val="18"/>
                <w:lang w:eastAsia="hu-HU"/>
              </w:rPr>
            </w:pPr>
          </w:p>
          <w:p w14:paraId="0C603CBC" w14:textId="77777777" w:rsidR="00E67A8C" w:rsidRPr="005E3025" w:rsidRDefault="00E67A8C" w:rsidP="00E67A8C">
            <w:pPr>
              <w:spacing w:after="0" w:line="240" w:lineRule="auto"/>
              <w:rPr>
                <w:rFonts w:eastAsia="Times New Roman"/>
                <w:iCs/>
                <w:sz w:val="18"/>
                <w:szCs w:val="18"/>
                <w:lang w:eastAsia="hu-HU"/>
              </w:rPr>
            </w:pPr>
            <w:r w:rsidRPr="005E3025">
              <w:rPr>
                <w:rFonts w:eastAsia="Times New Roman"/>
                <w:iCs/>
                <w:sz w:val="18"/>
                <w:szCs w:val="18"/>
                <w:lang w:eastAsia="hu-HU"/>
              </w:rPr>
              <w:t xml:space="preserve">S kazalnikom bomo prispevali k strateškemu cilju 2. Zaposlitve in veščine za vse in 2.2. Vseživljenjska karierna orientacija in usposabljanje </w:t>
            </w:r>
            <w:r>
              <w:rPr>
                <w:rFonts w:eastAsia="Times New Roman"/>
                <w:iCs/>
                <w:sz w:val="18"/>
                <w:szCs w:val="18"/>
                <w:lang w:eastAsia="hu-HU"/>
              </w:rPr>
              <w:t xml:space="preserve">brezposelnih in </w:t>
            </w:r>
            <w:r w:rsidRPr="005E3025">
              <w:rPr>
                <w:rFonts w:eastAsia="Times New Roman"/>
                <w:iCs/>
                <w:sz w:val="18"/>
                <w:szCs w:val="18"/>
                <w:lang w:eastAsia="hu-HU"/>
              </w:rPr>
              <w:t xml:space="preserve">iskalcev zaposlitve </w:t>
            </w:r>
          </w:p>
          <w:p w14:paraId="6306B4C3" w14:textId="77777777" w:rsidR="00E67A8C" w:rsidRPr="005E3025" w:rsidRDefault="00E67A8C" w:rsidP="00E67A8C">
            <w:pPr>
              <w:spacing w:after="0" w:line="240" w:lineRule="auto"/>
              <w:rPr>
                <w:rFonts w:eastAsia="Times New Roman"/>
                <w:iCs/>
                <w:sz w:val="18"/>
                <w:szCs w:val="18"/>
                <w:lang w:eastAsia="hu-HU"/>
              </w:rPr>
            </w:pPr>
          </w:p>
        </w:tc>
      </w:tr>
      <w:tr w:rsidR="00E67A8C" w:rsidRPr="00732F2C" w14:paraId="19679D68" w14:textId="77777777" w:rsidTr="00E67A8C">
        <w:trPr>
          <w:trHeight w:val="562"/>
        </w:trPr>
        <w:tc>
          <w:tcPr>
            <w:tcW w:w="2894" w:type="dxa"/>
            <w:shd w:val="clear" w:color="auto" w:fill="auto"/>
          </w:tcPr>
          <w:p w14:paraId="3A9E3C37" w14:textId="77777777" w:rsidR="00E67A8C" w:rsidRPr="00A25F30" w:rsidRDefault="00E67A8C" w:rsidP="00E67A8C">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6378DECC" w14:textId="77777777" w:rsidR="00E67A8C" w:rsidRPr="006D06D5" w:rsidRDefault="00E67A8C" w:rsidP="00E67A8C">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71" w:type="dxa"/>
            <w:gridSpan w:val="8"/>
            <w:shd w:val="clear" w:color="auto" w:fill="auto"/>
          </w:tcPr>
          <w:p w14:paraId="2F0829A1" w14:textId="77777777" w:rsidR="00E67A8C" w:rsidRPr="005E3025" w:rsidRDefault="00E67A8C" w:rsidP="00E67A8C">
            <w:pPr>
              <w:spacing w:after="0" w:line="240" w:lineRule="auto"/>
              <w:rPr>
                <w:rFonts w:eastAsia="Times New Roman"/>
                <w:iCs/>
                <w:sz w:val="18"/>
                <w:szCs w:val="18"/>
                <w:lang w:eastAsia="hu-HU"/>
              </w:rPr>
            </w:pPr>
            <w:r w:rsidRPr="005E3025">
              <w:rPr>
                <w:rFonts w:eastAsia="Times New Roman"/>
                <w:iCs/>
                <w:sz w:val="18"/>
                <w:szCs w:val="18"/>
                <w:lang w:eastAsia="hu-HU"/>
              </w:rPr>
              <w:t>Tveganje 1: dejavniki, ki lahko vplivajo na doseganje mejnikov in ciljev:</w:t>
            </w:r>
          </w:p>
          <w:p w14:paraId="6731C015" w14:textId="77777777" w:rsidR="00E67A8C" w:rsidRPr="005E3025" w:rsidRDefault="00E67A8C" w:rsidP="00E67A8C">
            <w:pPr>
              <w:spacing w:after="0" w:line="240" w:lineRule="auto"/>
              <w:rPr>
                <w:rFonts w:eastAsia="Times New Roman"/>
                <w:iCs/>
                <w:sz w:val="18"/>
                <w:szCs w:val="18"/>
                <w:lang w:eastAsia="hu-HU"/>
              </w:rPr>
            </w:pPr>
            <w:r w:rsidRPr="005E3025">
              <w:rPr>
                <w:rFonts w:eastAsia="Times New Roman"/>
                <w:iCs/>
                <w:sz w:val="18"/>
                <w:szCs w:val="18"/>
                <w:lang w:eastAsia="hu-HU"/>
              </w:rPr>
              <w:t>-</w:t>
            </w:r>
            <w:r w:rsidRPr="005E3025">
              <w:rPr>
                <w:rFonts w:eastAsia="Times New Roman"/>
                <w:iCs/>
                <w:sz w:val="18"/>
                <w:szCs w:val="18"/>
                <w:lang w:eastAsia="hu-HU"/>
              </w:rPr>
              <w:tab/>
              <w:t>Bistvene spremembe na trgu dela zaradi negotove gospodarske, finančne, politične, varnostne in zdravstvene razmere (COVID-19 , inflacija,  energetska kriza, itd).</w:t>
            </w:r>
            <w:r w:rsidRPr="005E3025">
              <w:rPr>
                <w:rFonts w:eastAsia="Times New Roman"/>
                <w:iCs/>
                <w:sz w:val="18"/>
                <w:szCs w:val="18"/>
                <w:lang w:eastAsia="hu-HU"/>
              </w:rPr>
              <w:tab/>
            </w:r>
          </w:p>
          <w:p w14:paraId="7AA2C11D" w14:textId="77777777" w:rsidR="00E67A8C" w:rsidRPr="005E3025" w:rsidRDefault="00E67A8C" w:rsidP="00E67A8C">
            <w:pPr>
              <w:spacing w:after="0" w:line="240" w:lineRule="auto"/>
              <w:rPr>
                <w:rFonts w:eastAsia="Times New Roman"/>
                <w:iCs/>
                <w:sz w:val="18"/>
                <w:szCs w:val="18"/>
                <w:lang w:eastAsia="hu-HU"/>
              </w:rPr>
            </w:pPr>
          </w:p>
          <w:p w14:paraId="50D76D6B" w14:textId="77777777" w:rsidR="00E67A8C" w:rsidRDefault="00E67A8C" w:rsidP="00E67A8C">
            <w:pPr>
              <w:spacing w:after="0" w:line="240" w:lineRule="auto"/>
              <w:rPr>
                <w:rFonts w:eastAsia="Times New Roman"/>
                <w:iCs/>
                <w:sz w:val="18"/>
                <w:szCs w:val="18"/>
                <w:lang w:eastAsia="hu-HU"/>
              </w:rPr>
            </w:pPr>
            <w:r w:rsidRPr="005E3025">
              <w:rPr>
                <w:rFonts w:eastAsia="Times New Roman"/>
                <w:iCs/>
                <w:sz w:val="18"/>
                <w:szCs w:val="18"/>
                <w:lang w:eastAsia="hu-HU"/>
              </w:rPr>
              <w:t xml:space="preserve">Tveganje 2: </w:t>
            </w:r>
          </w:p>
          <w:p w14:paraId="738D93AF" w14:textId="77777777" w:rsidR="00E67A8C" w:rsidRPr="00207C8A" w:rsidRDefault="00E67A8C" w:rsidP="00A80EDB">
            <w:pPr>
              <w:pStyle w:val="Odstavekseznama"/>
              <w:numPr>
                <w:ilvl w:val="0"/>
                <w:numId w:val="5"/>
              </w:numPr>
              <w:spacing w:after="0" w:line="240" w:lineRule="auto"/>
              <w:rPr>
                <w:rFonts w:eastAsia="Times New Roman"/>
                <w:iCs/>
                <w:sz w:val="18"/>
                <w:szCs w:val="18"/>
                <w:lang w:val="sl-SI" w:eastAsia="hu-HU"/>
              </w:rPr>
            </w:pPr>
            <w:r w:rsidRPr="00207C8A">
              <w:rPr>
                <w:rFonts w:eastAsia="Times New Roman"/>
                <w:iCs/>
                <w:sz w:val="18"/>
                <w:szCs w:val="18"/>
                <w:lang w:val="sl-SI" w:eastAsia="hu-HU"/>
              </w:rPr>
              <w:t>zamude pri objavi javnega razpisa ali NPO. (Zamik pričetka izvajanja instrumentov lahko predstavlja tveganje za doseganje mejnika v letu 2024. Ukrep: predhodna priprava operacij z namenom čim hitrejšega začetka izvajanja)</w:t>
            </w:r>
          </w:p>
        </w:tc>
      </w:tr>
    </w:tbl>
    <w:p w14:paraId="0DDD44B7" w14:textId="185D7706" w:rsidR="00E67A8C" w:rsidRDefault="00E67A8C" w:rsidP="00E67A8C"/>
    <w:p w14:paraId="54ABCE96" w14:textId="77777777" w:rsidR="00E67A8C" w:rsidRDefault="00E67A8C">
      <w:r>
        <w:br w:type="page"/>
      </w: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E67A8C" w:rsidRPr="0073737F" w14:paraId="1F4EDF15" w14:textId="77777777" w:rsidTr="00E67A8C">
        <w:trPr>
          <w:trHeight w:val="308"/>
        </w:trPr>
        <w:tc>
          <w:tcPr>
            <w:tcW w:w="2902" w:type="dxa"/>
            <w:shd w:val="clear" w:color="auto" w:fill="auto"/>
          </w:tcPr>
          <w:p w14:paraId="69B5A703" w14:textId="77777777" w:rsidR="00E67A8C" w:rsidRPr="0073737F" w:rsidRDefault="00E67A8C" w:rsidP="00E67A8C">
            <w:pPr>
              <w:spacing w:after="0" w:line="240" w:lineRule="auto"/>
              <w:rPr>
                <w:rFonts w:ascii="Calibri" w:eastAsia="Times New Roman" w:hAnsi="Calibri" w:cs="Times New Roman"/>
                <w:b/>
                <w:bCs/>
                <w:iCs/>
                <w:caps/>
                <w:sz w:val="18"/>
                <w:szCs w:val="18"/>
                <w:lang w:eastAsia="hu-HU"/>
              </w:rPr>
            </w:pPr>
            <w:r w:rsidRPr="0073737F">
              <w:rPr>
                <w:rFonts w:ascii="Calibri" w:eastAsia="Times New Roman" w:hAnsi="Calibri" w:cs="Times New Roman"/>
                <w:b/>
                <w:bCs/>
                <w:iCs/>
                <w:caps/>
                <w:sz w:val="18"/>
                <w:szCs w:val="18"/>
                <w:lang w:eastAsia="hu-HU"/>
              </w:rPr>
              <w:t>CILJ POLITIKE</w:t>
            </w:r>
          </w:p>
        </w:tc>
        <w:tc>
          <w:tcPr>
            <w:tcW w:w="6092" w:type="dxa"/>
            <w:gridSpan w:val="6"/>
            <w:shd w:val="clear" w:color="auto" w:fill="auto"/>
          </w:tcPr>
          <w:p w14:paraId="78D505DD" w14:textId="77777777" w:rsidR="00E67A8C" w:rsidRPr="0073737F" w:rsidRDefault="00E67A8C" w:rsidP="00E67A8C">
            <w:pPr>
              <w:spacing w:after="0" w:line="240" w:lineRule="auto"/>
              <w:rPr>
                <w:rFonts w:ascii="Calibri" w:eastAsia="Times New Roman" w:hAnsi="Calibri" w:cs="Times New Roman"/>
                <w:b/>
                <w:iCs/>
                <w:caps/>
                <w:sz w:val="18"/>
                <w:szCs w:val="18"/>
                <w:lang w:eastAsia="hu-HU"/>
              </w:rPr>
            </w:pPr>
            <w:r w:rsidRPr="0073737F">
              <w:rPr>
                <w:rFonts w:ascii="Calibri" w:eastAsia="Times New Roman" w:hAnsi="Calibri" w:cs="Times New Roman"/>
                <w:b/>
                <w:iCs/>
                <w:caps/>
                <w:sz w:val="18"/>
                <w:szCs w:val="18"/>
                <w:lang w:eastAsia="hu-HU"/>
              </w:rPr>
              <w:t>CP6 Evropa za pravični prehod</w:t>
            </w:r>
          </w:p>
        </w:tc>
      </w:tr>
      <w:tr w:rsidR="00E67A8C" w:rsidRPr="0073737F" w14:paraId="0B8FF4A4" w14:textId="77777777" w:rsidTr="00E67A8C">
        <w:trPr>
          <w:trHeight w:val="201"/>
        </w:trPr>
        <w:tc>
          <w:tcPr>
            <w:tcW w:w="2902" w:type="dxa"/>
            <w:shd w:val="clear" w:color="auto" w:fill="auto"/>
          </w:tcPr>
          <w:p w14:paraId="2FD0DC68" w14:textId="77777777" w:rsidR="00E67A8C" w:rsidRPr="0073737F" w:rsidRDefault="00E67A8C" w:rsidP="00E67A8C">
            <w:pPr>
              <w:spacing w:after="0" w:line="240" w:lineRule="auto"/>
              <w:rPr>
                <w:rFonts w:ascii="Calibri" w:eastAsia="Times New Roman" w:hAnsi="Calibri" w:cs="Times New Roman"/>
                <w:b/>
                <w:bCs/>
                <w:iCs/>
                <w:sz w:val="18"/>
                <w:szCs w:val="18"/>
                <w:lang w:eastAsia="hu-HU"/>
              </w:rPr>
            </w:pPr>
            <w:r w:rsidRPr="0073737F">
              <w:rPr>
                <w:rFonts w:ascii="Calibri" w:eastAsia="Times New Roman" w:hAnsi="Calibri" w:cs="Times New Roman"/>
                <w:b/>
                <w:bCs/>
                <w:iCs/>
                <w:sz w:val="18"/>
                <w:szCs w:val="18"/>
                <w:lang w:eastAsia="hu-HU"/>
              </w:rPr>
              <w:t>Sklad</w:t>
            </w:r>
          </w:p>
        </w:tc>
        <w:tc>
          <w:tcPr>
            <w:tcW w:w="6092" w:type="dxa"/>
            <w:gridSpan w:val="6"/>
            <w:shd w:val="clear" w:color="auto" w:fill="auto"/>
          </w:tcPr>
          <w:p w14:paraId="7AA448F6" w14:textId="77777777" w:rsidR="00E67A8C" w:rsidRPr="0073737F" w:rsidRDefault="00E67A8C" w:rsidP="00E67A8C">
            <w:pPr>
              <w:spacing w:after="0" w:line="240" w:lineRule="auto"/>
              <w:rPr>
                <w:rFonts w:ascii="Calibri" w:eastAsia="Times New Roman" w:hAnsi="Calibri" w:cs="Times New Roman"/>
                <w:b/>
                <w:iCs/>
                <w:sz w:val="18"/>
                <w:szCs w:val="18"/>
                <w:lang w:eastAsia="hu-HU"/>
              </w:rPr>
            </w:pPr>
            <w:r w:rsidRPr="0073737F">
              <w:rPr>
                <w:rFonts w:ascii="Calibri" w:eastAsia="Times New Roman" w:hAnsi="Calibri" w:cs="Times New Roman"/>
                <w:b/>
                <w:iCs/>
                <w:sz w:val="18"/>
                <w:szCs w:val="18"/>
                <w:lang w:eastAsia="hu-HU"/>
              </w:rPr>
              <w:t>SPP</w:t>
            </w:r>
          </w:p>
        </w:tc>
      </w:tr>
      <w:tr w:rsidR="00E67A8C" w:rsidRPr="0073737F" w14:paraId="08950385" w14:textId="77777777" w:rsidTr="00E67A8C">
        <w:trPr>
          <w:trHeight w:val="130"/>
        </w:trPr>
        <w:tc>
          <w:tcPr>
            <w:tcW w:w="2902" w:type="dxa"/>
            <w:shd w:val="clear" w:color="auto" w:fill="auto"/>
          </w:tcPr>
          <w:p w14:paraId="2CA8E104" w14:textId="77777777" w:rsidR="00E67A8C" w:rsidRPr="0073737F" w:rsidRDefault="00E67A8C" w:rsidP="00E67A8C">
            <w:pPr>
              <w:spacing w:after="0" w:line="240" w:lineRule="auto"/>
              <w:rPr>
                <w:rFonts w:ascii="Calibri" w:eastAsia="Times New Roman" w:hAnsi="Calibri" w:cs="Times New Roman"/>
                <w:b/>
                <w:bCs/>
                <w:iCs/>
                <w:sz w:val="18"/>
                <w:szCs w:val="18"/>
                <w:lang w:eastAsia="hu-HU"/>
              </w:rPr>
            </w:pPr>
            <w:r w:rsidRPr="0073737F">
              <w:rPr>
                <w:rFonts w:ascii="Calibri" w:eastAsia="Times New Roman" w:hAnsi="Calibri" w:cs="Times New Roman"/>
                <w:b/>
                <w:bCs/>
                <w:iCs/>
                <w:sz w:val="18"/>
                <w:szCs w:val="18"/>
                <w:lang w:eastAsia="hu-HU"/>
              </w:rPr>
              <w:t>Prednostna naloga</w:t>
            </w:r>
          </w:p>
        </w:tc>
        <w:tc>
          <w:tcPr>
            <w:tcW w:w="6092" w:type="dxa"/>
            <w:gridSpan w:val="6"/>
            <w:shd w:val="clear" w:color="auto" w:fill="auto"/>
          </w:tcPr>
          <w:p w14:paraId="65CD1B16" w14:textId="77777777" w:rsidR="00E67A8C" w:rsidRPr="0073737F" w:rsidRDefault="00E67A8C" w:rsidP="00E67A8C">
            <w:pPr>
              <w:spacing w:after="0" w:line="240" w:lineRule="auto"/>
              <w:rPr>
                <w:rFonts w:ascii="Calibri" w:eastAsia="Times New Roman" w:hAnsi="Calibri" w:cs="Times New Roman"/>
                <w:b/>
                <w:iCs/>
                <w:sz w:val="18"/>
                <w:szCs w:val="18"/>
                <w:lang w:eastAsia="hu-HU"/>
              </w:rPr>
            </w:pPr>
            <w:r w:rsidRPr="0073737F">
              <w:rPr>
                <w:rFonts w:ascii="Calibri" w:eastAsia="Times New Roman" w:hAnsi="Calibri" w:cs="Times New Roman"/>
                <w:b/>
                <w:iCs/>
                <w:sz w:val="18"/>
                <w:szCs w:val="18"/>
                <w:lang w:eastAsia="hu-HU"/>
              </w:rPr>
              <w:t>PN 10:</w:t>
            </w:r>
            <w:r w:rsidRPr="0073737F">
              <w:rPr>
                <w:rFonts w:ascii="Calibri" w:eastAsia="Calibri" w:hAnsi="Calibri" w:cs="Times New Roman"/>
              </w:rPr>
              <w:t xml:space="preserve"> </w:t>
            </w:r>
            <w:r w:rsidRPr="0073737F">
              <w:rPr>
                <w:rFonts w:ascii="Calibri" w:eastAsia="Times New Roman" w:hAnsi="Calibri" w:cs="Times New Roman"/>
                <w:b/>
                <w:iCs/>
                <w:sz w:val="18"/>
                <w:szCs w:val="18"/>
                <w:lang w:eastAsia="hu-HU"/>
              </w:rPr>
              <w:t>Prestrukturiranje premogovnih regij</w:t>
            </w:r>
          </w:p>
        </w:tc>
      </w:tr>
      <w:tr w:rsidR="00E67A8C" w:rsidRPr="0073737F" w14:paraId="2E58D381" w14:textId="77777777" w:rsidTr="00E67A8C">
        <w:trPr>
          <w:trHeight w:val="367"/>
        </w:trPr>
        <w:tc>
          <w:tcPr>
            <w:tcW w:w="2902" w:type="dxa"/>
            <w:shd w:val="clear" w:color="auto" w:fill="auto"/>
          </w:tcPr>
          <w:p w14:paraId="57B4C7B4" w14:textId="77777777" w:rsidR="00E67A8C" w:rsidRPr="0073737F" w:rsidRDefault="00E67A8C" w:rsidP="00E67A8C">
            <w:pPr>
              <w:spacing w:after="0" w:line="240" w:lineRule="auto"/>
              <w:rPr>
                <w:rFonts w:ascii="Calibri" w:eastAsia="Times New Roman" w:hAnsi="Calibri" w:cs="Times New Roman"/>
                <w:b/>
                <w:bCs/>
                <w:iCs/>
                <w:sz w:val="18"/>
                <w:szCs w:val="18"/>
                <w:lang w:eastAsia="hu-HU"/>
              </w:rPr>
            </w:pPr>
            <w:r w:rsidRPr="0073737F">
              <w:rPr>
                <w:rFonts w:ascii="Calibri" w:eastAsia="Times New Roman" w:hAnsi="Calibri" w:cs="Times New Roman"/>
                <w:b/>
                <w:bCs/>
                <w:iCs/>
                <w:sz w:val="18"/>
                <w:szCs w:val="18"/>
                <w:lang w:eastAsia="hu-HU"/>
              </w:rPr>
              <w:t>Specifični cilj(i)</w:t>
            </w:r>
          </w:p>
        </w:tc>
        <w:tc>
          <w:tcPr>
            <w:tcW w:w="6092" w:type="dxa"/>
            <w:gridSpan w:val="6"/>
            <w:shd w:val="clear" w:color="auto" w:fill="auto"/>
          </w:tcPr>
          <w:p w14:paraId="4D5E1BAE" w14:textId="77777777" w:rsidR="00E67A8C" w:rsidRPr="0073737F" w:rsidRDefault="00E67A8C" w:rsidP="00E67A8C">
            <w:pPr>
              <w:spacing w:after="0" w:line="240" w:lineRule="auto"/>
              <w:rPr>
                <w:rFonts w:ascii="Calibri" w:eastAsia="Times New Roman" w:hAnsi="Calibri" w:cs="Times New Roman"/>
                <w:b/>
                <w:iCs/>
                <w:sz w:val="18"/>
                <w:szCs w:val="18"/>
                <w:lang w:eastAsia="hu-HU"/>
              </w:rPr>
            </w:pPr>
            <w:r w:rsidRPr="0073737F">
              <w:rPr>
                <w:rFonts w:ascii="Calibri" w:eastAsia="Times New Roman" w:hAnsi="Calibri" w:cs="Times New Roman"/>
                <w:b/>
                <w:iCs/>
                <w:sz w:val="18"/>
                <w:szCs w:val="18"/>
                <w:lang w:eastAsia="hu-HU"/>
              </w:rPr>
              <w:t>SC 10.1: Sklad za pravični prehod</w:t>
            </w:r>
          </w:p>
        </w:tc>
      </w:tr>
      <w:tr w:rsidR="00E67A8C" w:rsidRPr="0073737F" w14:paraId="33D81F52" w14:textId="77777777" w:rsidTr="00E67A8C">
        <w:trPr>
          <w:trHeight w:val="281"/>
        </w:trPr>
        <w:tc>
          <w:tcPr>
            <w:tcW w:w="2902" w:type="dxa"/>
            <w:shd w:val="clear" w:color="auto" w:fill="auto"/>
          </w:tcPr>
          <w:p w14:paraId="20B6C7EB" w14:textId="77777777" w:rsidR="00E67A8C" w:rsidRPr="0073737F" w:rsidRDefault="00E67A8C" w:rsidP="00E67A8C">
            <w:pPr>
              <w:spacing w:after="0" w:line="240" w:lineRule="auto"/>
              <w:rPr>
                <w:rFonts w:ascii="Calibri" w:eastAsia="Times New Roman" w:hAnsi="Calibri" w:cs="Times New Roman"/>
                <w:b/>
                <w:bCs/>
                <w:iCs/>
                <w:sz w:val="18"/>
                <w:szCs w:val="18"/>
                <w:lang w:eastAsia="hu-HU"/>
              </w:rPr>
            </w:pPr>
            <w:r w:rsidRPr="0073737F">
              <w:rPr>
                <w:rFonts w:ascii="Calibri" w:eastAsia="Times New Roman" w:hAnsi="Calibri" w:cs="Times New Roman"/>
                <w:b/>
                <w:bCs/>
                <w:iCs/>
                <w:sz w:val="18"/>
                <w:szCs w:val="18"/>
                <w:lang w:eastAsia="hu-HU"/>
              </w:rPr>
              <w:t>Regija</w:t>
            </w:r>
          </w:p>
        </w:tc>
        <w:tc>
          <w:tcPr>
            <w:tcW w:w="6092" w:type="dxa"/>
            <w:gridSpan w:val="6"/>
            <w:shd w:val="clear" w:color="auto" w:fill="auto"/>
          </w:tcPr>
          <w:p w14:paraId="1F2043DC" w14:textId="77777777" w:rsidR="00E67A8C" w:rsidRPr="0073737F" w:rsidRDefault="00E67A8C" w:rsidP="00E67A8C">
            <w:pPr>
              <w:spacing w:after="0" w:line="240" w:lineRule="auto"/>
              <w:rPr>
                <w:rFonts w:ascii="Calibri" w:eastAsia="Times New Roman" w:hAnsi="Calibri" w:cs="Times New Roman"/>
                <w:b/>
                <w:iCs/>
                <w:sz w:val="18"/>
                <w:szCs w:val="18"/>
                <w:lang w:eastAsia="hu-HU"/>
              </w:rPr>
            </w:pPr>
            <w:r>
              <w:rPr>
                <w:rFonts w:ascii="Calibri" w:eastAsia="Times New Roman" w:hAnsi="Calibri" w:cs="Times New Roman"/>
                <w:b/>
                <w:iCs/>
                <w:sz w:val="18"/>
                <w:szCs w:val="18"/>
                <w:lang w:eastAsia="hu-HU"/>
              </w:rPr>
              <w:t>SAŠA</w:t>
            </w:r>
          </w:p>
        </w:tc>
      </w:tr>
      <w:tr w:rsidR="00E67A8C" w:rsidRPr="0073737F" w14:paraId="5667E5DC" w14:textId="77777777" w:rsidTr="00E67A8C">
        <w:trPr>
          <w:trHeight w:val="412"/>
        </w:trPr>
        <w:tc>
          <w:tcPr>
            <w:tcW w:w="2902" w:type="dxa"/>
            <w:shd w:val="clear" w:color="auto" w:fill="auto"/>
          </w:tcPr>
          <w:p w14:paraId="053662D0" w14:textId="77777777" w:rsidR="00E67A8C" w:rsidRPr="0073737F" w:rsidRDefault="00E67A8C" w:rsidP="00E67A8C">
            <w:pPr>
              <w:spacing w:after="0" w:line="240" w:lineRule="auto"/>
              <w:rPr>
                <w:rFonts w:ascii="Calibri" w:eastAsia="Times New Roman" w:hAnsi="Calibri" w:cs="Times New Roman"/>
                <w:b/>
                <w:bCs/>
                <w:iCs/>
                <w:sz w:val="18"/>
                <w:szCs w:val="18"/>
                <w:lang w:eastAsia="hu-HU"/>
              </w:rPr>
            </w:pPr>
            <w:r w:rsidRPr="0073737F">
              <w:rPr>
                <w:rFonts w:ascii="Calibri" w:eastAsia="Times New Roman" w:hAnsi="Calibri" w:cs="Times New Roman"/>
                <w:b/>
                <w:bCs/>
                <w:iCs/>
                <w:sz w:val="18"/>
                <w:szCs w:val="18"/>
                <w:lang w:eastAsia="hu-HU"/>
              </w:rPr>
              <w:t>Strateški cilj</w:t>
            </w:r>
          </w:p>
        </w:tc>
        <w:tc>
          <w:tcPr>
            <w:tcW w:w="6092" w:type="dxa"/>
            <w:gridSpan w:val="6"/>
            <w:shd w:val="clear" w:color="auto" w:fill="auto"/>
          </w:tcPr>
          <w:p w14:paraId="127966C2" w14:textId="77777777" w:rsidR="00E67A8C" w:rsidRPr="0073737F" w:rsidRDefault="00E67A8C" w:rsidP="00E67A8C">
            <w:pPr>
              <w:spacing w:after="0" w:line="240" w:lineRule="auto"/>
              <w:rPr>
                <w:rFonts w:ascii="Calibri" w:eastAsia="Times New Roman" w:hAnsi="Calibri" w:cs="Times New Roman"/>
                <w:b/>
                <w:iCs/>
                <w:sz w:val="18"/>
                <w:szCs w:val="18"/>
                <w:lang w:eastAsia="hu-HU"/>
              </w:rPr>
            </w:pPr>
            <w:r>
              <w:rPr>
                <w:rFonts w:ascii="Calibri" w:eastAsia="Times New Roman" w:hAnsi="Calibri" w:cs="Times New Roman"/>
                <w:b/>
                <w:iCs/>
                <w:sz w:val="18"/>
                <w:szCs w:val="18"/>
                <w:lang w:eastAsia="hu-HU"/>
              </w:rPr>
              <w:t xml:space="preserve">4. </w:t>
            </w:r>
            <w:r w:rsidRPr="0073737F">
              <w:rPr>
                <w:rFonts w:ascii="Calibri" w:eastAsia="Times New Roman" w:hAnsi="Calibri" w:cs="Times New Roman"/>
                <w:b/>
                <w:iCs/>
                <w:sz w:val="18"/>
                <w:szCs w:val="18"/>
                <w:lang w:eastAsia="hu-HU"/>
              </w:rPr>
              <w:t>Trajnostni, prožni in raznolik gospodarski razvoj</w:t>
            </w:r>
          </w:p>
        </w:tc>
      </w:tr>
      <w:tr w:rsidR="00E67A8C" w:rsidRPr="0073737F" w14:paraId="5A25DFD3" w14:textId="77777777" w:rsidTr="00E67A8C">
        <w:trPr>
          <w:trHeight w:val="560"/>
        </w:trPr>
        <w:tc>
          <w:tcPr>
            <w:tcW w:w="2902" w:type="dxa"/>
            <w:shd w:val="clear" w:color="auto" w:fill="auto"/>
          </w:tcPr>
          <w:p w14:paraId="6AEA0A67" w14:textId="77777777" w:rsidR="00E67A8C" w:rsidRPr="0073737F" w:rsidRDefault="00E67A8C" w:rsidP="00E67A8C">
            <w:pPr>
              <w:spacing w:after="0" w:line="240" w:lineRule="auto"/>
              <w:rPr>
                <w:rFonts w:ascii="Calibri" w:eastAsia="Times New Roman" w:hAnsi="Calibri" w:cs="Times New Roman"/>
                <w:b/>
                <w:bCs/>
                <w:iCs/>
                <w:sz w:val="18"/>
                <w:szCs w:val="18"/>
                <w:lang w:eastAsia="hu-HU"/>
              </w:rPr>
            </w:pPr>
            <w:r w:rsidRPr="0073737F">
              <w:rPr>
                <w:rFonts w:ascii="Calibri" w:eastAsia="Times New Roman" w:hAnsi="Calibri" w:cs="Times New Roman"/>
                <w:b/>
                <w:bCs/>
                <w:iCs/>
                <w:sz w:val="18"/>
                <w:szCs w:val="18"/>
                <w:lang w:eastAsia="hu-HU"/>
              </w:rPr>
              <w:t>Skupina ukrepov</w:t>
            </w:r>
          </w:p>
        </w:tc>
        <w:tc>
          <w:tcPr>
            <w:tcW w:w="6092" w:type="dxa"/>
            <w:gridSpan w:val="6"/>
            <w:shd w:val="clear" w:color="auto" w:fill="auto"/>
          </w:tcPr>
          <w:p w14:paraId="2F9DF752" w14:textId="77777777" w:rsidR="00E67A8C" w:rsidRPr="0073737F" w:rsidRDefault="00E67A8C" w:rsidP="00E67A8C">
            <w:pPr>
              <w:spacing w:after="0" w:line="240" w:lineRule="auto"/>
              <w:rPr>
                <w:rFonts w:ascii="Calibri" w:eastAsia="Times New Roman" w:hAnsi="Calibri" w:cs="Times New Roman"/>
                <w:b/>
                <w:iCs/>
                <w:sz w:val="18"/>
                <w:szCs w:val="18"/>
                <w:lang w:eastAsia="hu-HU"/>
              </w:rPr>
            </w:pPr>
            <w:r w:rsidRPr="0073737F">
              <w:rPr>
                <w:rFonts w:ascii="Calibri" w:eastAsia="Times New Roman" w:hAnsi="Calibri" w:cs="Times New Roman"/>
                <w:b/>
                <w:iCs/>
                <w:sz w:val="18"/>
                <w:szCs w:val="18"/>
                <w:lang w:eastAsia="hu-HU"/>
              </w:rPr>
              <w:t>Diverzifikacija gospodarstva, s podporo novim in obstoječim industrijam v smeri nadaljnjega prehoda na nizkoogljično gospodarstvo</w:t>
            </w:r>
          </w:p>
        </w:tc>
      </w:tr>
      <w:tr w:rsidR="00E67A8C" w:rsidRPr="0073737F" w14:paraId="6E506010" w14:textId="77777777" w:rsidTr="00E67A8C">
        <w:trPr>
          <w:trHeight w:val="333"/>
        </w:trPr>
        <w:tc>
          <w:tcPr>
            <w:tcW w:w="2902" w:type="dxa"/>
            <w:shd w:val="clear" w:color="auto" w:fill="auto"/>
          </w:tcPr>
          <w:p w14:paraId="7A089616" w14:textId="77777777" w:rsidR="00E67A8C" w:rsidRPr="0073737F" w:rsidRDefault="00E67A8C" w:rsidP="00E67A8C">
            <w:pPr>
              <w:spacing w:after="0" w:line="240" w:lineRule="auto"/>
              <w:rPr>
                <w:rFonts w:ascii="Calibri" w:eastAsia="Times New Roman" w:hAnsi="Calibri" w:cs="Times New Roman"/>
                <w:b/>
                <w:bCs/>
                <w:iCs/>
                <w:sz w:val="18"/>
                <w:szCs w:val="18"/>
                <w:lang w:eastAsia="hu-HU"/>
              </w:rPr>
            </w:pPr>
            <w:r w:rsidRPr="0073737F">
              <w:rPr>
                <w:rFonts w:ascii="Calibri" w:eastAsia="Times New Roman" w:hAnsi="Calibri" w:cs="Times New Roman"/>
                <w:b/>
                <w:bCs/>
                <w:iCs/>
                <w:sz w:val="18"/>
                <w:szCs w:val="18"/>
                <w:lang w:eastAsia="hu-HU"/>
              </w:rPr>
              <w:t>Ukrep</w:t>
            </w:r>
          </w:p>
        </w:tc>
        <w:tc>
          <w:tcPr>
            <w:tcW w:w="6092" w:type="dxa"/>
            <w:gridSpan w:val="6"/>
            <w:shd w:val="clear" w:color="auto" w:fill="auto"/>
          </w:tcPr>
          <w:p w14:paraId="3672D489" w14:textId="77777777" w:rsidR="00E67A8C" w:rsidRPr="0073737F" w:rsidRDefault="00E67A8C" w:rsidP="00E67A8C">
            <w:pPr>
              <w:spacing w:after="0" w:line="240" w:lineRule="auto"/>
              <w:rPr>
                <w:rFonts w:ascii="Calibri" w:eastAsia="Times New Roman" w:hAnsi="Calibri" w:cs="Times New Roman"/>
                <w:b/>
                <w:iCs/>
                <w:sz w:val="18"/>
                <w:szCs w:val="18"/>
                <w:lang w:eastAsia="hu-HU"/>
              </w:rPr>
            </w:pPr>
            <w:r w:rsidRPr="0073737F">
              <w:rPr>
                <w:rFonts w:ascii="Calibri" w:eastAsia="Times New Roman" w:hAnsi="Calibri" w:cs="Times New Roman"/>
                <w:b/>
                <w:iCs/>
                <w:sz w:val="18"/>
                <w:szCs w:val="18"/>
                <w:lang w:eastAsia="hu-HU"/>
              </w:rPr>
              <w:t xml:space="preserve">Naložbe v raziskave, razvoj in inovacije </w:t>
            </w:r>
          </w:p>
        </w:tc>
      </w:tr>
      <w:tr w:rsidR="00E67A8C" w:rsidRPr="0073737F" w14:paraId="4A48290D" w14:textId="77777777" w:rsidTr="00E67A8C">
        <w:trPr>
          <w:trHeight w:val="333"/>
        </w:trPr>
        <w:tc>
          <w:tcPr>
            <w:tcW w:w="2902" w:type="dxa"/>
            <w:shd w:val="clear" w:color="auto" w:fill="auto"/>
          </w:tcPr>
          <w:p w14:paraId="1C822CEB" w14:textId="77777777" w:rsidR="00E67A8C" w:rsidRPr="0073737F" w:rsidRDefault="00E67A8C" w:rsidP="00E67A8C">
            <w:pPr>
              <w:spacing w:after="0" w:line="240" w:lineRule="auto"/>
              <w:rPr>
                <w:rFonts w:ascii="Calibri" w:eastAsia="Times New Roman" w:hAnsi="Calibri" w:cs="Times New Roman"/>
                <w:b/>
                <w:bCs/>
                <w:iCs/>
                <w:sz w:val="18"/>
                <w:szCs w:val="18"/>
                <w:lang w:eastAsia="hu-HU"/>
              </w:rPr>
            </w:pPr>
            <w:r>
              <w:rPr>
                <w:rFonts w:ascii="Calibri" w:eastAsia="Times New Roman" w:hAnsi="Calibri" w:cs="Times New Roman"/>
                <w:b/>
                <w:bCs/>
                <w:iCs/>
                <w:sz w:val="18"/>
                <w:szCs w:val="18"/>
                <w:lang w:eastAsia="hu-HU"/>
              </w:rPr>
              <w:t>Projekt</w:t>
            </w:r>
          </w:p>
        </w:tc>
        <w:tc>
          <w:tcPr>
            <w:tcW w:w="6092" w:type="dxa"/>
            <w:gridSpan w:val="6"/>
            <w:shd w:val="clear" w:color="auto" w:fill="auto"/>
          </w:tcPr>
          <w:p w14:paraId="4901E473" w14:textId="77777777" w:rsidR="00E67A8C" w:rsidRPr="00387ABE" w:rsidRDefault="00E67A8C" w:rsidP="00E67A8C">
            <w:pPr>
              <w:spacing w:after="0" w:line="240" w:lineRule="auto"/>
              <w:rPr>
                <w:rFonts w:ascii="Calibri" w:eastAsia="Times New Roman" w:hAnsi="Calibri" w:cs="Times New Roman"/>
                <w:iCs/>
                <w:sz w:val="18"/>
                <w:szCs w:val="18"/>
                <w:lang w:eastAsia="hu-HU"/>
              </w:rPr>
            </w:pPr>
            <w:r w:rsidRPr="00387ABE">
              <w:rPr>
                <w:rFonts w:ascii="Calibri" w:eastAsia="Times New Roman" w:hAnsi="Calibri" w:cs="Times New Roman"/>
                <w:iCs/>
                <w:sz w:val="18"/>
                <w:szCs w:val="18"/>
                <w:lang w:eastAsia="hu-HU"/>
              </w:rPr>
              <w:t>Laboratorij za raziskave bio-rafinacije biomase, Kemijski inštitut (vodilni projekt)</w:t>
            </w:r>
          </w:p>
          <w:p w14:paraId="68A5E8A4" w14:textId="77777777" w:rsidR="00E67A8C" w:rsidRPr="00387ABE" w:rsidRDefault="00E67A8C" w:rsidP="00E67A8C">
            <w:pPr>
              <w:spacing w:after="0" w:line="240" w:lineRule="auto"/>
              <w:rPr>
                <w:rFonts w:ascii="Calibri" w:eastAsia="Times New Roman" w:hAnsi="Calibri" w:cs="Times New Roman"/>
                <w:iCs/>
                <w:sz w:val="18"/>
                <w:szCs w:val="18"/>
                <w:lang w:eastAsia="hu-HU"/>
              </w:rPr>
            </w:pPr>
          </w:p>
          <w:p w14:paraId="3FDAC5C0" w14:textId="77777777" w:rsidR="00E67A8C" w:rsidRPr="00387ABE" w:rsidRDefault="00E67A8C" w:rsidP="00E67A8C">
            <w:pPr>
              <w:spacing w:after="0" w:line="240" w:lineRule="auto"/>
              <w:rPr>
                <w:rFonts w:ascii="Calibri" w:eastAsia="Times New Roman" w:hAnsi="Calibri" w:cs="Times New Roman"/>
                <w:iCs/>
                <w:sz w:val="18"/>
                <w:szCs w:val="18"/>
                <w:lang w:eastAsia="hu-HU"/>
              </w:rPr>
            </w:pPr>
            <w:r w:rsidRPr="00387ABE">
              <w:rPr>
                <w:rFonts w:ascii="Calibri" w:eastAsia="Times New Roman" w:hAnsi="Calibri" w:cs="Times New Roman"/>
                <w:iCs/>
                <w:sz w:val="18"/>
                <w:szCs w:val="18"/>
                <w:lang w:eastAsia="hu-HU"/>
              </w:rPr>
              <w:t xml:space="preserve">Projekt  Laboratorij za raziskave bio-rafinacije biomase temelji na razvoju »zelene ekonomije«, ki naslavlja tako uravnoteženo tranzicijo energetike, okolja, kot človeških virov in gospodarstva v Šaleški dolini. To področje je alternativa tradicionalnim rafinerijam nafte ali plina, kjer je surovinski material obnovljiv in trajnosten, to je biomasa. Biomasa je neposredno vključena v S4 in naslavlja sklop Naravni in tradicionalni viri za prihodnost z izzivom »povezati različne posamične proizvodne faze v celovito verigo oz. mrežo« z mobilizacijo biomasnega potenciala regije SAŠA. </w:t>
            </w:r>
          </w:p>
          <w:p w14:paraId="46E13F5A" w14:textId="77777777" w:rsidR="00E67A8C" w:rsidRPr="0073737F" w:rsidRDefault="00E67A8C" w:rsidP="00E67A8C">
            <w:pPr>
              <w:spacing w:after="0" w:line="240" w:lineRule="auto"/>
              <w:rPr>
                <w:rFonts w:ascii="Calibri" w:eastAsia="Times New Roman" w:hAnsi="Calibri" w:cs="Times New Roman"/>
                <w:b/>
                <w:iCs/>
                <w:sz w:val="18"/>
                <w:szCs w:val="18"/>
                <w:lang w:eastAsia="hu-HU"/>
              </w:rPr>
            </w:pPr>
            <w:r w:rsidRPr="00387ABE">
              <w:rPr>
                <w:rFonts w:ascii="Calibri" w:eastAsia="Times New Roman" w:hAnsi="Calibri" w:cs="Times New Roman"/>
                <w:iCs/>
                <w:sz w:val="18"/>
                <w:szCs w:val="18"/>
                <w:lang w:eastAsia="hu-HU"/>
              </w:rPr>
              <w:t>Projekt naslavlja tudi izzive pravičnega prehoda z zagotavljanjem sistemske, trajnostne in sonaravne mobilizacije biomasnega potenciala SAŠA regije in države, za oskrbo podjetij, ki že uporabljajo biomaso, ali pa načrtujejo povečati delež biomase v svojih produktih.</w:t>
            </w:r>
          </w:p>
        </w:tc>
      </w:tr>
      <w:tr w:rsidR="00E67A8C" w:rsidRPr="0073737F" w14:paraId="38DF76AB" w14:textId="77777777" w:rsidTr="00E67A8C">
        <w:trPr>
          <w:trHeight w:val="297"/>
        </w:trPr>
        <w:tc>
          <w:tcPr>
            <w:tcW w:w="2902" w:type="dxa"/>
            <w:shd w:val="clear" w:color="auto" w:fill="D9D9D9"/>
            <w:hideMark/>
          </w:tcPr>
          <w:p w14:paraId="4D5BAAE4" w14:textId="77777777" w:rsidR="00E67A8C" w:rsidRPr="0073737F" w:rsidRDefault="00E67A8C" w:rsidP="00E67A8C">
            <w:pPr>
              <w:spacing w:after="0" w:line="240" w:lineRule="auto"/>
              <w:rPr>
                <w:rFonts w:ascii="Calibri" w:eastAsia="Times New Roman" w:hAnsi="Calibri" w:cs="Times New Roman"/>
                <w:b/>
                <w:bCs/>
                <w:iCs/>
                <w:sz w:val="18"/>
                <w:szCs w:val="18"/>
                <w:lang w:eastAsia="hu-HU"/>
              </w:rPr>
            </w:pPr>
            <w:r w:rsidRPr="0073737F">
              <w:rPr>
                <w:rFonts w:ascii="Calibri" w:eastAsia="Times New Roman" w:hAnsi="Calibri" w:cs="Times New Roman"/>
                <w:b/>
                <w:bCs/>
                <w:iCs/>
                <w:sz w:val="18"/>
                <w:szCs w:val="18"/>
                <w:lang w:eastAsia="hu-HU"/>
              </w:rPr>
              <w:t>1. Ime kazalnika</w:t>
            </w:r>
          </w:p>
        </w:tc>
        <w:tc>
          <w:tcPr>
            <w:tcW w:w="6092" w:type="dxa"/>
            <w:gridSpan w:val="6"/>
            <w:shd w:val="clear" w:color="auto" w:fill="D9D9D9"/>
          </w:tcPr>
          <w:p w14:paraId="50B7DE7E" w14:textId="77777777" w:rsidR="00E67A8C" w:rsidRPr="0073737F" w:rsidRDefault="00E67A8C" w:rsidP="00E67A8C">
            <w:pPr>
              <w:spacing w:after="0" w:line="240" w:lineRule="auto"/>
              <w:rPr>
                <w:rFonts w:ascii="Calibri" w:eastAsia="Times New Roman" w:hAnsi="Calibri" w:cs="Times New Roman"/>
                <w:b/>
                <w:iCs/>
                <w:sz w:val="18"/>
                <w:szCs w:val="18"/>
                <w:lang w:eastAsia="hu-HU"/>
              </w:rPr>
            </w:pPr>
            <w:r w:rsidRPr="00387ABE">
              <w:rPr>
                <w:rFonts w:ascii="Calibri" w:eastAsia="Times New Roman" w:hAnsi="Calibri" w:cs="Times New Roman"/>
                <w:b/>
                <w:iCs/>
                <w:sz w:val="18"/>
                <w:szCs w:val="18"/>
                <w:lang w:eastAsia="hu-HU"/>
              </w:rPr>
              <w:t>Podjetja ki sodelujejo z raziskovalnimi ustanovami</w:t>
            </w:r>
            <w:r w:rsidRPr="00387ABE" w:rsidDel="00387ABE">
              <w:rPr>
                <w:rFonts w:ascii="Calibri" w:eastAsia="Times New Roman" w:hAnsi="Calibri" w:cs="Times New Roman"/>
                <w:b/>
                <w:iCs/>
                <w:sz w:val="18"/>
                <w:szCs w:val="18"/>
                <w:lang w:eastAsia="hu-HU"/>
              </w:rPr>
              <w:t xml:space="preserve"> </w:t>
            </w:r>
          </w:p>
        </w:tc>
      </w:tr>
      <w:tr w:rsidR="00E67A8C" w:rsidRPr="0073737F" w14:paraId="6FAB514D" w14:textId="77777777" w:rsidTr="00E67A8C">
        <w:trPr>
          <w:trHeight w:val="301"/>
        </w:trPr>
        <w:tc>
          <w:tcPr>
            <w:tcW w:w="2902" w:type="dxa"/>
            <w:shd w:val="clear" w:color="auto" w:fill="auto"/>
          </w:tcPr>
          <w:p w14:paraId="6FD8515D" w14:textId="77777777" w:rsidR="00E67A8C" w:rsidRPr="0073737F" w:rsidRDefault="00E67A8C" w:rsidP="00E67A8C">
            <w:pPr>
              <w:spacing w:after="0" w:line="240" w:lineRule="auto"/>
              <w:rPr>
                <w:rFonts w:ascii="Calibri" w:eastAsia="Times New Roman" w:hAnsi="Calibri" w:cs="Times New Roman"/>
                <w:b/>
                <w:bCs/>
                <w:iCs/>
                <w:sz w:val="18"/>
                <w:szCs w:val="18"/>
                <w:lang w:eastAsia="hu-HU"/>
              </w:rPr>
            </w:pPr>
            <w:r w:rsidRPr="0073737F">
              <w:rPr>
                <w:rFonts w:ascii="Calibri" w:eastAsia="Times New Roman" w:hAnsi="Calibri" w:cs="Times New Roman"/>
                <w:b/>
                <w:bCs/>
                <w:iCs/>
                <w:sz w:val="18"/>
                <w:szCs w:val="18"/>
                <w:lang w:eastAsia="hu-HU"/>
              </w:rPr>
              <w:t>2. Identifikator oz. šifra kazalnika</w:t>
            </w:r>
          </w:p>
          <w:p w14:paraId="58B6556B" w14:textId="77777777" w:rsidR="00E67A8C" w:rsidRPr="0073737F" w:rsidRDefault="00E67A8C" w:rsidP="00E67A8C">
            <w:pPr>
              <w:spacing w:after="0" w:line="240" w:lineRule="auto"/>
              <w:rPr>
                <w:rFonts w:ascii="Calibri" w:eastAsia="Times New Roman" w:hAnsi="Calibri" w:cs="Times New Roman"/>
                <w:b/>
                <w:bCs/>
                <w:iCs/>
                <w:sz w:val="18"/>
                <w:szCs w:val="18"/>
                <w:lang w:eastAsia="hu-HU"/>
              </w:rPr>
            </w:pPr>
          </w:p>
        </w:tc>
        <w:tc>
          <w:tcPr>
            <w:tcW w:w="6092" w:type="dxa"/>
            <w:gridSpan w:val="6"/>
            <w:shd w:val="clear" w:color="auto" w:fill="auto"/>
          </w:tcPr>
          <w:p w14:paraId="65F7D4CB" w14:textId="77777777" w:rsidR="00E67A8C" w:rsidRPr="0073737F" w:rsidRDefault="00E67A8C" w:rsidP="00E67A8C">
            <w:pPr>
              <w:spacing w:after="0" w:line="240" w:lineRule="auto"/>
              <w:rPr>
                <w:rFonts w:ascii="Calibri" w:eastAsia="Times New Roman" w:hAnsi="Calibri" w:cs="Times New Roman"/>
                <w:iCs/>
                <w:sz w:val="18"/>
                <w:szCs w:val="18"/>
                <w:lang w:eastAsia="hu-HU"/>
              </w:rPr>
            </w:pPr>
            <w:r w:rsidRPr="0073737F">
              <w:rPr>
                <w:rFonts w:ascii="Calibri" w:eastAsia="Times New Roman" w:hAnsi="Calibri" w:cs="Times New Roman"/>
                <w:iCs/>
                <w:sz w:val="18"/>
                <w:szCs w:val="18"/>
                <w:lang w:eastAsia="hu-HU"/>
              </w:rPr>
              <w:t>RCO10</w:t>
            </w:r>
          </w:p>
        </w:tc>
      </w:tr>
      <w:tr w:rsidR="00E67A8C" w:rsidRPr="0073737F" w14:paraId="5C83CD0E" w14:textId="77777777" w:rsidTr="00E67A8C">
        <w:trPr>
          <w:trHeight w:val="278"/>
        </w:trPr>
        <w:tc>
          <w:tcPr>
            <w:tcW w:w="2902" w:type="dxa"/>
            <w:shd w:val="clear" w:color="auto" w:fill="auto"/>
            <w:hideMark/>
          </w:tcPr>
          <w:p w14:paraId="1A5AE3D9" w14:textId="77777777" w:rsidR="00E67A8C" w:rsidRPr="0073737F" w:rsidRDefault="00E67A8C" w:rsidP="00E67A8C">
            <w:pPr>
              <w:spacing w:after="0" w:line="240" w:lineRule="auto"/>
              <w:rPr>
                <w:rFonts w:ascii="Calibri" w:eastAsia="Times New Roman" w:hAnsi="Calibri" w:cs="Times New Roman"/>
                <w:b/>
                <w:bCs/>
                <w:iCs/>
                <w:sz w:val="18"/>
                <w:szCs w:val="18"/>
                <w:lang w:eastAsia="hu-HU"/>
              </w:rPr>
            </w:pPr>
            <w:r w:rsidRPr="0073737F">
              <w:rPr>
                <w:rFonts w:ascii="Calibri" w:eastAsia="Times New Roman" w:hAnsi="Calibri" w:cs="Times New Roman"/>
                <w:b/>
                <w:bCs/>
                <w:iCs/>
                <w:sz w:val="18"/>
                <w:szCs w:val="18"/>
                <w:lang w:eastAsia="hu-HU"/>
              </w:rPr>
              <w:t>3. Definicija</w:t>
            </w:r>
          </w:p>
          <w:p w14:paraId="2BE3AC76" w14:textId="77777777" w:rsidR="00E67A8C" w:rsidRPr="0073737F" w:rsidRDefault="00E67A8C" w:rsidP="00E67A8C">
            <w:pPr>
              <w:spacing w:after="0" w:line="240" w:lineRule="auto"/>
              <w:jc w:val="both"/>
              <w:rPr>
                <w:rFonts w:ascii="Calibri" w:eastAsia="Times New Roman" w:hAnsi="Calibri" w:cs="Times New Roman"/>
                <w:bCs/>
                <w:iCs/>
                <w:sz w:val="18"/>
                <w:szCs w:val="18"/>
                <w:lang w:eastAsia="hu-HU"/>
              </w:rPr>
            </w:pPr>
            <w:r w:rsidRPr="0073737F">
              <w:rPr>
                <w:rFonts w:ascii="Calibri" w:eastAsia="Times New Roman" w:hAnsi="Calibri" w:cs="Times New Roman"/>
                <w:bCs/>
                <w:iCs/>
                <w:color w:val="808080"/>
                <w:sz w:val="18"/>
                <w:szCs w:val="18"/>
                <w:lang w:val="lt-LT" w:eastAsia="hu-HU"/>
              </w:rPr>
              <w:t>Koga spremljamo, kaj merimo, katere podatke zbiramo</w:t>
            </w:r>
          </w:p>
        </w:tc>
        <w:tc>
          <w:tcPr>
            <w:tcW w:w="6092" w:type="dxa"/>
            <w:gridSpan w:val="6"/>
            <w:shd w:val="clear" w:color="auto" w:fill="auto"/>
          </w:tcPr>
          <w:p w14:paraId="585C0049" w14:textId="77777777" w:rsidR="00E67A8C" w:rsidRPr="0073737F" w:rsidRDefault="00E67A8C" w:rsidP="00E67A8C">
            <w:pPr>
              <w:spacing w:after="0" w:line="240" w:lineRule="auto"/>
              <w:rPr>
                <w:rFonts w:ascii="Calibri" w:eastAsia="Times New Roman" w:hAnsi="Calibri" w:cs="Times New Roman"/>
                <w:iCs/>
                <w:sz w:val="18"/>
                <w:szCs w:val="18"/>
                <w:lang w:eastAsia="hu-HU"/>
              </w:rPr>
            </w:pPr>
            <w:r w:rsidRPr="0073737F">
              <w:rPr>
                <w:rFonts w:ascii="Calibri" w:eastAsia="Times New Roman" w:hAnsi="Calibri" w:cs="Times New Roman"/>
                <w:iCs/>
                <w:sz w:val="18"/>
                <w:szCs w:val="18"/>
                <w:lang w:eastAsia="hu-HU"/>
              </w:rPr>
              <w:t>Skupni kazalnik učinka zajema podatke glede števila podjetij, ki v podprtih operacijah sodelujejo z raziskovalnimi ustanovami (najmanj eno podjetje in najmanj ena raziskovalna ustanova), pri čemer mora vsaj eden od partnerjev pridobiti podporo SPP. Sodelovanje se lahko vzpostavi na novo ali je že obstoječe, vendar mora trajati najmanj za čas izvajanja operacije. Podjetja so lahko vzpostavljena na področju EU ali zunaj nje. Za namene kazalnika je pomembno sodelovanje med subjekti in ne med fizičnimi osebami</w:t>
            </w:r>
          </w:p>
        </w:tc>
      </w:tr>
      <w:tr w:rsidR="00E67A8C" w:rsidRPr="0073737F" w14:paraId="54353D2E" w14:textId="77777777" w:rsidTr="00E67A8C">
        <w:trPr>
          <w:trHeight w:val="229"/>
        </w:trPr>
        <w:tc>
          <w:tcPr>
            <w:tcW w:w="2902" w:type="dxa"/>
            <w:shd w:val="clear" w:color="auto" w:fill="auto"/>
            <w:hideMark/>
          </w:tcPr>
          <w:p w14:paraId="475E7870" w14:textId="77777777" w:rsidR="00E67A8C" w:rsidRPr="0073737F" w:rsidRDefault="00E67A8C" w:rsidP="00E67A8C">
            <w:pPr>
              <w:spacing w:after="0" w:line="240" w:lineRule="auto"/>
              <w:rPr>
                <w:rFonts w:ascii="Calibri" w:eastAsia="Times New Roman" w:hAnsi="Calibri" w:cs="Times New Roman"/>
                <w:b/>
                <w:bCs/>
                <w:iCs/>
                <w:sz w:val="18"/>
                <w:szCs w:val="18"/>
                <w:lang w:eastAsia="hu-HU"/>
              </w:rPr>
            </w:pPr>
            <w:r w:rsidRPr="0073737F">
              <w:rPr>
                <w:rFonts w:ascii="Calibri" w:eastAsia="Times New Roman" w:hAnsi="Calibri" w:cs="Times New Roman"/>
                <w:b/>
                <w:bCs/>
                <w:iCs/>
                <w:sz w:val="18"/>
                <w:szCs w:val="18"/>
                <w:lang w:eastAsia="hu-HU"/>
              </w:rPr>
              <w:t>4. Metodološka pojasnila</w:t>
            </w:r>
          </w:p>
          <w:p w14:paraId="0E3F3F2D" w14:textId="77777777" w:rsidR="00E67A8C" w:rsidRPr="0073737F" w:rsidRDefault="00E67A8C" w:rsidP="00A80EDB">
            <w:pPr>
              <w:numPr>
                <w:ilvl w:val="0"/>
                <w:numId w:val="7"/>
              </w:numPr>
              <w:spacing w:after="0" w:line="240" w:lineRule="auto"/>
              <w:ind w:left="426"/>
              <w:contextualSpacing/>
              <w:jc w:val="both"/>
              <w:rPr>
                <w:rFonts w:ascii="Calibri" w:eastAsia="Times New Roman" w:hAnsi="Calibri" w:cs="Times New Roman"/>
                <w:bCs/>
                <w:iCs/>
                <w:color w:val="808080"/>
                <w:sz w:val="18"/>
                <w:szCs w:val="18"/>
                <w:lang w:val="lt-LT" w:eastAsia="hu-HU"/>
              </w:rPr>
            </w:pPr>
            <w:r w:rsidRPr="0073737F">
              <w:rPr>
                <w:rFonts w:ascii="Calibri" w:eastAsia="Times New Roman" w:hAnsi="Calibri" w:cs="Times New Roman"/>
                <w:bCs/>
                <w:iCs/>
                <w:color w:val="808080"/>
                <w:sz w:val="18"/>
                <w:szCs w:val="18"/>
                <w:lang w:val="lt-LT" w:eastAsia="hu-HU"/>
              </w:rPr>
              <w:t>Pojasnila, na kateri ravni  spremljamo  kazalnik (na ravni operacije, specifičnega cilja, prednostne naloge, cilja politike).</w:t>
            </w:r>
          </w:p>
          <w:p w14:paraId="2B6756B3" w14:textId="77777777" w:rsidR="00E67A8C" w:rsidRPr="0073737F" w:rsidRDefault="00E67A8C" w:rsidP="00A80EDB">
            <w:pPr>
              <w:numPr>
                <w:ilvl w:val="0"/>
                <w:numId w:val="7"/>
              </w:numPr>
              <w:spacing w:after="0" w:line="240" w:lineRule="auto"/>
              <w:ind w:left="426"/>
              <w:contextualSpacing/>
              <w:jc w:val="both"/>
              <w:rPr>
                <w:rFonts w:ascii="Calibri" w:eastAsia="Times New Roman" w:hAnsi="Calibri" w:cs="Times New Roman"/>
                <w:bCs/>
                <w:iCs/>
                <w:color w:val="808080"/>
                <w:sz w:val="18"/>
                <w:szCs w:val="18"/>
                <w:lang w:val="lt-LT" w:eastAsia="hu-HU"/>
              </w:rPr>
            </w:pPr>
            <w:r w:rsidRPr="0073737F">
              <w:rPr>
                <w:rFonts w:ascii="Calibri" w:eastAsia="Times New Roman" w:hAnsi="Calibri" w:cs="Times New Roman"/>
                <w:bCs/>
                <w:iCs/>
                <w:color w:val="808080"/>
                <w:sz w:val="18"/>
                <w:szCs w:val="18"/>
                <w:lang w:val="lt-LT" w:eastAsia="hu-HU"/>
              </w:rPr>
              <w:t>Pogoji za doseganje kazalnika (npr. minimalno število ur  vključitve, sodelovanje skozi celotno obdobje izvajanja operacije…).</w:t>
            </w:r>
          </w:p>
          <w:p w14:paraId="3675D118" w14:textId="77777777" w:rsidR="00E67A8C" w:rsidRPr="0073737F" w:rsidRDefault="00E67A8C" w:rsidP="00A80EDB">
            <w:pPr>
              <w:numPr>
                <w:ilvl w:val="0"/>
                <w:numId w:val="7"/>
              </w:numPr>
              <w:spacing w:after="0" w:line="240" w:lineRule="auto"/>
              <w:ind w:left="426"/>
              <w:contextualSpacing/>
              <w:jc w:val="both"/>
              <w:rPr>
                <w:rFonts w:ascii="Calibri" w:eastAsia="Times New Roman" w:hAnsi="Calibri" w:cs="Times New Roman"/>
                <w:bCs/>
                <w:iCs/>
                <w:color w:val="808080"/>
                <w:sz w:val="18"/>
                <w:szCs w:val="18"/>
                <w:lang w:val="lt-LT" w:eastAsia="hu-HU"/>
              </w:rPr>
            </w:pPr>
            <w:r w:rsidRPr="0073737F">
              <w:rPr>
                <w:rFonts w:ascii="Calibri" w:eastAsia="Times New Roman" w:hAnsi="Calibri" w:cs="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60E344CF" w14:textId="77777777" w:rsidR="00E67A8C" w:rsidRPr="0073737F" w:rsidRDefault="00E67A8C" w:rsidP="00A80EDB">
            <w:pPr>
              <w:numPr>
                <w:ilvl w:val="0"/>
                <w:numId w:val="7"/>
              </w:numPr>
              <w:spacing w:after="0" w:line="240" w:lineRule="auto"/>
              <w:ind w:left="426"/>
              <w:contextualSpacing/>
              <w:jc w:val="both"/>
              <w:rPr>
                <w:rFonts w:ascii="Calibri" w:eastAsia="Times New Roman" w:hAnsi="Calibri" w:cs="Times New Roman"/>
                <w:b/>
                <w:bCs/>
                <w:iCs/>
                <w:sz w:val="18"/>
                <w:szCs w:val="18"/>
                <w:lang w:eastAsia="hu-HU"/>
              </w:rPr>
            </w:pPr>
            <w:r w:rsidRPr="0073737F">
              <w:rPr>
                <w:rFonts w:ascii="Calibri" w:eastAsia="Times New Roman" w:hAnsi="Calibri" w:cs="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09D390CB" w14:textId="77777777" w:rsidR="00E67A8C" w:rsidRPr="0073737F" w:rsidRDefault="00E67A8C" w:rsidP="00A80EDB">
            <w:pPr>
              <w:numPr>
                <w:ilvl w:val="0"/>
                <w:numId w:val="7"/>
              </w:numPr>
              <w:spacing w:after="0" w:line="240" w:lineRule="auto"/>
              <w:ind w:left="426"/>
              <w:contextualSpacing/>
              <w:jc w:val="both"/>
              <w:rPr>
                <w:rFonts w:ascii="Calibri" w:eastAsia="Times New Roman" w:hAnsi="Calibri" w:cs="Times New Roman"/>
                <w:b/>
                <w:bCs/>
                <w:iCs/>
                <w:sz w:val="18"/>
                <w:szCs w:val="18"/>
                <w:lang w:eastAsia="hu-HU"/>
              </w:rPr>
            </w:pPr>
            <w:r w:rsidRPr="0073737F">
              <w:rPr>
                <w:rFonts w:ascii="Calibri" w:eastAsia="Times New Roman" w:hAnsi="Calibri" w:cs="Times New Roman"/>
                <w:bCs/>
                <w:iCs/>
                <w:color w:val="808080"/>
                <w:sz w:val="18"/>
                <w:szCs w:val="18"/>
                <w:lang w:val="lt-LT" w:eastAsia="hu-HU"/>
              </w:rPr>
              <w:t>Časovni okvir zajemanja podatkov (npr. ob vključitvi posameznika oz. ob začetku operacije, ob izstopu posameznika, zaključku operacije, po določenem časovnem obdobju.)</w:t>
            </w:r>
          </w:p>
          <w:p w14:paraId="14667C30" w14:textId="77777777" w:rsidR="00E67A8C" w:rsidRPr="0073737F" w:rsidRDefault="00E67A8C" w:rsidP="00A80EDB">
            <w:pPr>
              <w:numPr>
                <w:ilvl w:val="0"/>
                <w:numId w:val="7"/>
              </w:numPr>
              <w:spacing w:after="0" w:line="240" w:lineRule="auto"/>
              <w:ind w:left="426"/>
              <w:contextualSpacing/>
              <w:jc w:val="both"/>
              <w:rPr>
                <w:rFonts w:ascii="Calibri" w:eastAsia="Times New Roman" w:hAnsi="Calibri" w:cs="Times New Roman"/>
                <w:b/>
                <w:bCs/>
                <w:iCs/>
                <w:sz w:val="18"/>
                <w:szCs w:val="18"/>
                <w:lang w:eastAsia="hu-HU"/>
              </w:rPr>
            </w:pPr>
            <w:r w:rsidRPr="0073737F">
              <w:rPr>
                <w:rFonts w:ascii="Calibri" w:eastAsia="Times New Roman" w:hAnsi="Calibri" w:cs="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3AB6F902" w14:textId="77777777" w:rsidR="00E67A8C" w:rsidRPr="0073737F" w:rsidRDefault="00E67A8C" w:rsidP="00E67A8C">
            <w:pPr>
              <w:spacing w:after="0" w:line="240" w:lineRule="auto"/>
              <w:rPr>
                <w:rFonts w:ascii="Calibri" w:eastAsia="Times New Roman" w:hAnsi="Calibri" w:cs="Times New Roman"/>
                <w:iCs/>
                <w:sz w:val="18"/>
                <w:szCs w:val="18"/>
                <w:lang w:eastAsia="hu-HU"/>
              </w:rPr>
            </w:pPr>
            <w:r w:rsidRPr="0073737F">
              <w:rPr>
                <w:rFonts w:ascii="Calibri" w:eastAsia="Times New Roman" w:hAnsi="Calibri" w:cs="Times New Roman"/>
                <w:iCs/>
                <w:sz w:val="18"/>
                <w:szCs w:val="18"/>
                <w:lang w:eastAsia="hu-HU"/>
              </w:rPr>
              <w:t>a)</w:t>
            </w:r>
            <w:r w:rsidRPr="0073737F">
              <w:rPr>
                <w:rFonts w:ascii="Calibri" w:eastAsia="Times New Roman" w:hAnsi="Calibri" w:cs="Times New Roman"/>
                <w:iCs/>
                <w:sz w:val="18"/>
                <w:szCs w:val="18"/>
                <w:lang w:eastAsia="hu-HU"/>
              </w:rPr>
              <w:tab/>
            </w:r>
            <w:r w:rsidRPr="00A1149D">
              <w:rPr>
                <w:rFonts w:ascii="Calibri" w:eastAsia="Times New Roman" w:hAnsi="Calibri" w:cs="Times New Roman"/>
                <w:iCs/>
                <w:sz w:val="18"/>
                <w:szCs w:val="18"/>
                <w:lang w:eastAsia="hu-HU"/>
              </w:rPr>
              <w:t>Kazalnik se spremlja na ravni specifičnega cilja.</w:t>
            </w:r>
          </w:p>
          <w:p w14:paraId="187B84B7" w14:textId="77777777" w:rsidR="00E67A8C" w:rsidRPr="0073737F" w:rsidRDefault="00E67A8C" w:rsidP="00E67A8C">
            <w:pPr>
              <w:spacing w:after="0" w:line="240" w:lineRule="auto"/>
              <w:rPr>
                <w:rFonts w:ascii="Calibri" w:eastAsia="Times New Roman" w:hAnsi="Calibri" w:cs="Times New Roman"/>
                <w:iCs/>
                <w:sz w:val="18"/>
                <w:szCs w:val="18"/>
                <w:lang w:eastAsia="hu-HU"/>
              </w:rPr>
            </w:pPr>
          </w:p>
          <w:p w14:paraId="559F22CB" w14:textId="77777777" w:rsidR="00E67A8C" w:rsidRPr="0073737F" w:rsidRDefault="00E67A8C" w:rsidP="00E67A8C">
            <w:pPr>
              <w:spacing w:after="0" w:line="240" w:lineRule="auto"/>
              <w:rPr>
                <w:rFonts w:ascii="Calibri" w:eastAsia="Times New Roman" w:hAnsi="Calibri" w:cs="Times New Roman"/>
                <w:iCs/>
                <w:sz w:val="18"/>
                <w:szCs w:val="18"/>
                <w:lang w:eastAsia="hu-HU"/>
              </w:rPr>
            </w:pPr>
            <w:r w:rsidRPr="0073737F">
              <w:rPr>
                <w:rFonts w:ascii="Calibri" w:eastAsia="Times New Roman" w:hAnsi="Calibri" w:cs="Times New Roman"/>
                <w:iCs/>
                <w:sz w:val="18"/>
                <w:szCs w:val="18"/>
                <w:lang w:eastAsia="hu-HU"/>
              </w:rPr>
              <w:t>b)</w:t>
            </w:r>
            <w:r w:rsidRPr="0073737F">
              <w:rPr>
                <w:rFonts w:ascii="Calibri" w:eastAsia="Times New Roman" w:hAnsi="Calibri" w:cs="Times New Roman"/>
                <w:iCs/>
                <w:sz w:val="18"/>
                <w:szCs w:val="18"/>
                <w:lang w:eastAsia="hu-HU"/>
              </w:rPr>
              <w:tab/>
              <w:t xml:space="preserve">Pogoj za dosežen kazalnik je, da sodelovanje  podjetij z raziskovalnimi ustanovami traja skozi celotno obdobje izvajanja operacije, lahko je vzpostavljeno na novo ali je že obstoječe. Podjetja so lahko vzpostavljena na področju EU ali zunaj nje. Za namene kazalnika je pomembno sodelovanje med subjekti in ne med fizičnimi osebami. Morebitne sodelujoče zunanje izvajalce štejemo h kazalniku v primeru, da izpolnjujejo oba pogoja in da je njihovo sodelovanje predvideno že ob prijavi na projekta. Opredeljeno mora biti v prijavnici (v primeru javnega razpisa) ali v vlogi (v primeru neposredne potrditve operacij) z določitvijo vsebinskih področij oziroma potreb po znanjih in izkušnjah, ki jih bo zagotovil zunanji izvajalec.  </w:t>
            </w:r>
          </w:p>
          <w:p w14:paraId="55069611" w14:textId="77777777" w:rsidR="00E67A8C" w:rsidRPr="0073737F" w:rsidRDefault="00E67A8C" w:rsidP="00E67A8C">
            <w:pPr>
              <w:spacing w:after="0" w:line="240" w:lineRule="auto"/>
              <w:rPr>
                <w:rFonts w:ascii="Calibri" w:eastAsia="Times New Roman" w:hAnsi="Calibri" w:cs="Times New Roman"/>
                <w:iCs/>
                <w:sz w:val="18"/>
                <w:szCs w:val="18"/>
                <w:lang w:eastAsia="hu-HU"/>
              </w:rPr>
            </w:pPr>
          </w:p>
          <w:p w14:paraId="78B7FF96" w14:textId="77777777" w:rsidR="00E67A8C" w:rsidRPr="0073737F" w:rsidRDefault="00E67A8C" w:rsidP="00E67A8C">
            <w:pPr>
              <w:spacing w:after="0" w:line="240" w:lineRule="auto"/>
              <w:rPr>
                <w:rFonts w:ascii="Calibri" w:eastAsia="Times New Roman" w:hAnsi="Calibri" w:cs="Times New Roman"/>
                <w:iCs/>
                <w:sz w:val="18"/>
                <w:szCs w:val="18"/>
                <w:lang w:eastAsia="hu-HU"/>
              </w:rPr>
            </w:pPr>
            <w:r w:rsidRPr="0073737F">
              <w:rPr>
                <w:rFonts w:ascii="Calibri" w:eastAsia="Times New Roman" w:hAnsi="Calibri" w:cs="Times New Roman"/>
                <w:iCs/>
                <w:sz w:val="18"/>
                <w:szCs w:val="18"/>
                <w:lang w:eastAsia="hu-HU"/>
              </w:rPr>
              <w:t>c)</w:t>
            </w:r>
            <w:r w:rsidRPr="0073737F">
              <w:rPr>
                <w:rFonts w:ascii="Calibri" w:eastAsia="Times New Roman" w:hAnsi="Calibri" w:cs="Times New Roman"/>
                <w:iCs/>
                <w:sz w:val="18"/>
                <w:szCs w:val="18"/>
                <w:lang w:eastAsia="hu-HU"/>
              </w:rPr>
              <w:tab/>
              <w:t>Dokazila za kazalnik so npr.  podpisane konzorcijske pogodbe</w:t>
            </w:r>
          </w:p>
          <w:p w14:paraId="45D50F88" w14:textId="77777777" w:rsidR="00E67A8C" w:rsidRPr="0073737F" w:rsidRDefault="00E67A8C" w:rsidP="00E67A8C">
            <w:pPr>
              <w:spacing w:after="0" w:line="240" w:lineRule="auto"/>
              <w:rPr>
                <w:rFonts w:ascii="Calibri" w:eastAsia="Times New Roman" w:hAnsi="Calibri" w:cs="Times New Roman"/>
                <w:iCs/>
                <w:sz w:val="18"/>
                <w:szCs w:val="18"/>
                <w:lang w:eastAsia="hu-HU"/>
              </w:rPr>
            </w:pPr>
          </w:p>
          <w:p w14:paraId="19C1BFEE" w14:textId="77777777" w:rsidR="00E67A8C" w:rsidRPr="0073737F" w:rsidRDefault="00E67A8C" w:rsidP="00E67A8C">
            <w:pPr>
              <w:spacing w:after="0" w:line="240" w:lineRule="auto"/>
              <w:rPr>
                <w:rFonts w:ascii="Calibri" w:eastAsia="Times New Roman" w:hAnsi="Calibri" w:cs="Times New Roman"/>
                <w:iCs/>
                <w:sz w:val="18"/>
                <w:szCs w:val="18"/>
                <w:lang w:eastAsia="hu-HU"/>
              </w:rPr>
            </w:pPr>
          </w:p>
          <w:p w14:paraId="38ECDA0A" w14:textId="77777777" w:rsidR="00E67A8C" w:rsidRPr="0073737F" w:rsidRDefault="00E67A8C" w:rsidP="00E67A8C">
            <w:pPr>
              <w:spacing w:after="0" w:line="240" w:lineRule="auto"/>
              <w:rPr>
                <w:rFonts w:ascii="Calibri" w:eastAsia="Times New Roman" w:hAnsi="Calibri" w:cs="Times New Roman"/>
                <w:iCs/>
                <w:sz w:val="18"/>
                <w:szCs w:val="18"/>
                <w:lang w:eastAsia="hu-HU"/>
              </w:rPr>
            </w:pPr>
            <w:r w:rsidRPr="0073737F">
              <w:rPr>
                <w:rFonts w:ascii="Calibri" w:eastAsia="Times New Roman" w:hAnsi="Calibri" w:cs="Times New Roman"/>
                <w:iCs/>
                <w:sz w:val="18"/>
                <w:szCs w:val="18"/>
                <w:lang w:eastAsia="hu-HU"/>
              </w:rPr>
              <w:t>d)</w:t>
            </w:r>
            <w:r w:rsidRPr="0073737F">
              <w:rPr>
                <w:rFonts w:ascii="Calibri" w:eastAsia="Times New Roman" w:hAnsi="Calibri" w:cs="Times New Roman"/>
                <w:iCs/>
                <w:sz w:val="18"/>
                <w:szCs w:val="18"/>
                <w:lang w:eastAsia="hu-HU"/>
              </w:rPr>
              <w:tab/>
              <w:t>Ni relevantno</w:t>
            </w:r>
          </w:p>
          <w:p w14:paraId="71757D88" w14:textId="77777777" w:rsidR="00E67A8C" w:rsidRPr="0073737F" w:rsidRDefault="00E67A8C" w:rsidP="00E67A8C">
            <w:pPr>
              <w:spacing w:after="0" w:line="240" w:lineRule="auto"/>
              <w:rPr>
                <w:rFonts w:ascii="Calibri" w:eastAsia="Times New Roman" w:hAnsi="Calibri" w:cs="Times New Roman"/>
                <w:iCs/>
                <w:sz w:val="18"/>
                <w:szCs w:val="18"/>
                <w:lang w:eastAsia="hu-HU"/>
              </w:rPr>
            </w:pPr>
          </w:p>
          <w:p w14:paraId="435DCAAF" w14:textId="77777777" w:rsidR="00E67A8C" w:rsidRPr="0073737F" w:rsidRDefault="00E67A8C" w:rsidP="00E67A8C">
            <w:pPr>
              <w:spacing w:after="0" w:line="240" w:lineRule="auto"/>
              <w:rPr>
                <w:rFonts w:ascii="Calibri" w:eastAsia="Times New Roman" w:hAnsi="Calibri" w:cs="Times New Roman"/>
                <w:iCs/>
                <w:sz w:val="18"/>
                <w:szCs w:val="18"/>
                <w:lang w:eastAsia="hu-HU"/>
              </w:rPr>
            </w:pPr>
          </w:p>
          <w:p w14:paraId="00357438" w14:textId="77777777" w:rsidR="00E67A8C" w:rsidRPr="0073737F" w:rsidRDefault="00E67A8C" w:rsidP="00E67A8C">
            <w:pPr>
              <w:spacing w:after="0" w:line="240" w:lineRule="auto"/>
              <w:rPr>
                <w:rFonts w:ascii="Calibri" w:eastAsia="Times New Roman" w:hAnsi="Calibri" w:cs="Times New Roman"/>
                <w:iCs/>
                <w:sz w:val="18"/>
                <w:szCs w:val="18"/>
                <w:lang w:eastAsia="hu-HU"/>
              </w:rPr>
            </w:pPr>
          </w:p>
          <w:p w14:paraId="1DB83740" w14:textId="77777777" w:rsidR="00E67A8C" w:rsidRPr="0073737F" w:rsidRDefault="00E67A8C" w:rsidP="00E67A8C">
            <w:pPr>
              <w:spacing w:after="0" w:line="240" w:lineRule="auto"/>
              <w:rPr>
                <w:rFonts w:ascii="Calibri" w:eastAsia="Times New Roman" w:hAnsi="Calibri" w:cs="Times New Roman"/>
                <w:iCs/>
                <w:sz w:val="18"/>
                <w:szCs w:val="18"/>
                <w:lang w:eastAsia="hu-HU"/>
              </w:rPr>
            </w:pPr>
          </w:p>
          <w:p w14:paraId="3F2C60DA" w14:textId="77777777" w:rsidR="00E67A8C" w:rsidRPr="0073737F" w:rsidRDefault="00E67A8C" w:rsidP="00E67A8C">
            <w:pPr>
              <w:spacing w:after="0" w:line="240" w:lineRule="auto"/>
              <w:rPr>
                <w:rFonts w:ascii="Calibri" w:eastAsia="Times New Roman" w:hAnsi="Calibri" w:cs="Times New Roman"/>
                <w:iCs/>
                <w:sz w:val="18"/>
                <w:szCs w:val="18"/>
                <w:lang w:eastAsia="hu-HU"/>
              </w:rPr>
            </w:pPr>
          </w:p>
          <w:p w14:paraId="248C61D0" w14:textId="77777777" w:rsidR="00E67A8C" w:rsidRPr="0073737F" w:rsidRDefault="00E67A8C" w:rsidP="00E67A8C">
            <w:pPr>
              <w:spacing w:after="0" w:line="240" w:lineRule="auto"/>
              <w:rPr>
                <w:rFonts w:ascii="Calibri" w:eastAsia="Times New Roman" w:hAnsi="Calibri" w:cs="Times New Roman"/>
                <w:iCs/>
                <w:sz w:val="18"/>
                <w:szCs w:val="18"/>
                <w:lang w:eastAsia="hu-HU"/>
              </w:rPr>
            </w:pPr>
            <w:r w:rsidRPr="0073737F">
              <w:rPr>
                <w:rFonts w:ascii="Calibri" w:eastAsia="Times New Roman" w:hAnsi="Calibri" w:cs="Times New Roman"/>
                <w:iCs/>
                <w:sz w:val="18"/>
                <w:szCs w:val="18"/>
                <w:lang w:eastAsia="hu-HU"/>
              </w:rPr>
              <w:t>e)</w:t>
            </w:r>
            <w:r w:rsidRPr="0073737F">
              <w:rPr>
                <w:rFonts w:ascii="Calibri" w:eastAsia="Times New Roman" w:hAnsi="Calibri" w:cs="Times New Roman"/>
                <w:iCs/>
                <w:sz w:val="18"/>
                <w:szCs w:val="18"/>
                <w:lang w:eastAsia="hu-HU"/>
              </w:rPr>
              <w:tab/>
            </w:r>
            <w:r w:rsidRPr="00A1149D">
              <w:rPr>
                <w:rFonts w:ascii="Calibri" w:eastAsia="Times New Roman" w:hAnsi="Calibri" w:cs="Times New Roman"/>
                <w:iCs/>
                <w:sz w:val="18"/>
                <w:szCs w:val="18"/>
                <w:lang w:eastAsia="hu-HU"/>
              </w:rPr>
              <w:t>Dosežene vrednosti, izmerjene po zaključku podprte dejavnosti sodelovanja na področju raziskav in razvoja</w:t>
            </w:r>
          </w:p>
          <w:p w14:paraId="38914181" w14:textId="77777777" w:rsidR="00E67A8C" w:rsidRPr="0073737F" w:rsidRDefault="00E67A8C" w:rsidP="00E67A8C">
            <w:pPr>
              <w:spacing w:after="0" w:line="240" w:lineRule="auto"/>
              <w:rPr>
                <w:rFonts w:ascii="Calibri" w:eastAsia="Times New Roman" w:hAnsi="Calibri" w:cs="Times New Roman"/>
                <w:iCs/>
                <w:sz w:val="18"/>
                <w:szCs w:val="18"/>
                <w:lang w:eastAsia="hu-HU"/>
              </w:rPr>
            </w:pPr>
          </w:p>
          <w:p w14:paraId="378ABCA4" w14:textId="77777777" w:rsidR="00E67A8C" w:rsidRPr="0073737F" w:rsidRDefault="00E67A8C" w:rsidP="00E67A8C">
            <w:pPr>
              <w:spacing w:after="0" w:line="240" w:lineRule="auto"/>
              <w:rPr>
                <w:rFonts w:ascii="Calibri" w:eastAsia="Times New Roman" w:hAnsi="Calibri" w:cs="Times New Roman"/>
                <w:iCs/>
                <w:sz w:val="18"/>
                <w:szCs w:val="18"/>
                <w:lang w:eastAsia="hu-HU"/>
              </w:rPr>
            </w:pPr>
          </w:p>
          <w:p w14:paraId="6073C40E" w14:textId="77777777" w:rsidR="00E67A8C" w:rsidRPr="0073737F" w:rsidRDefault="00E67A8C" w:rsidP="00E67A8C">
            <w:pPr>
              <w:spacing w:after="0" w:line="240" w:lineRule="auto"/>
              <w:rPr>
                <w:rFonts w:ascii="Calibri" w:eastAsia="Times New Roman" w:hAnsi="Calibri" w:cs="Times New Roman"/>
                <w:iCs/>
                <w:sz w:val="18"/>
                <w:szCs w:val="18"/>
                <w:lang w:eastAsia="hu-HU"/>
              </w:rPr>
            </w:pPr>
            <w:r w:rsidRPr="0073737F">
              <w:rPr>
                <w:rFonts w:ascii="Calibri" w:eastAsia="Times New Roman" w:hAnsi="Calibri" w:cs="Times New Roman"/>
                <w:iCs/>
                <w:sz w:val="18"/>
                <w:szCs w:val="18"/>
                <w:lang w:eastAsia="hu-HU"/>
              </w:rPr>
              <w:t>Podatki iz operacije</w:t>
            </w:r>
          </w:p>
        </w:tc>
      </w:tr>
      <w:tr w:rsidR="00E67A8C" w:rsidRPr="0073737F" w14:paraId="7F1C4DC6" w14:textId="77777777" w:rsidTr="00E67A8C">
        <w:trPr>
          <w:trHeight w:val="265"/>
        </w:trPr>
        <w:tc>
          <w:tcPr>
            <w:tcW w:w="2902" w:type="dxa"/>
            <w:shd w:val="clear" w:color="auto" w:fill="auto"/>
          </w:tcPr>
          <w:p w14:paraId="1978DD5D" w14:textId="77777777" w:rsidR="00E67A8C" w:rsidRPr="0073737F" w:rsidRDefault="00E67A8C" w:rsidP="00E67A8C">
            <w:pPr>
              <w:spacing w:after="0" w:line="240" w:lineRule="auto"/>
              <w:rPr>
                <w:rFonts w:ascii="Calibri" w:eastAsia="Times New Roman" w:hAnsi="Calibri" w:cs="Times New Roman"/>
                <w:b/>
                <w:bCs/>
                <w:iCs/>
                <w:sz w:val="18"/>
                <w:szCs w:val="18"/>
                <w:lang w:eastAsia="hu-HU"/>
              </w:rPr>
            </w:pPr>
            <w:r w:rsidRPr="0073737F">
              <w:rPr>
                <w:rFonts w:ascii="Calibri" w:eastAsia="Times New Roman" w:hAnsi="Calibri" w:cs="Times New Roman"/>
                <w:b/>
                <w:bCs/>
                <w:iCs/>
                <w:sz w:val="18"/>
                <w:szCs w:val="18"/>
                <w:lang w:eastAsia="hu-HU"/>
              </w:rPr>
              <w:t>5. Vir podatkov</w:t>
            </w:r>
          </w:p>
          <w:p w14:paraId="4CD0EF7B" w14:textId="77777777" w:rsidR="00E67A8C" w:rsidRPr="0073737F" w:rsidRDefault="00E67A8C" w:rsidP="00E67A8C">
            <w:pPr>
              <w:spacing w:after="0" w:line="240" w:lineRule="auto"/>
              <w:jc w:val="both"/>
              <w:rPr>
                <w:rFonts w:ascii="Calibri" w:eastAsia="Times New Roman" w:hAnsi="Calibri" w:cs="Times New Roman"/>
                <w:b/>
                <w:bCs/>
                <w:iCs/>
                <w:sz w:val="18"/>
                <w:szCs w:val="18"/>
                <w:lang w:eastAsia="hu-HU"/>
              </w:rPr>
            </w:pPr>
            <w:r w:rsidRPr="0073737F">
              <w:rPr>
                <w:rFonts w:ascii="Calibri" w:eastAsia="Times New Roman" w:hAnsi="Calibri" w:cs="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06803274" w14:textId="77777777" w:rsidR="00E67A8C" w:rsidRPr="0073737F" w:rsidRDefault="00E67A8C" w:rsidP="00E67A8C">
            <w:pPr>
              <w:spacing w:after="0" w:line="240" w:lineRule="auto"/>
              <w:rPr>
                <w:rFonts w:ascii="Calibri" w:eastAsia="Times New Roman" w:hAnsi="Calibri" w:cs="Times New Roman"/>
                <w:iCs/>
                <w:sz w:val="18"/>
                <w:szCs w:val="18"/>
                <w:lang w:eastAsia="hu-HU"/>
              </w:rPr>
            </w:pPr>
            <w:r w:rsidRPr="0073737F">
              <w:rPr>
                <w:rFonts w:ascii="Calibri" w:eastAsia="Times New Roman" w:hAnsi="Calibri" w:cs="Times New Roman"/>
                <w:iCs/>
                <w:sz w:val="18"/>
                <w:szCs w:val="18"/>
                <w:lang w:eastAsia="hu-HU"/>
              </w:rPr>
              <w:t>Upravičenci, skrbniki pogodbe (MIZŠ)</w:t>
            </w:r>
          </w:p>
        </w:tc>
      </w:tr>
      <w:tr w:rsidR="00E67A8C" w:rsidRPr="0073737F" w14:paraId="2A01FFF5" w14:textId="77777777" w:rsidTr="00E67A8C">
        <w:trPr>
          <w:trHeight w:val="265"/>
        </w:trPr>
        <w:tc>
          <w:tcPr>
            <w:tcW w:w="2902" w:type="dxa"/>
            <w:shd w:val="clear" w:color="auto" w:fill="auto"/>
            <w:hideMark/>
          </w:tcPr>
          <w:p w14:paraId="7BE0A9A0" w14:textId="77777777" w:rsidR="00E67A8C" w:rsidRPr="0073737F" w:rsidRDefault="00E67A8C" w:rsidP="00E67A8C">
            <w:pPr>
              <w:spacing w:after="0" w:line="240" w:lineRule="auto"/>
              <w:rPr>
                <w:rFonts w:ascii="Calibri" w:eastAsia="Times New Roman" w:hAnsi="Calibri" w:cs="Times New Roman"/>
                <w:b/>
                <w:bCs/>
                <w:iCs/>
                <w:sz w:val="18"/>
                <w:szCs w:val="18"/>
                <w:lang w:eastAsia="hu-HU"/>
              </w:rPr>
            </w:pPr>
            <w:r w:rsidRPr="0073737F">
              <w:rPr>
                <w:rFonts w:ascii="Calibri" w:eastAsia="Times New Roman" w:hAnsi="Calibri" w:cs="Times New Roman"/>
                <w:b/>
                <w:bCs/>
                <w:iCs/>
                <w:sz w:val="18"/>
                <w:szCs w:val="18"/>
                <w:lang w:eastAsia="hu-HU"/>
              </w:rPr>
              <w:t>6. Merska enota</w:t>
            </w:r>
          </w:p>
        </w:tc>
        <w:tc>
          <w:tcPr>
            <w:tcW w:w="6092" w:type="dxa"/>
            <w:gridSpan w:val="6"/>
            <w:shd w:val="clear" w:color="auto" w:fill="auto"/>
          </w:tcPr>
          <w:p w14:paraId="74D85356" w14:textId="77777777" w:rsidR="00E67A8C" w:rsidRPr="0073737F" w:rsidRDefault="00E67A8C" w:rsidP="00E67A8C">
            <w:pPr>
              <w:spacing w:after="0" w:line="240" w:lineRule="auto"/>
              <w:rPr>
                <w:rFonts w:ascii="Calibri" w:eastAsia="Times New Roman" w:hAnsi="Calibri" w:cs="Times New Roman"/>
                <w:iCs/>
                <w:sz w:val="18"/>
                <w:szCs w:val="18"/>
                <w:lang w:eastAsia="hu-HU"/>
              </w:rPr>
            </w:pPr>
            <w:r w:rsidRPr="0073737F">
              <w:rPr>
                <w:rFonts w:ascii="Calibri" w:eastAsia="Times New Roman" w:hAnsi="Calibri" w:cs="Times New Roman"/>
                <w:iCs/>
                <w:sz w:val="18"/>
                <w:szCs w:val="18"/>
                <w:lang w:eastAsia="hu-HU"/>
              </w:rPr>
              <w:t>število</w:t>
            </w:r>
          </w:p>
        </w:tc>
      </w:tr>
      <w:tr w:rsidR="00E67A8C" w:rsidRPr="0073737F" w14:paraId="2CC9DAAA" w14:textId="77777777" w:rsidTr="00E67A8C">
        <w:trPr>
          <w:trHeight w:val="210"/>
        </w:trPr>
        <w:tc>
          <w:tcPr>
            <w:tcW w:w="2902" w:type="dxa"/>
            <w:vMerge w:val="restart"/>
            <w:shd w:val="clear" w:color="auto" w:fill="auto"/>
          </w:tcPr>
          <w:p w14:paraId="29C51B45" w14:textId="77777777" w:rsidR="00E67A8C" w:rsidRPr="0073737F" w:rsidRDefault="00E67A8C" w:rsidP="00E67A8C">
            <w:pPr>
              <w:spacing w:after="0" w:line="240" w:lineRule="auto"/>
              <w:rPr>
                <w:rFonts w:ascii="Calibri" w:eastAsia="Times New Roman" w:hAnsi="Calibri" w:cs="Times New Roman"/>
                <w:b/>
                <w:bCs/>
                <w:iCs/>
                <w:sz w:val="18"/>
                <w:szCs w:val="18"/>
                <w:lang w:eastAsia="hu-HU"/>
              </w:rPr>
            </w:pPr>
            <w:r w:rsidRPr="0073737F">
              <w:rPr>
                <w:rFonts w:ascii="Calibri" w:eastAsia="Times New Roman" w:hAnsi="Calibri" w:cs="Times New Roman"/>
                <w:b/>
                <w:bCs/>
                <w:iCs/>
                <w:sz w:val="18"/>
                <w:szCs w:val="18"/>
                <w:lang w:eastAsia="hu-HU"/>
              </w:rPr>
              <w:t>7.a Vrednost za kazalnik učinka</w:t>
            </w:r>
          </w:p>
        </w:tc>
        <w:tc>
          <w:tcPr>
            <w:tcW w:w="1011" w:type="dxa"/>
            <w:vMerge w:val="restart"/>
            <w:shd w:val="clear" w:color="auto" w:fill="auto"/>
          </w:tcPr>
          <w:p w14:paraId="09B3E190" w14:textId="77777777" w:rsidR="00E67A8C" w:rsidRPr="0073737F" w:rsidRDefault="00E67A8C" w:rsidP="00E67A8C">
            <w:pPr>
              <w:spacing w:after="0" w:line="240" w:lineRule="auto"/>
              <w:rPr>
                <w:rFonts w:ascii="Calibri" w:eastAsia="Times New Roman" w:hAnsi="Calibri" w:cs="Times New Roman"/>
                <w:b/>
                <w:iCs/>
                <w:sz w:val="18"/>
                <w:szCs w:val="18"/>
                <w:lang w:eastAsia="hu-HU"/>
              </w:rPr>
            </w:pPr>
            <w:r w:rsidRPr="0073737F">
              <w:rPr>
                <w:rFonts w:ascii="Calibri" w:eastAsia="Times New Roman" w:hAnsi="Calibri" w:cs="Times New Roman"/>
                <w:b/>
                <w:iCs/>
                <w:sz w:val="18"/>
                <w:szCs w:val="18"/>
                <w:lang w:eastAsia="hu-HU"/>
              </w:rPr>
              <w:t xml:space="preserve">2024 </w:t>
            </w:r>
          </w:p>
          <w:p w14:paraId="54E10D54" w14:textId="77777777" w:rsidR="00E67A8C" w:rsidRPr="0073737F" w:rsidRDefault="00E67A8C" w:rsidP="00E67A8C">
            <w:pPr>
              <w:spacing w:after="0" w:line="240" w:lineRule="auto"/>
              <w:rPr>
                <w:rFonts w:ascii="Calibri" w:eastAsia="Times New Roman" w:hAnsi="Calibri" w:cs="Times New Roman"/>
                <w:b/>
                <w:iCs/>
                <w:sz w:val="18"/>
                <w:szCs w:val="18"/>
                <w:lang w:eastAsia="hu-HU"/>
              </w:rPr>
            </w:pPr>
          </w:p>
        </w:tc>
        <w:tc>
          <w:tcPr>
            <w:tcW w:w="1876" w:type="dxa"/>
            <w:gridSpan w:val="2"/>
            <w:shd w:val="clear" w:color="auto" w:fill="auto"/>
          </w:tcPr>
          <w:p w14:paraId="58C93C4F" w14:textId="77777777" w:rsidR="00E67A8C" w:rsidRPr="0073737F" w:rsidRDefault="00E67A8C" w:rsidP="00E67A8C">
            <w:pPr>
              <w:spacing w:after="0" w:line="240" w:lineRule="auto"/>
              <w:rPr>
                <w:rFonts w:ascii="Calibri" w:eastAsia="Times New Roman" w:hAnsi="Calibri" w:cs="Times New Roman"/>
                <w:iCs/>
                <w:sz w:val="18"/>
                <w:szCs w:val="18"/>
                <w:lang w:eastAsia="hu-HU"/>
              </w:rPr>
            </w:pPr>
            <w:r w:rsidRPr="0073737F">
              <w:rPr>
                <w:rFonts w:ascii="Calibri" w:eastAsia="Times New Roman" w:hAnsi="Calibri" w:cs="Times New Roman"/>
                <w:iCs/>
                <w:sz w:val="18"/>
                <w:szCs w:val="18"/>
                <w:lang w:eastAsia="hu-HU"/>
              </w:rPr>
              <w:t>Slovenija</w:t>
            </w:r>
          </w:p>
        </w:tc>
        <w:tc>
          <w:tcPr>
            <w:tcW w:w="3205" w:type="dxa"/>
            <w:gridSpan w:val="3"/>
            <w:shd w:val="clear" w:color="auto" w:fill="auto"/>
          </w:tcPr>
          <w:p w14:paraId="3B1B9903" w14:textId="77777777" w:rsidR="00E67A8C" w:rsidRPr="0073737F" w:rsidRDefault="00E67A8C" w:rsidP="00E67A8C">
            <w:pPr>
              <w:spacing w:after="0" w:line="240" w:lineRule="auto"/>
              <w:rPr>
                <w:rFonts w:ascii="Calibri" w:eastAsia="Times New Roman" w:hAnsi="Calibri" w:cs="Times New Roman"/>
                <w:iCs/>
                <w:sz w:val="18"/>
                <w:szCs w:val="18"/>
                <w:lang w:eastAsia="hu-HU"/>
              </w:rPr>
            </w:pPr>
            <w:r>
              <w:rPr>
                <w:rFonts w:ascii="Calibri" w:eastAsia="Times New Roman" w:hAnsi="Calibri" w:cs="Times New Roman"/>
                <w:iCs/>
                <w:sz w:val="18"/>
                <w:szCs w:val="18"/>
                <w:lang w:eastAsia="hu-HU"/>
              </w:rPr>
              <w:t>0</w:t>
            </w:r>
          </w:p>
        </w:tc>
      </w:tr>
      <w:tr w:rsidR="00E67A8C" w:rsidRPr="0073737F" w14:paraId="25346C4A" w14:textId="77777777" w:rsidTr="00E67A8C">
        <w:trPr>
          <w:trHeight w:val="210"/>
        </w:trPr>
        <w:tc>
          <w:tcPr>
            <w:tcW w:w="2902" w:type="dxa"/>
            <w:vMerge/>
            <w:shd w:val="clear" w:color="auto" w:fill="auto"/>
            <w:hideMark/>
          </w:tcPr>
          <w:p w14:paraId="56D665AD" w14:textId="77777777" w:rsidR="00E67A8C" w:rsidRPr="0073737F" w:rsidRDefault="00E67A8C" w:rsidP="00E67A8C">
            <w:pPr>
              <w:spacing w:after="0" w:line="240" w:lineRule="auto"/>
              <w:rPr>
                <w:rFonts w:ascii="Calibri" w:eastAsia="Times New Roman" w:hAnsi="Calibri" w:cs="Times New Roman"/>
                <w:b/>
                <w:bCs/>
                <w:iCs/>
                <w:sz w:val="18"/>
                <w:szCs w:val="18"/>
                <w:lang w:eastAsia="hu-HU"/>
              </w:rPr>
            </w:pPr>
          </w:p>
        </w:tc>
        <w:tc>
          <w:tcPr>
            <w:tcW w:w="1011" w:type="dxa"/>
            <w:vMerge/>
            <w:shd w:val="clear" w:color="auto" w:fill="auto"/>
            <w:hideMark/>
          </w:tcPr>
          <w:p w14:paraId="7A078758" w14:textId="77777777" w:rsidR="00E67A8C" w:rsidRPr="0073737F" w:rsidRDefault="00E67A8C" w:rsidP="00E67A8C">
            <w:pPr>
              <w:spacing w:after="0" w:line="240" w:lineRule="auto"/>
              <w:rPr>
                <w:rFonts w:ascii="Calibri" w:eastAsia="Times New Roman" w:hAnsi="Calibri" w:cs="Times New Roman"/>
                <w:iCs/>
                <w:sz w:val="18"/>
                <w:szCs w:val="18"/>
                <w:lang w:eastAsia="hu-HU"/>
              </w:rPr>
            </w:pPr>
          </w:p>
        </w:tc>
        <w:tc>
          <w:tcPr>
            <w:tcW w:w="1876" w:type="dxa"/>
            <w:gridSpan w:val="2"/>
            <w:shd w:val="clear" w:color="auto" w:fill="auto"/>
          </w:tcPr>
          <w:p w14:paraId="0DE03195" w14:textId="77777777" w:rsidR="00E67A8C" w:rsidRPr="0073737F" w:rsidRDefault="00E67A8C" w:rsidP="00E67A8C">
            <w:pPr>
              <w:spacing w:after="0" w:line="240" w:lineRule="auto"/>
              <w:rPr>
                <w:rFonts w:ascii="Calibri" w:eastAsia="Times New Roman" w:hAnsi="Calibri" w:cs="Times New Roman"/>
                <w:iCs/>
                <w:sz w:val="18"/>
                <w:szCs w:val="18"/>
                <w:lang w:eastAsia="hu-HU"/>
              </w:rPr>
            </w:pPr>
            <w:r w:rsidRPr="0073737F">
              <w:rPr>
                <w:rFonts w:ascii="Calibri" w:eastAsia="Times New Roman" w:hAnsi="Calibri" w:cs="Times New Roman"/>
                <w:iCs/>
                <w:sz w:val="18"/>
                <w:szCs w:val="18"/>
                <w:lang w:eastAsia="hu-HU"/>
              </w:rPr>
              <w:t>V</w:t>
            </w:r>
          </w:p>
        </w:tc>
        <w:tc>
          <w:tcPr>
            <w:tcW w:w="3205" w:type="dxa"/>
            <w:gridSpan w:val="3"/>
            <w:shd w:val="clear" w:color="auto" w:fill="auto"/>
          </w:tcPr>
          <w:p w14:paraId="6CDAE948" w14:textId="77777777" w:rsidR="00E67A8C" w:rsidRPr="0073737F" w:rsidRDefault="00E67A8C" w:rsidP="00E67A8C">
            <w:pPr>
              <w:spacing w:after="0" w:line="240" w:lineRule="auto"/>
              <w:rPr>
                <w:rFonts w:ascii="Calibri" w:eastAsia="Times New Roman" w:hAnsi="Calibri" w:cs="Times New Roman"/>
                <w:iCs/>
                <w:sz w:val="18"/>
                <w:szCs w:val="18"/>
                <w:lang w:eastAsia="hu-HU"/>
              </w:rPr>
            </w:pPr>
            <w:r>
              <w:rPr>
                <w:rFonts w:ascii="Calibri" w:eastAsia="Times New Roman" w:hAnsi="Calibri" w:cs="Times New Roman"/>
                <w:iCs/>
                <w:sz w:val="18"/>
                <w:szCs w:val="18"/>
                <w:lang w:eastAsia="hu-HU"/>
              </w:rPr>
              <w:t>0</w:t>
            </w:r>
          </w:p>
        </w:tc>
      </w:tr>
      <w:tr w:rsidR="00E67A8C" w:rsidRPr="0073737F" w14:paraId="521A74B2" w14:textId="77777777" w:rsidTr="00E67A8C">
        <w:trPr>
          <w:trHeight w:val="195"/>
        </w:trPr>
        <w:tc>
          <w:tcPr>
            <w:tcW w:w="2902" w:type="dxa"/>
            <w:vMerge/>
            <w:shd w:val="clear" w:color="auto" w:fill="auto"/>
          </w:tcPr>
          <w:p w14:paraId="672B138B" w14:textId="77777777" w:rsidR="00E67A8C" w:rsidRPr="0073737F" w:rsidRDefault="00E67A8C" w:rsidP="00E67A8C">
            <w:pPr>
              <w:spacing w:after="0" w:line="240" w:lineRule="auto"/>
              <w:rPr>
                <w:rFonts w:ascii="Calibri" w:eastAsia="Times New Roman" w:hAnsi="Calibri" w:cs="Times New Roman"/>
                <w:b/>
                <w:bCs/>
                <w:iCs/>
                <w:sz w:val="18"/>
                <w:szCs w:val="18"/>
                <w:lang w:eastAsia="hu-HU"/>
              </w:rPr>
            </w:pPr>
          </w:p>
        </w:tc>
        <w:tc>
          <w:tcPr>
            <w:tcW w:w="1011" w:type="dxa"/>
            <w:vMerge w:val="restart"/>
            <w:shd w:val="clear" w:color="auto" w:fill="auto"/>
          </w:tcPr>
          <w:p w14:paraId="7A99B254" w14:textId="77777777" w:rsidR="00E67A8C" w:rsidRPr="0073737F" w:rsidRDefault="00E67A8C" w:rsidP="00E67A8C">
            <w:pPr>
              <w:spacing w:after="0" w:line="240" w:lineRule="auto"/>
              <w:rPr>
                <w:rFonts w:ascii="Calibri" w:eastAsia="Times New Roman" w:hAnsi="Calibri" w:cs="Times New Roman"/>
                <w:b/>
                <w:iCs/>
                <w:sz w:val="18"/>
                <w:szCs w:val="18"/>
                <w:lang w:eastAsia="hu-HU"/>
              </w:rPr>
            </w:pPr>
            <w:r w:rsidRPr="0073737F">
              <w:rPr>
                <w:rFonts w:ascii="Calibri" w:eastAsia="Times New Roman" w:hAnsi="Calibri" w:cs="Times New Roman"/>
                <w:b/>
                <w:iCs/>
                <w:sz w:val="18"/>
                <w:szCs w:val="18"/>
                <w:lang w:eastAsia="hu-HU"/>
              </w:rPr>
              <w:t>2029</w:t>
            </w:r>
          </w:p>
        </w:tc>
        <w:tc>
          <w:tcPr>
            <w:tcW w:w="1876" w:type="dxa"/>
            <w:gridSpan w:val="2"/>
            <w:shd w:val="clear" w:color="auto" w:fill="auto"/>
          </w:tcPr>
          <w:p w14:paraId="755B43DD" w14:textId="77777777" w:rsidR="00E67A8C" w:rsidRPr="0073737F" w:rsidRDefault="00E67A8C" w:rsidP="00E67A8C">
            <w:pPr>
              <w:spacing w:after="0" w:line="240" w:lineRule="auto"/>
              <w:rPr>
                <w:rFonts w:ascii="Calibri" w:eastAsia="Times New Roman" w:hAnsi="Calibri" w:cs="Times New Roman"/>
                <w:iCs/>
                <w:sz w:val="18"/>
                <w:szCs w:val="18"/>
                <w:lang w:eastAsia="hu-HU"/>
              </w:rPr>
            </w:pPr>
            <w:r w:rsidRPr="0073737F">
              <w:rPr>
                <w:rFonts w:ascii="Calibri" w:eastAsia="Times New Roman" w:hAnsi="Calibri" w:cs="Times New Roman"/>
                <w:iCs/>
                <w:sz w:val="18"/>
                <w:szCs w:val="18"/>
                <w:lang w:eastAsia="hu-HU"/>
              </w:rPr>
              <w:t>Slovenija</w:t>
            </w:r>
          </w:p>
        </w:tc>
        <w:tc>
          <w:tcPr>
            <w:tcW w:w="3205" w:type="dxa"/>
            <w:gridSpan w:val="3"/>
            <w:shd w:val="clear" w:color="auto" w:fill="auto"/>
          </w:tcPr>
          <w:p w14:paraId="49475F29" w14:textId="77777777" w:rsidR="00E67A8C" w:rsidRPr="0073737F" w:rsidRDefault="00E67A8C" w:rsidP="00E67A8C">
            <w:pPr>
              <w:spacing w:after="0" w:line="240" w:lineRule="auto"/>
              <w:rPr>
                <w:rFonts w:ascii="Calibri" w:eastAsia="Times New Roman" w:hAnsi="Calibri" w:cs="Times New Roman"/>
                <w:iCs/>
                <w:sz w:val="18"/>
                <w:szCs w:val="18"/>
                <w:lang w:eastAsia="hu-HU"/>
              </w:rPr>
            </w:pPr>
            <w:r>
              <w:rPr>
                <w:rFonts w:ascii="Calibri" w:eastAsia="Times New Roman" w:hAnsi="Calibri" w:cs="Times New Roman"/>
                <w:iCs/>
                <w:sz w:val="18"/>
                <w:szCs w:val="18"/>
                <w:lang w:eastAsia="hu-HU"/>
              </w:rPr>
              <w:t>20</w:t>
            </w:r>
          </w:p>
        </w:tc>
      </w:tr>
      <w:tr w:rsidR="00E67A8C" w:rsidRPr="0073737F" w14:paraId="0B72A656" w14:textId="77777777" w:rsidTr="00E67A8C">
        <w:trPr>
          <w:trHeight w:val="195"/>
        </w:trPr>
        <w:tc>
          <w:tcPr>
            <w:tcW w:w="2902" w:type="dxa"/>
            <w:vMerge/>
            <w:shd w:val="clear" w:color="auto" w:fill="auto"/>
          </w:tcPr>
          <w:p w14:paraId="5BFBB178" w14:textId="77777777" w:rsidR="00E67A8C" w:rsidRPr="0073737F" w:rsidRDefault="00E67A8C" w:rsidP="00E67A8C">
            <w:pPr>
              <w:spacing w:after="0" w:line="240" w:lineRule="auto"/>
              <w:rPr>
                <w:rFonts w:ascii="Calibri" w:eastAsia="Times New Roman" w:hAnsi="Calibri" w:cs="Times New Roman"/>
                <w:b/>
                <w:bCs/>
                <w:iCs/>
                <w:sz w:val="18"/>
                <w:szCs w:val="18"/>
                <w:lang w:eastAsia="hu-HU"/>
              </w:rPr>
            </w:pPr>
          </w:p>
        </w:tc>
        <w:tc>
          <w:tcPr>
            <w:tcW w:w="1011" w:type="dxa"/>
            <w:vMerge/>
            <w:shd w:val="clear" w:color="auto" w:fill="auto"/>
          </w:tcPr>
          <w:p w14:paraId="61D43C82" w14:textId="77777777" w:rsidR="00E67A8C" w:rsidRPr="0073737F" w:rsidRDefault="00E67A8C" w:rsidP="00E67A8C">
            <w:pPr>
              <w:spacing w:after="0" w:line="240" w:lineRule="auto"/>
              <w:rPr>
                <w:rFonts w:ascii="Calibri" w:eastAsia="Times New Roman" w:hAnsi="Calibri" w:cs="Times New Roman"/>
                <w:b/>
                <w:iCs/>
                <w:sz w:val="18"/>
                <w:szCs w:val="18"/>
                <w:lang w:eastAsia="hu-HU"/>
              </w:rPr>
            </w:pPr>
          </w:p>
        </w:tc>
        <w:tc>
          <w:tcPr>
            <w:tcW w:w="1876" w:type="dxa"/>
            <w:gridSpan w:val="2"/>
            <w:shd w:val="clear" w:color="auto" w:fill="auto"/>
          </w:tcPr>
          <w:p w14:paraId="262220FE" w14:textId="77777777" w:rsidR="00E67A8C" w:rsidRPr="0073737F" w:rsidRDefault="00E67A8C" w:rsidP="00E67A8C">
            <w:pPr>
              <w:spacing w:after="0" w:line="240" w:lineRule="auto"/>
              <w:rPr>
                <w:rFonts w:ascii="Calibri" w:eastAsia="Times New Roman" w:hAnsi="Calibri" w:cs="Times New Roman"/>
                <w:iCs/>
                <w:sz w:val="18"/>
                <w:szCs w:val="18"/>
                <w:lang w:eastAsia="hu-HU"/>
              </w:rPr>
            </w:pPr>
            <w:r w:rsidRPr="0073737F">
              <w:rPr>
                <w:rFonts w:ascii="Calibri" w:eastAsia="Times New Roman" w:hAnsi="Calibri" w:cs="Times New Roman"/>
                <w:iCs/>
                <w:sz w:val="18"/>
                <w:szCs w:val="18"/>
                <w:lang w:eastAsia="hu-HU"/>
              </w:rPr>
              <w:t>V</w:t>
            </w:r>
          </w:p>
        </w:tc>
        <w:tc>
          <w:tcPr>
            <w:tcW w:w="3205" w:type="dxa"/>
            <w:gridSpan w:val="3"/>
            <w:shd w:val="clear" w:color="auto" w:fill="auto"/>
          </w:tcPr>
          <w:p w14:paraId="06587AFB" w14:textId="77777777" w:rsidR="00E67A8C" w:rsidRPr="0073737F" w:rsidRDefault="00E67A8C" w:rsidP="00E67A8C">
            <w:pPr>
              <w:spacing w:after="0" w:line="240" w:lineRule="auto"/>
              <w:rPr>
                <w:rFonts w:ascii="Calibri" w:eastAsia="Times New Roman" w:hAnsi="Calibri" w:cs="Times New Roman"/>
                <w:iCs/>
                <w:sz w:val="18"/>
                <w:szCs w:val="18"/>
                <w:lang w:eastAsia="hu-HU"/>
              </w:rPr>
            </w:pPr>
            <w:r>
              <w:rPr>
                <w:rFonts w:ascii="Calibri" w:eastAsia="Times New Roman" w:hAnsi="Calibri" w:cs="Times New Roman"/>
                <w:iCs/>
                <w:sz w:val="18"/>
                <w:szCs w:val="18"/>
                <w:lang w:eastAsia="hu-HU"/>
              </w:rPr>
              <w:t>20</w:t>
            </w:r>
          </w:p>
        </w:tc>
      </w:tr>
      <w:tr w:rsidR="00E67A8C" w:rsidRPr="0073737F" w14:paraId="49D8D69A" w14:textId="77777777" w:rsidTr="00E67A8C">
        <w:trPr>
          <w:trHeight w:val="265"/>
        </w:trPr>
        <w:tc>
          <w:tcPr>
            <w:tcW w:w="2902" w:type="dxa"/>
            <w:vMerge w:val="restart"/>
            <w:shd w:val="clear" w:color="auto" w:fill="auto"/>
          </w:tcPr>
          <w:p w14:paraId="4863D8BB" w14:textId="77777777" w:rsidR="00E67A8C" w:rsidRPr="0073737F" w:rsidRDefault="00E67A8C" w:rsidP="00E67A8C">
            <w:pPr>
              <w:spacing w:after="0" w:line="240" w:lineRule="auto"/>
              <w:rPr>
                <w:rFonts w:ascii="Calibri" w:eastAsia="Times New Roman" w:hAnsi="Calibri" w:cs="Times New Roman"/>
                <w:b/>
                <w:bCs/>
                <w:iCs/>
                <w:sz w:val="18"/>
                <w:szCs w:val="18"/>
                <w:lang w:eastAsia="hu-HU"/>
              </w:rPr>
            </w:pPr>
            <w:r w:rsidRPr="0073737F">
              <w:rPr>
                <w:rFonts w:ascii="Calibri" w:eastAsia="Times New Roman" w:hAnsi="Calibri" w:cs="Times New Roman"/>
                <w:b/>
                <w:bCs/>
                <w:iCs/>
                <w:sz w:val="18"/>
                <w:szCs w:val="18"/>
                <w:lang w:eastAsia="hu-HU"/>
              </w:rPr>
              <w:t>7.b Vrednost za kazalnik rezultata</w:t>
            </w:r>
          </w:p>
          <w:p w14:paraId="397E4D35" w14:textId="77777777" w:rsidR="00E67A8C" w:rsidRPr="0073737F" w:rsidRDefault="00E67A8C" w:rsidP="00E67A8C">
            <w:pPr>
              <w:spacing w:after="0" w:line="240" w:lineRule="auto"/>
              <w:rPr>
                <w:rFonts w:ascii="Calibri" w:eastAsia="Times New Roman" w:hAnsi="Calibri" w:cs="Times New Roman"/>
                <w:b/>
                <w:bCs/>
                <w:iCs/>
                <w:sz w:val="18"/>
                <w:szCs w:val="18"/>
                <w:lang w:eastAsia="hu-HU"/>
              </w:rPr>
            </w:pPr>
          </w:p>
          <w:p w14:paraId="3D64CAD6" w14:textId="77777777" w:rsidR="00E67A8C" w:rsidRPr="0073737F" w:rsidRDefault="00E67A8C" w:rsidP="00E67A8C">
            <w:pPr>
              <w:spacing w:after="0" w:line="240" w:lineRule="auto"/>
              <w:rPr>
                <w:rFonts w:ascii="Calibri" w:eastAsia="Times New Roman" w:hAnsi="Calibri" w:cs="Times New Roman"/>
                <w:b/>
                <w:bCs/>
                <w:iCs/>
                <w:sz w:val="18"/>
                <w:szCs w:val="18"/>
                <w:lang w:eastAsia="hu-HU"/>
              </w:rPr>
            </w:pPr>
          </w:p>
        </w:tc>
        <w:tc>
          <w:tcPr>
            <w:tcW w:w="1011" w:type="dxa"/>
            <w:shd w:val="clear" w:color="auto" w:fill="auto"/>
          </w:tcPr>
          <w:p w14:paraId="5EC652C0" w14:textId="77777777" w:rsidR="00E67A8C" w:rsidRPr="0073737F" w:rsidRDefault="00E67A8C" w:rsidP="00E67A8C">
            <w:pPr>
              <w:spacing w:after="0" w:line="240" w:lineRule="auto"/>
              <w:rPr>
                <w:rFonts w:ascii="Calibri" w:eastAsia="Times New Roman" w:hAnsi="Calibri" w:cs="Times New Roman"/>
                <w:b/>
                <w:iCs/>
                <w:color w:val="FF0000"/>
                <w:sz w:val="18"/>
                <w:szCs w:val="18"/>
                <w:lang w:eastAsia="hu-HU"/>
              </w:rPr>
            </w:pPr>
            <w:r w:rsidRPr="0073737F">
              <w:rPr>
                <w:rFonts w:ascii="Calibri" w:eastAsia="Times New Roman" w:hAnsi="Calibri" w:cs="Times New Roman"/>
                <w:b/>
                <w:iCs/>
                <w:sz w:val="18"/>
                <w:szCs w:val="18"/>
                <w:lang w:eastAsia="hu-HU"/>
              </w:rPr>
              <w:t>Izhodiščno leto</w:t>
            </w:r>
          </w:p>
        </w:tc>
        <w:tc>
          <w:tcPr>
            <w:tcW w:w="1197" w:type="dxa"/>
            <w:shd w:val="clear" w:color="auto" w:fill="auto"/>
          </w:tcPr>
          <w:p w14:paraId="796175E0" w14:textId="77777777" w:rsidR="00E67A8C" w:rsidRPr="0073737F" w:rsidRDefault="00E67A8C" w:rsidP="00E67A8C">
            <w:pPr>
              <w:spacing w:after="0" w:line="240" w:lineRule="auto"/>
              <w:rPr>
                <w:rFonts w:ascii="Calibri" w:eastAsia="Times New Roman" w:hAnsi="Calibri" w:cs="Times New Roman"/>
                <w:iCs/>
                <w:sz w:val="18"/>
                <w:szCs w:val="18"/>
                <w:lang w:eastAsia="hu-HU"/>
              </w:rPr>
            </w:pPr>
            <w:r w:rsidRPr="0073737F">
              <w:rPr>
                <w:rFonts w:ascii="Calibri" w:eastAsia="Times New Roman" w:hAnsi="Calibri" w:cs="Times New Roman"/>
                <w:iCs/>
                <w:sz w:val="18"/>
                <w:szCs w:val="18"/>
                <w:lang w:eastAsia="hu-HU"/>
              </w:rPr>
              <w:t>V</w:t>
            </w:r>
          </w:p>
        </w:tc>
        <w:tc>
          <w:tcPr>
            <w:tcW w:w="679" w:type="dxa"/>
            <w:shd w:val="clear" w:color="auto" w:fill="auto"/>
          </w:tcPr>
          <w:p w14:paraId="2AF40252" w14:textId="77777777" w:rsidR="00E67A8C" w:rsidRPr="0073737F" w:rsidRDefault="00E67A8C" w:rsidP="00E67A8C">
            <w:pPr>
              <w:spacing w:after="0" w:line="240" w:lineRule="auto"/>
              <w:rPr>
                <w:rFonts w:ascii="Calibri" w:eastAsia="Times New Roman" w:hAnsi="Calibri" w:cs="Times New Roman"/>
                <w:iCs/>
                <w:sz w:val="18"/>
                <w:szCs w:val="18"/>
                <w:lang w:eastAsia="hu-HU"/>
              </w:rPr>
            </w:pPr>
          </w:p>
        </w:tc>
        <w:tc>
          <w:tcPr>
            <w:tcW w:w="1051" w:type="dxa"/>
            <w:shd w:val="clear" w:color="auto" w:fill="auto"/>
          </w:tcPr>
          <w:p w14:paraId="6E09C5A6" w14:textId="77777777" w:rsidR="00E67A8C" w:rsidRPr="0073737F" w:rsidRDefault="00E67A8C" w:rsidP="00E67A8C">
            <w:pPr>
              <w:spacing w:after="0" w:line="240" w:lineRule="auto"/>
              <w:rPr>
                <w:rFonts w:ascii="Calibri" w:eastAsia="Times New Roman" w:hAnsi="Calibri" w:cs="Times New Roman"/>
                <w:b/>
                <w:iCs/>
                <w:sz w:val="18"/>
                <w:szCs w:val="18"/>
                <w:lang w:eastAsia="hu-HU"/>
              </w:rPr>
            </w:pPr>
            <w:r w:rsidRPr="0073737F">
              <w:rPr>
                <w:rFonts w:ascii="Calibri" w:eastAsia="Times New Roman" w:hAnsi="Calibri" w:cs="Times New Roman"/>
                <w:b/>
                <w:iCs/>
                <w:sz w:val="18"/>
                <w:szCs w:val="18"/>
                <w:lang w:eastAsia="hu-HU"/>
              </w:rPr>
              <w:t>Izhodiščna vrednost</w:t>
            </w:r>
          </w:p>
        </w:tc>
        <w:tc>
          <w:tcPr>
            <w:tcW w:w="1197" w:type="dxa"/>
            <w:shd w:val="clear" w:color="auto" w:fill="auto"/>
          </w:tcPr>
          <w:p w14:paraId="07F0648C" w14:textId="77777777" w:rsidR="00E67A8C" w:rsidRPr="0073737F" w:rsidRDefault="00E67A8C" w:rsidP="00E67A8C">
            <w:pPr>
              <w:spacing w:after="0" w:line="240" w:lineRule="auto"/>
              <w:rPr>
                <w:rFonts w:ascii="Calibri" w:eastAsia="Times New Roman" w:hAnsi="Calibri" w:cs="Times New Roman"/>
                <w:iCs/>
                <w:sz w:val="18"/>
                <w:szCs w:val="18"/>
                <w:lang w:eastAsia="hu-HU"/>
              </w:rPr>
            </w:pPr>
            <w:r w:rsidRPr="0073737F">
              <w:rPr>
                <w:rFonts w:ascii="Calibri" w:eastAsia="Times New Roman" w:hAnsi="Calibri" w:cs="Times New Roman"/>
                <w:iCs/>
                <w:sz w:val="18"/>
                <w:szCs w:val="18"/>
                <w:lang w:eastAsia="hu-HU"/>
              </w:rPr>
              <w:t>V</w:t>
            </w:r>
          </w:p>
        </w:tc>
        <w:tc>
          <w:tcPr>
            <w:tcW w:w="957" w:type="dxa"/>
            <w:shd w:val="clear" w:color="auto" w:fill="auto"/>
          </w:tcPr>
          <w:p w14:paraId="2C4E106C" w14:textId="77777777" w:rsidR="00E67A8C" w:rsidRPr="0073737F" w:rsidRDefault="00E67A8C" w:rsidP="00E67A8C">
            <w:pPr>
              <w:spacing w:after="0" w:line="360" w:lineRule="auto"/>
              <w:rPr>
                <w:rFonts w:ascii="Calibri" w:eastAsia="Times New Roman" w:hAnsi="Calibri" w:cs="Times New Roman"/>
                <w:iCs/>
                <w:sz w:val="18"/>
                <w:szCs w:val="18"/>
                <w:lang w:eastAsia="hu-HU"/>
              </w:rPr>
            </w:pPr>
          </w:p>
        </w:tc>
      </w:tr>
      <w:tr w:rsidR="00E67A8C" w:rsidRPr="0073737F" w14:paraId="03423FB0" w14:textId="77777777" w:rsidTr="00E67A8C">
        <w:trPr>
          <w:trHeight w:val="265"/>
        </w:trPr>
        <w:tc>
          <w:tcPr>
            <w:tcW w:w="2902" w:type="dxa"/>
            <w:vMerge/>
            <w:shd w:val="clear" w:color="auto" w:fill="auto"/>
          </w:tcPr>
          <w:p w14:paraId="1EADA3D8" w14:textId="77777777" w:rsidR="00E67A8C" w:rsidRPr="0073737F" w:rsidRDefault="00E67A8C" w:rsidP="00E67A8C">
            <w:pPr>
              <w:spacing w:after="0" w:line="240" w:lineRule="auto"/>
              <w:rPr>
                <w:rFonts w:ascii="Calibri" w:eastAsia="Times New Roman" w:hAnsi="Calibri" w:cs="Times New Roman"/>
                <w:b/>
                <w:bCs/>
                <w:iCs/>
                <w:sz w:val="18"/>
                <w:szCs w:val="18"/>
                <w:lang w:eastAsia="hu-HU"/>
              </w:rPr>
            </w:pPr>
          </w:p>
        </w:tc>
        <w:tc>
          <w:tcPr>
            <w:tcW w:w="1011" w:type="dxa"/>
            <w:shd w:val="clear" w:color="auto" w:fill="auto"/>
          </w:tcPr>
          <w:p w14:paraId="06735D67" w14:textId="77777777" w:rsidR="00E67A8C" w:rsidRPr="0073737F" w:rsidRDefault="00E67A8C" w:rsidP="00E67A8C">
            <w:pPr>
              <w:spacing w:after="0" w:line="240" w:lineRule="auto"/>
              <w:rPr>
                <w:rFonts w:ascii="Calibri" w:eastAsia="Times New Roman" w:hAnsi="Calibri" w:cs="Times New Roman"/>
                <w:b/>
                <w:iCs/>
                <w:sz w:val="18"/>
                <w:szCs w:val="18"/>
                <w:lang w:eastAsia="hu-HU"/>
              </w:rPr>
            </w:pPr>
            <w:r w:rsidRPr="0073737F">
              <w:rPr>
                <w:rFonts w:ascii="Calibri" w:eastAsia="Times New Roman" w:hAnsi="Calibri" w:cs="Times New Roman"/>
                <w:b/>
                <w:iCs/>
                <w:sz w:val="18"/>
                <w:szCs w:val="18"/>
                <w:lang w:eastAsia="hu-HU"/>
              </w:rPr>
              <w:t>2029</w:t>
            </w:r>
          </w:p>
        </w:tc>
        <w:tc>
          <w:tcPr>
            <w:tcW w:w="1197" w:type="dxa"/>
            <w:shd w:val="clear" w:color="auto" w:fill="auto"/>
          </w:tcPr>
          <w:p w14:paraId="12D2FA48" w14:textId="77777777" w:rsidR="00E67A8C" w:rsidRPr="0073737F" w:rsidRDefault="00E67A8C" w:rsidP="00E67A8C">
            <w:pPr>
              <w:spacing w:after="0" w:line="240" w:lineRule="auto"/>
              <w:rPr>
                <w:rFonts w:ascii="Calibri" w:eastAsia="Times New Roman" w:hAnsi="Calibri" w:cs="Times New Roman"/>
                <w:iCs/>
                <w:sz w:val="18"/>
                <w:szCs w:val="18"/>
                <w:lang w:eastAsia="hu-HU"/>
              </w:rPr>
            </w:pPr>
            <w:r w:rsidRPr="0073737F">
              <w:rPr>
                <w:rFonts w:ascii="Calibri" w:eastAsia="Times New Roman" w:hAnsi="Calibri" w:cs="Times New Roman"/>
                <w:iCs/>
                <w:sz w:val="18"/>
                <w:szCs w:val="18"/>
                <w:lang w:eastAsia="hu-HU"/>
              </w:rPr>
              <w:t>Slovenija/V/Z</w:t>
            </w:r>
          </w:p>
        </w:tc>
        <w:tc>
          <w:tcPr>
            <w:tcW w:w="3884" w:type="dxa"/>
            <w:gridSpan w:val="4"/>
            <w:shd w:val="clear" w:color="auto" w:fill="auto"/>
          </w:tcPr>
          <w:p w14:paraId="42D86908" w14:textId="77777777" w:rsidR="00E67A8C" w:rsidRPr="0073737F" w:rsidRDefault="00E67A8C" w:rsidP="00E67A8C">
            <w:pPr>
              <w:spacing w:after="0" w:line="360" w:lineRule="auto"/>
              <w:rPr>
                <w:rFonts w:ascii="Calibri" w:eastAsia="Times New Roman" w:hAnsi="Calibri" w:cs="Times New Roman"/>
                <w:iCs/>
                <w:color w:val="0070C0"/>
                <w:sz w:val="18"/>
                <w:szCs w:val="18"/>
                <w:lang w:eastAsia="hu-HU"/>
              </w:rPr>
            </w:pPr>
          </w:p>
        </w:tc>
      </w:tr>
      <w:tr w:rsidR="00E67A8C" w:rsidRPr="0073737F" w14:paraId="3387DEE1" w14:textId="77777777" w:rsidTr="00E67A8C">
        <w:trPr>
          <w:trHeight w:val="195"/>
        </w:trPr>
        <w:tc>
          <w:tcPr>
            <w:tcW w:w="2902" w:type="dxa"/>
            <w:vMerge w:val="restart"/>
            <w:shd w:val="clear" w:color="auto" w:fill="auto"/>
          </w:tcPr>
          <w:p w14:paraId="1F91E602" w14:textId="77777777" w:rsidR="00E67A8C" w:rsidRPr="0073737F" w:rsidRDefault="00E67A8C" w:rsidP="00E67A8C">
            <w:pPr>
              <w:spacing w:after="0" w:line="240" w:lineRule="auto"/>
              <w:rPr>
                <w:rFonts w:ascii="Calibri" w:eastAsia="Times New Roman" w:hAnsi="Calibri" w:cs="Times New Roman"/>
                <w:b/>
                <w:bCs/>
                <w:iCs/>
                <w:sz w:val="18"/>
                <w:szCs w:val="18"/>
                <w:lang w:eastAsia="hu-HU"/>
              </w:rPr>
            </w:pPr>
            <w:r w:rsidRPr="0073737F">
              <w:rPr>
                <w:rFonts w:ascii="Calibri" w:eastAsia="Times New Roman" w:hAnsi="Calibri" w:cs="Times New Roman"/>
                <w:b/>
                <w:bCs/>
                <w:iCs/>
                <w:sz w:val="18"/>
                <w:szCs w:val="18"/>
                <w:lang w:eastAsia="hu-HU"/>
              </w:rPr>
              <w:t xml:space="preserve">8. Finančna vrednost </w:t>
            </w:r>
          </w:p>
          <w:p w14:paraId="3B318E81" w14:textId="77777777" w:rsidR="00E67A8C" w:rsidRPr="0073737F" w:rsidRDefault="00E67A8C" w:rsidP="00E67A8C">
            <w:pPr>
              <w:spacing w:after="0" w:line="240" w:lineRule="auto"/>
              <w:rPr>
                <w:rFonts w:ascii="Calibri" w:eastAsia="Times New Roman" w:hAnsi="Calibri" w:cs="Times New Roman"/>
                <w:b/>
                <w:bCs/>
                <w:iCs/>
                <w:sz w:val="18"/>
                <w:szCs w:val="18"/>
                <w:lang w:eastAsia="hu-HU"/>
              </w:rPr>
            </w:pPr>
          </w:p>
        </w:tc>
        <w:tc>
          <w:tcPr>
            <w:tcW w:w="1011" w:type="dxa"/>
            <w:vMerge w:val="restart"/>
            <w:shd w:val="clear" w:color="auto" w:fill="auto"/>
          </w:tcPr>
          <w:p w14:paraId="7734C90C" w14:textId="77777777" w:rsidR="00E67A8C" w:rsidRPr="0073737F" w:rsidRDefault="00E67A8C" w:rsidP="00E67A8C">
            <w:pPr>
              <w:spacing w:after="0" w:line="240" w:lineRule="auto"/>
              <w:rPr>
                <w:rFonts w:ascii="Calibri" w:eastAsia="Times New Roman" w:hAnsi="Calibri" w:cs="Times New Roman"/>
                <w:b/>
                <w:iCs/>
                <w:sz w:val="18"/>
                <w:szCs w:val="18"/>
                <w:lang w:eastAsia="hu-HU"/>
              </w:rPr>
            </w:pPr>
            <w:r w:rsidRPr="0073737F">
              <w:rPr>
                <w:rFonts w:ascii="Calibri" w:eastAsia="Times New Roman" w:hAnsi="Calibri" w:cs="Times New Roman"/>
                <w:b/>
                <w:iCs/>
                <w:sz w:val="18"/>
                <w:szCs w:val="18"/>
                <w:lang w:eastAsia="hu-HU"/>
              </w:rPr>
              <w:t>2024</w:t>
            </w:r>
            <w:r w:rsidRPr="0073737F">
              <w:rPr>
                <w:rFonts w:ascii="Calibri" w:eastAsia="Times New Roman" w:hAnsi="Calibri" w:cs="Times New Roman"/>
                <w:b/>
                <w:bCs/>
                <w:iCs/>
                <w:sz w:val="18"/>
                <w:szCs w:val="18"/>
                <w:lang w:eastAsia="hu-HU"/>
              </w:rPr>
              <w:t xml:space="preserve"> </w:t>
            </w:r>
            <w:r w:rsidRPr="0073737F">
              <w:rPr>
                <w:rFonts w:ascii="Calibri" w:eastAsia="Times New Roman" w:hAnsi="Calibri" w:cs="Times New Roman"/>
                <w:bCs/>
                <w:iCs/>
                <w:sz w:val="18"/>
                <w:szCs w:val="18"/>
                <w:lang w:eastAsia="hu-HU"/>
              </w:rPr>
              <w:t>(le za kazalnik učinka)</w:t>
            </w:r>
          </w:p>
        </w:tc>
        <w:tc>
          <w:tcPr>
            <w:tcW w:w="1876" w:type="dxa"/>
            <w:gridSpan w:val="2"/>
            <w:shd w:val="clear" w:color="auto" w:fill="auto"/>
          </w:tcPr>
          <w:p w14:paraId="3F11B790" w14:textId="77777777" w:rsidR="00E67A8C" w:rsidRPr="0073737F" w:rsidRDefault="00E67A8C" w:rsidP="00E67A8C">
            <w:pPr>
              <w:spacing w:after="0" w:line="240" w:lineRule="auto"/>
              <w:rPr>
                <w:rFonts w:ascii="Calibri" w:eastAsia="Times New Roman" w:hAnsi="Calibri" w:cs="Times New Roman"/>
                <w:iCs/>
                <w:sz w:val="18"/>
                <w:szCs w:val="18"/>
                <w:lang w:eastAsia="hu-HU"/>
              </w:rPr>
            </w:pPr>
            <w:r w:rsidRPr="0073737F">
              <w:rPr>
                <w:rFonts w:ascii="Calibri" w:eastAsia="Times New Roman" w:hAnsi="Calibri" w:cs="Times New Roman"/>
                <w:iCs/>
                <w:sz w:val="18"/>
                <w:szCs w:val="18"/>
                <w:lang w:eastAsia="hu-HU"/>
              </w:rPr>
              <w:t>Slovenija</w:t>
            </w:r>
          </w:p>
        </w:tc>
        <w:tc>
          <w:tcPr>
            <w:tcW w:w="3205" w:type="dxa"/>
            <w:gridSpan w:val="3"/>
            <w:shd w:val="clear" w:color="auto" w:fill="auto"/>
          </w:tcPr>
          <w:p w14:paraId="25BBDFDD" w14:textId="77777777" w:rsidR="00E67A8C" w:rsidRPr="0073737F" w:rsidRDefault="00E67A8C" w:rsidP="00E67A8C">
            <w:pPr>
              <w:spacing w:after="0" w:line="240" w:lineRule="auto"/>
              <w:rPr>
                <w:rFonts w:ascii="Calibri" w:eastAsia="Times New Roman" w:hAnsi="Calibri" w:cs="Times New Roman"/>
                <w:iCs/>
                <w:sz w:val="18"/>
                <w:szCs w:val="18"/>
                <w:lang w:eastAsia="hu-HU"/>
              </w:rPr>
            </w:pPr>
          </w:p>
        </w:tc>
      </w:tr>
      <w:tr w:rsidR="00E67A8C" w:rsidRPr="0073737F" w14:paraId="1FD269E7" w14:textId="77777777" w:rsidTr="00E67A8C">
        <w:trPr>
          <w:trHeight w:val="195"/>
        </w:trPr>
        <w:tc>
          <w:tcPr>
            <w:tcW w:w="2902" w:type="dxa"/>
            <w:vMerge/>
            <w:shd w:val="clear" w:color="auto" w:fill="auto"/>
          </w:tcPr>
          <w:p w14:paraId="7E7E1D0D" w14:textId="77777777" w:rsidR="00E67A8C" w:rsidRPr="0073737F" w:rsidRDefault="00E67A8C" w:rsidP="00E67A8C">
            <w:pPr>
              <w:spacing w:after="0" w:line="240" w:lineRule="auto"/>
              <w:rPr>
                <w:rFonts w:ascii="Calibri" w:eastAsia="Times New Roman" w:hAnsi="Calibri" w:cs="Times New Roman"/>
                <w:b/>
                <w:bCs/>
                <w:iCs/>
                <w:sz w:val="18"/>
                <w:szCs w:val="18"/>
                <w:lang w:eastAsia="hu-HU"/>
              </w:rPr>
            </w:pPr>
          </w:p>
        </w:tc>
        <w:tc>
          <w:tcPr>
            <w:tcW w:w="1011" w:type="dxa"/>
            <w:vMerge/>
            <w:shd w:val="clear" w:color="auto" w:fill="auto"/>
          </w:tcPr>
          <w:p w14:paraId="472D6838" w14:textId="77777777" w:rsidR="00E67A8C" w:rsidRPr="0073737F" w:rsidRDefault="00E67A8C" w:rsidP="00E67A8C">
            <w:pPr>
              <w:spacing w:after="0" w:line="240" w:lineRule="auto"/>
              <w:rPr>
                <w:rFonts w:ascii="Calibri" w:eastAsia="Times New Roman" w:hAnsi="Calibri" w:cs="Times New Roman"/>
                <w:b/>
                <w:iCs/>
                <w:sz w:val="18"/>
                <w:szCs w:val="18"/>
                <w:lang w:eastAsia="hu-HU"/>
              </w:rPr>
            </w:pPr>
          </w:p>
        </w:tc>
        <w:tc>
          <w:tcPr>
            <w:tcW w:w="1876" w:type="dxa"/>
            <w:gridSpan w:val="2"/>
            <w:shd w:val="clear" w:color="auto" w:fill="auto"/>
          </w:tcPr>
          <w:p w14:paraId="340406C9" w14:textId="77777777" w:rsidR="00E67A8C" w:rsidRPr="0073737F" w:rsidRDefault="00E67A8C" w:rsidP="00E67A8C">
            <w:pPr>
              <w:spacing w:after="0" w:line="240" w:lineRule="auto"/>
              <w:rPr>
                <w:rFonts w:ascii="Calibri" w:eastAsia="Times New Roman" w:hAnsi="Calibri" w:cs="Times New Roman"/>
                <w:iCs/>
                <w:sz w:val="18"/>
                <w:szCs w:val="18"/>
                <w:lang w:eastAsia="hu-HU"/>
              </w:rPr>
            </w:pPr>
            <w:r w:rsidRPr="0073737F">
              <w:rPr>
                <w:rFonts w:ascii="Calibri" w:eastAsia="Times New Roman" w:hAnsi="Calibri" w:cs="Times New Roman"/>
                <w:iCs/>
                <w:sz w:val="18"/>
                <w:szCs w:val="18"/>
                <w:lang w:eastAsia="hu-HU"/>
              </w:rPr>
              <w:t>V</w:t>
            </w:r>
          </w:p>
        </w:tc>
        <w:tc>
          <w:tcPr>
            <w:tcW w:w="3205" w:type="dxa"/>
            <w:gridSpan w:val="3"/>
            <w:shd w:val="clear" w:color="auto" w:fill="auto"/>
          </w:tcPr>
          <w:p w14:paraId="198509B7" w14:textId="77777777" w:rsidR="00E67A8C" w:rsidRPr="0073737F" w:rsidRDefault="00E67A8C" w:rsidP="00E67A8C">
            <w:pPr>
              <w:spacing w:after="0" w:line="240" w:lineRule="auto"/>
              <w:rPr>
                <w:rFonts w:ascii="Calibri" w:eastAsia="Times New Roman" w:hAnsi="Calibri" w:cs="Times New Roman"/>
                <w:iCs/>
                <w:sz w:val="18"/>
                <w:szCs w:val="18"/>
                <w:lang w:eastAsia="hu-HU"/>
              </w:rPr>
            </w:pPr>
          </w:p>
        </w:tc>
      </w:tr>
      <w:tr w:rsidR="00E67A8C" w:rsidRPr="0073737F" w14:paraId="24087E5E" w14:textId="77777777" w:rsidTr="00E67A8C">
        <w:trPr>
          <w:trHeight w:val="195"/>
        </w:trPr>
        <w:tc>
          <w:tcPr>
            <w:tcW w:w="2902" w:type="dxa"/>
            <w:vMerge/>
            <w:shd w:val="clear" w:color="auto" w:fill="auto"/>
          </w:tcPr>
          <w:p w14:paraId="66359423" w14:textId="77777777" w:rsidR="00E67A8C" w:rsidRPr="0073737F" w:rsidRDefault="00E67A8C" w:rsidP="00E67A8C">
            <w:pPr>
              <w:spacing w:after="0" w:line="240" w:lineRule="auto"/>
              <w:rPr>
                <w:rFonts w:ascii="Calibri" w:eastAsia="Times New Roman" w:hAnsi="Calibri" w:cs="Times New Roman"/>
                <w:b/>
                <w:bCs/>
                <w:iCs/>
                <w:sz w:val="18"/>
                <w:szCs w:val="18"/>
                <w:lang w:eastAsia="hu-HU"/>
              </w:rPr>
            </w:pPr>
          </w:p>
        </w:tc>
        <w:tc>
          <w:tcPr>
            <w:tcW w:w="1011" w:type="dxa"/>
            <w:vMerge w:val="restart"/>
            <w:shd w:val="clear" w:color="auto" w:fill="auto"/>
          </w:tcPr>
          <w:p w14:paraId="3080FF06" w14:textId="77777777" w:rsidR="00E67A8C" w:rsidRPr="0073737F" w:rsidRDefault="00E67A8C" w:rsidP="00E67A8C">
            <w:pPr>
              <w:spacing w:after="0" w:line="240" w:lineRule="auto"/>
              <w:rPr>
                <w:rFonts w:ascii="Calibri" w:eastAsia="Times New Roman" w:hAnsi="Calibri" w:cs="Times New Roman"/>
                <w:b/>
                <w:iCs/>
                <w:sz w:val="18"/>
                <w:szCs w:val="18"/>
                <w:lang w:eastAsia="hu-HU"/>
              </w:rPr>
            </w:pPr>
            <w:r w:rsidRPr="0073737F">
              <w:rPr>
                <w:rFonts w:ascii="Calibri" w:eastAsia="Times New Roman" w:hAnsi="Calibri" w:cs="Times New Roman"/>
                <w:b/>
                <w:iCs/>
                <w:sz w:val="18"/>
                <w:szCs w:val="18"/>
                <w:lang w:eastAsia="hu-HU"/>
              </w:rPr>
              <w:t>2029</w:t>
            </w:r>
          </w:p>
        </w:tc>
        <w:tc>
          <w:tcPr>
            <w:tcW w:w="1876" w:type="dxa"/>
            <w:gridSpan w:val="2"/>
            <w:shd w:val="clear" w:color="auto" w:fill="auto"/>
          </w:tcPr>
          <w:p w14:paraId="5FC449C4" w14:textId="77777777" w:rsidR="00E67A8C" w:rsidRPr="0073737F" w:rsidRDefault="00E67A8C" w:rsidP="00E67A8C">
            <w:pPr>
              <w:spacing w:after="0" w:line="240" w:lineRule="auto"/>
              <w:rPr>
                <w:rFonts w:ascii="Calibri" w:eastAsia="Times New Roman" w:hAnsi="Calibri" w:cs="Times New Roman"/>
                <w:iCs/>
                <w:sz w:val="18"/>
                <w:szCs w:val="18"/>
                <w:lang w:eastAsia="hu-HU"/>
              </w:rPr>
            </w:pPr>
            <w:r w:rsidRPr="0073737F">
              <w:rPr>
                <w:rFonts w:ascii="Calibri" w:eastAsia="Times New Roman" w:hAnsi="Calibri" w:cs="Times New Roman"/>
                <w:iCs/>
                <w:sz w:val="18"/>
                <w:szCs w:val="18"/>
                <w:lang w:eastAsia="hu-HU"/>
              </w:rPr>
              <w:t>Slovenija</w:t>
            </w:r>
          </w:p>
        </w:tc>
        <w:tc>
          <w:tcPr>
            <w:tcW w:w="3205" w:type="dxa"/>
            <w:gridSpan w:val="3"/>
            <w:shd w:val="clear" w:color="auto" w:fill="auto"/>
          </w:tcPr>
          <w:p w14:paraId="084ED413" w14:textId="77777777" w:rsidR="00E67A8C" w:rsidRPr="0073737F" w:rsidRDefault="00E67A8C" w:rsidP="00E67A8C">
            <w:pPr>
              <w:spacing w:after="0" w:line="240" w:lineRule="auto"/>
              <w:rPr>
                <w:rFonts w:ascii="Calibri" w:eastAsia="Times New Roman" w:hAnsi="Calibri" w:cs="Times New Roman"/>
                <w:iCs/>
                <w:sz w:val="18"/>
                <w:szCs w:val="18"/>
                <w:lang w:eastAsia="hu-HU"/>
              </w:rPr>
            </w:pPr>
            <w:r w:rsidRPr="0073737F">
              <w:rPr>
                <w:rFonts w:ascii="Calibri" w:eastAsia="Times New Roman" w:hAnsi="Calibri" w:cs="Times New Roman"/>
                <w:iCs/>
                <w:sz w:val="18"/>
                <w:szCs w:val="18"/>
                <w:lang w:eastAsia="hu-HU"/>
              </w:rPr>
              <w:t xml:space="preserve">MIO </w:t>
            </w:r>
            <w:r>
              <w:rPr>
                <w:rFonts w:ascii="Calibri" w:eastAsia="Times New Roman" w:hAnsi="Calibri" w:cs="Times New Roman"/>
                <w:iCs/>
                <w:sz w:val="18"/>
                <w:szCs w:val="18"/>
                <w:lang w:eastAsia="hu-HU"/>
              </w:rPr>
              <w:t xml:space="preserve">13 </w:t>
            </w:r>
            <w:r w:rsidRPr="0073737F">
              <w:rPr>
                <w:rFonts w:ascii="Calibri" w:eastAsia="Times New Roman" w:hAnsi="Calibri" w:cs="Times New Roman"/>
                <w:iCs/>
                <w:sz w:val="18"/>
                <w:szCs w:val="18"/>
                <w:lang w:eastAsia="hu-HU"/>
              </w:rPr>
              <w:t>EUR (EU del)</w:t>
            </w:r>
          </w:p>
          <w:p w14:paraId="532A97A5" w14:textId="77777777" w:rsidR="00E67A8C" w:rsidRPr="0073737F" w:rsidRDefault="00E67A8C" w:rsidP="00E67A8C">
            <w:pPr>
              <w:spacing w:after="0" w:line="240" w:lineRule="auto"/>
              <w:rPr>
                <w:rFonts w:ascii="Calibri" w:eastAsia="Times New Roman" w:hAnsi="Calibri" w:cs="Times New Roman"/>
                <w:iCs/>
                <w:sz w:val="18"/>
                <w:szCs w:val="18"/>
                <w:lang w:eastAsia="hu-HU"/>
              </w:rPr>
            </w:pPr>
            <w:r w:rsidRPr="0073737F">
              <w:rPr>
                <w:rFonts w:ascii="Calibri" w:eastAsia="Times New Roman" w:hAnsi="Calibri" w:cs="Times New Roman"/>
                <w:iCs/>
                <w:sz w:val="18"/>
                <w:szCs w:val="18"/>
                <w:lang w:eastAsia="hu-HU"/>
              </w:rPr>
              <w:t xml:space="preserve"> EU+SI: </w:t>
            </w:r>
            <w:r>
              <w:rPr>
                <w:rFonts w:ascii="Calibri" w:eastAsia="Times New Roman" w:hAnsi="Calibri" w:cs="Times New Roman"/>
                <w:iCs/>
                <w:sz w:val="18"/>
                <w:szCs w:val="18"/>
                <w:lang w:eastAsia="hu-HU"/>
              </w:rPr>
              <w:t>15,29</w:t>
            </w:r>
            <w:r w:rsidRPr="0073737F">
              <w:rPr>
                <w:rFonts w:ascii="Calibri" w:eastAsia="Times New Roman" w:hAnsi="Calibri" w:cs="Times New Roman"/>
                <w:iCs/>
                <w:sz w:val="18"/>
                <w:szCs w:val="18"/>
                <w:lang w:eastAsia="hu-HU"/>
              </w:rPr>
              <w:t xml:space="preserve">  MIO EUR</w:t>
            </w:r>
          </w:p>
        </w:tc>
      </w:tr>
      <w:tr w:rsidR="00E67A8C" w:rsidRPr="0073737F" w14:paraId="002E2247" w14:textId="77777777" w:rsidTr="00E67A8C">
        <w:trPr>
          <w:trHeight w:val="195"/>
        </w:trPr>
        <w:tc>
          <w:tcPr>
            <w:tcW w:w="2902" w:type="dxa"/>
            <w:vMerge/>
            <w:shd w:val="clear" w:color="auto" w:fill="auto"/>
          </w:tcPr>
          <w:p w14:paraId="74E4A56D" w14:textId="77777777" w:rsidR="00E67A8C" w:rsidRPr="0073737F" w:rsidRDefault="00E67A8C" w:rsidP="00E67A8C">
            <w:pPr>
              <w:spacing w:after="0" w:line="240" w:lineRule="auto"/>
              <w:rPr>
                <w:rFonts w:ascii="Calibri" w:eastAsia="Times New Roman" w:hAnsi="Calibri" w:cs="Times New Roman"/>
                <w:b/>
                <w:bCs/>
                <w:iCs/>
                <w:sz w:val="18"/>
                <w:szCs w:val="18"/>
                <w:lang w:eastAsia="hu-HU"/>
              </w:rPr>
            </w:pPr>
          </w:p>
        </w:tc>
        <w:tc>
          <w:tcPr>
            <w:tcW w:w="1011" w:type="dxa"/>
            <w:vMerge/>
            <w:shd w:val="clear" w:color="auto" w:fill="auto"/>
          </w:tcPr>
          <w:p w14:paraId="02AB392B" w14:textId="77777777" w:rsidR="00E67A8C" w:rsidRPr="0073737F" w:rsidRDefault="00E67A8C" w:rsidP="00E67A8C">
            <w:pPr>
              <w:spacing w:after="0" w:line="240" w:lineRule="auto"/>
              <w:rPr>
                <w:rFonts w:ascii="Calibri" w:eastAsia="Times New Roman" w:hAnsi="Calibri" w:cs="Times New Roman"/>
                <w:b/>
                <w:iCs/>
                <w:sz w:val="18"/>
                <w:szCs w:val="18"/>
                <w:lang w:eastAsia="hu-HU"/>
              </w:rPr>
            </w:pPr>
          </w:p>
        </w:tc>
        <w:tc>
          <w:tcPr>
            <w:tcW w:w="1876" w:type="dxa"/>
            <w:gridSpan w:val="2"/>
            <w:shd w:val="clear" w:color="auto" w:fill="auto"/>
          </w:tcPr>
          <w:p w14:paraId="7DBCCFC1" w14:textId="77777777" w:rsidR="00E67A8C" w:rsidRPr="0073737F" w:rsidRDefault="00E67A8C" w:rsidP="00E67A8C">
            <w:pPr>
              <w:spacing w:after="0" w:line="240" w:lineRule="auto"/>
              <w:rPr>
                <w:rFonts w:ascii="Calibri" w:eastAsia="Times New Roman" w:hAnsi="Calibri" w:cs="Times New Roman"/>
                <w:iCs/>
                <w:sz w:val="18"/>
                <w:szCs w:val="18"/>
                <w:lang w:eastAsia="hu-HU"/>
              </w:rPr>
            </w:pPr>
            <w:r w:rsidRPr="0073737F">
              <w:rPr>
                <w:rFonts w:ascii="Calibri" w:eastAsia="Times New Roman" w:hAnsi="Calibri" w:cs="Times New Roman"/>
                <w:iCs/>
                <w:sz w:val="18"/>
                <w:szCs w:val="18"/>
                <w:lang w:eastAsia="hu-HU"/>
              </w:rPr>
              <w:t>V</w:t>
            </w:r>
          </w:p>
        </w:tc>
        <w:tc>
          <w:tcPr>
            <w:tcW w:w="3205" w:type="dxa"/>
            <w:gridSpan w:val="3"/>
            <w:shd w:val="clear" w:color="auto" w:fill="auto"/>
          </w:tcPr>
          <w:p w14:paraId="4F7B149A" w14:textId="77777777" w:rsidR="00E67A8C" w:rsidRPr="00B94A4D" w:rsidRDefault="00E67A8C" w:rsidP="00E67A8C">
            <w:pPr>
              <w:spacing w:after="0" w:line="240" w:lineRule="auto"/>
              <w:rPr>
                <w:rFonts w:ascii="Calibri" w:eastAsia="Times New Roman" w:hAnsi="Calibri" w:cs="Times New Roman"/>
                <w:iCs/>
                <w:sz w:val="18"/>
                <w:szCs w:val="18"/>
                <w:lang w:eastAsia="hu-HU"/>
              </w:rPr>
            </w:pPr>
            <w:r w:rsidRPr="00B94A4D">
              <w:rPr>
                <w:rFonts w:ascii="Calibri" w:eastAsia="Times New Roman" w:hAnsi="Calibri" w:cs="Times New Roman"/>
                <w:iCs/>
                <w:sz w:val="18"/>
                <w:szCs w:val="18"/>
                <w:lang w:eastAsia="hu-HU"/>
              </w:rPr>
              <w:t>MIO 13</w:t>
            </w:r>
            <w:r>
              <w:rPr>
                <w:rFonts w:ascii="Calibri" w:eastAsia="Times New Roman" w:hAnsi="Calibri" w:cs="Times New Roman"/>
                <w:iCs/>
                <w:sz w:val="18"/>
                <w:szCs w:val="18"/>
                <w:lang w:eastAsia="hu-HU"/>
              </w:rPr>
              <w:t xml:space="preserve"> </w:t>
            </w:r>
            <w:r w:rsidRPr="00B94A4D">
              <w:rPr>
                <w:rFonts w:ascii="Calibri" w:eastAsia="Times New Roman" w:hAnsi="Calibri" w:cs="Times New Roman"/>
                <w:iCs/>
                <w:sz w:val="18"/>
                <w:szCs w:val="18"/>
                <w:lang w:eastAsia="hu-HU"/>
              </w:rPr>
              <w:t>EUR (EU del)</w:t>
            </w:r>
          </w:p>
          <w:p w14:paraId="3FD241AB" w14:textId="77777777" w:rsidR="00E67A8C" w:rsidRPr="0073737F" w:rsidRDefault="00E67A8C" w:rsidP="00E67A8C">
            <w:pPr>
              <w:spacing w:after="0" w:line="240" w:lineRule="auto"/>
              <w:rPr>
                <w:rFonts w:ascii="Calibri" w:eastAsia="Times New Roman" w:hAnsi="Calibri" w:cs="Times New Roman"/>
                <w:iCs/>
                <w:sz w:val="18"/>
                <w:szCs w:val="18"/>
                <w:lang w:eastAsia="hu-HU"/>
              </w:rPr>
            </w:pPr>
            <w:r w:rsidRPr="00B94A4D">
              <w:rPr>
                <w:rFonts w:ascii="Calibri" w:eastAsia="Times New Roman" w:hAnsi="Calibri" w:cs="Times New Roman"/>
                <w:iCs/>
                <w:sz w:val="18"/>
                <w:szCs w:val="18"/>
                <w:lang w:eastAsia="hu-HU"/>
              </w:rPr>
              <w:t xml:space="preserve"> EU+SI: 15,29  MIO EUR</w:t>
            </w:r>
          </w:p>
        </w:tc>
      </w:tr>
      <w:tr w:rsidR="00E67A8C" w:rsidRPr="0073737F" w14:paraId="7C0AA783" w14:textId="77777777" w:rsidTr="00E67A8C">
        <w:trPr>
          <w:trHeight w:val="263"/>
        </w:trPr>
        <w:tc>
          <w:tcPr>
            <w:tcW w:w="8994" w:type="dxa"/>
            <w:gridSpan w:val="7"/>
            <w:shd w:val="clear" w:color="auto" w:fill="D9D9D9"/>
          </w:tcPr>
          <w:p w14:paraId="04E5B984" w14:textId="77777777" w:rsidR="00E67A8C" w:rsidRPr="0073737F" w:rsidRDefault="00E67A8C" w:rsidP="00E67A8C">
            <w:pPr>
              <w:spacing w:after="0" w:line="240" w:lineRule="auto"/>
              <w:rPr>
                <w:rFonts w:ascii="Calibri" w:eastAsia="Times New Roman" w:hAnsi="Calibri" w:cs="Times New Roman"/>
                <w:b/>
                <w:iCs/>
                <w:sz w:val="18"/>
                <w:szCs w:val="18"/>
                <w:lang w:eastAsia="hu-HU"/>
              </w:rPr>
            </w:pPr>
            <w:r w:rsidRPr="0073737F">
              <w:rPr>
                <w:rFonts w:ascii="Calibri" w:eastAsia="Times New Roman" w:hAnsi="Calibri" w:cs="Times New Roman"/>
                <w:b/>
                <w:iCs/>
                <w:sz w:val="18"/>
                <w:szCs w:val="18"/>
                <w:lang w:eastAsia="hu-HU"/>
              </w:rPr>
              <w:t>PODATKI ZA OKVIR SMOTRNOSTI</w:t>
            </w:r>
          </w:p>
        </w:tc>
      </w:tr>
      <w:tr w:rsidR="00E67A8C" w:rsidRPr="0073737F" w14:paraId="3A5DF174" w14:textId="77777777" w:rsidTr="00E67A8C">
        <w:trPr>
          <w:trHeight w:val="2595"/>
        </w:trPr>
        <w:tc>
          <w:tcPr>
            <w:tcW w:w="2902" w:type="dxa"/>
            <w:shd w:val="clear" w:color="auto" w:fill="auto"/>
          </w:tcPr>
          <w:p w14:paraId="3FC93B65" w14:textId="77777777" w:rsidR="00E67A8C" w:rsidRPr="0073737F" w:rsidRDefault="00E67A8C" w:rsidP="00E67A8C">
            <w:pPr>
              <w:spacing w:after="0" w:line="240" w:lineRule="auto"/>
              <w:jc w:val="both"/>
              <w:rPr>
                <w:rFonts w:ascii="Calibri" w:eastAsia="Times New Roman" w:hAnsi="Calibri" w:cs="Times New Roman"/>
                <w:b/>
                <w:bCs/>
                <w:iCs/>
                <w:sz w:val="18"/>
                <w:szCs w:val="18"/>
                <w:lang w:eastAsia="hu-HU"/>
              </w:rPr>
            </w:pPr>
            <w:r w:rsidRPr="0073737F">
              <w:rPr>
                <w:rFonts w:ascii="Calibri" w:eastAsia="Times New Roman" w:hAnsi="Calibri" w:cs="Times New Roman"/>
                <w:b/>
                <w:bCs/>
                <w:iCs/>
                <w:sz w:val="18"/>
                <w:szCs w:val="18"/>
                <w:lang w:eastAsia="hu-HU"/>
              </w:rPr>
              <w:t>Metoda izračuna:</w:t>
            </w:r>
          </w:p>
          <w:p w14:paraId="25F86D7B" w14:textId="77777777" w:rsidR="00E67A8C" w:rsidRPr="0073737F" w:rsidRDefault="00E67A8C" w:rsidP="00A80EDB">
            <w:pPr>
              <w:numPr>
                <w:ilvl w:val="0"/>
                <w:numId w:val="8"/>
              </w:numPr>
              <w:spacing w:after="0" w:line="240" w:lineRule="auto"/>
              <w:ind w:left="426"/>
              <w:contextualSpacing/>
              <w:jc w:val="both"/>
              <w:rPr>
                <w:rFonts w:ascii="Calibri" w:eastAsia="Times New Roman" w:hAnsi="Calibri" w:cs="Times New Roman"/>
                <w:bCs/>
                <w:iCs/>
                <w:color w:val="808080"/>
                <w:sz w:val="18"/>
                <w:szCs w:val="18"/>
                <w:lang w:val="lt-LT" w:eastAsia="hu-HU"/>
              </w:rPr>
            </w:pPr>
            <w:r w:rsidRPr="0073737F">
              <w:rPr>
                <w:rFonts w:ascii="Calibri" w:eastAsia="Times New Roman" w:hAnsi="Calibri" w:cs="Times New Roman"/>
                <w:bCs/>
                <w:iCs/>
                <w:color w:val="808080"/>
                <w:sz w:val="18"/>
                <w:szCs w:val="18"/>
                <w:lang w:val="lt-LT" w:eastAsia="hu-HU"/>
              </w:rPr>
              <w:t>Podatki ali ugotovitve, uporabljene za oceno vrednosti mejnikov, izhodiščnih  in ciljnih vrednosti</w:t>
            </w:r>
          </w:p>
          <w:p w14:paraId="468CCEB7" w14:textId="77777777" w:rsidR="00E67A8C" w:rsidRPr="0073737F" w:rsidRDefault="00E67A8C" w:rsidP="00A80EDB">
            <w:pPr>
              <w:numPr>
                <w:ilvl w:val="0"/>
                <w:numId w:val="8"/>
              </w:numPr>
              <w:spacing w:after="0" w:line="240" w:lineRule="auto"/>
              <w:ind w:left="426"/>
              <w:contextualSpacing/>
              <w:jc w:val="both"/>
              <w:rPr>
                <w:rFonts w:ascii="Calibri" w:eastAsia="Times New Roman" w:hAnsi="Calibri" w:cs="Times New Roman"/>
                <w:bCs/>
                <w:iCs/>
                <w:color w:val="808080"/>
                <w:sz w:val="18"/>
                <w:szCs w:val="18"/>
                <w:lang w:val="lt-LT" w:eastAsia="hu-HU"/>
              </w:rPr>
            </w:pPr>
            <w:r w:rsidRPr="0073737F">
              <w:rPr>
                <w:rFonts w:ascii="Calibri" w:eastAsia="Times New Roman" w:hAnsi="Calibri" w:cs="Times New Roman"/>
                <w:bCs/>
                <w:iCs/>
                <w:color w:val="808080"/>
                <w:sz w:val="18"/>
                <w:szCs w:val="18"/>
                <w:lang w:val="lt-LT" w:eastAsia="hu-HU"/>
              </w:rPr>
              <w:t>Metoda izračuna ciljne vrednosti, na primer podatke o stroških na enoto, referenčnih vrednostih, standardni ali pretekli stopnji izvajanja, strokovnem svetovanju in zaključkih preteklih vrednotenj</w:t>
            </w:r>
          </w:p>
          <w:p w14:paraId="22E323D0" w14:textId="77777777" w:rsidR="00E67A8C" w:rsidRPr="0073737F" w:rsidRDefault="00E67A8C" w:rsidP="00E67A8C">
            <w:pPr>
              <w:spacing w:after="0" w:line="240" w:lineRule="auto"/>
              <w:ind w:left="426"/>
              <w:contextualSpacing/>
              <w:jc w:val="both"/>
              <w:rPr>
                <w:rFonts w:ascii="Calibri" w:eastAsia="Times New Roman" w:hAnsi="Calibri" w:cs="Times New Roman"/>
                <w:bCs/>
                <w:iCs/>
                <w:color w:val="808080"/>
                <w:sz w:val="18"/>
                <w:szCs w:val="18"/>
                <w:lang w:val="lt-LT" w:eastAsia="hu-HU"/>
              </w:rPr>
            </w:pPr>
          </w:p>
        </w:tc>
        <w:tc>
          <w:tcPr>
            <w:tcW w:w="6092" w:type="dxa"/>
            <w:gridSpan w:val="6"/>
            <w:shd w:val="clear" w:color="auto" w:fill="auto"/>
          </w:tcPr>
          <w:p w14:paraId="7EE1BA86" w14:textId="77777777" w:rsidR="00E67A8C" w:rsidRPr="0073737F" w:rsidRDefault="00E67A8C" w:rsidP="00E67A8C">
            <w:pPr>
              <w:spacing w:after="0" w:line="240" w:lineRule="auto"/>
              <w:rPr>
                <w:rFonts w:ascii="Calibri" w:eastAsia="Calibri" w:hAnsi="Calibri" w:cs="Times New Roman"/>
              </w:rPr>
            </w:pPr>
          </w:p>
          <w:p w14:paraId="34BDB053" w14:textId="77777777" w:rsidR="00E67A8C" w:rsidRPr="00CA11AA" w:rsidRDefault="00E67A8C" w:rsidP="00E67A8C">
            <w:pPr>
              <w:spacing w:after="0" w:line="240" w:lineRule="auto"/>
              <w:rPr>
                <w:rFonts w:ascii="Calibri" w:eastAsia="Times New Roman" w:hAnsi="Calibri" w:cs="Times New Roman"/>
                <w:b/>
                <w:iCs/>
                <w:sz w:val="18"/>
                <w:szCs w:val="18"/>
                <w:lang w:eastAsia="hu-HU"/>
              </w:rPr>
            </w:pPr>
          </w:p>
          <w:p w14:paraId="6C222D8D" w14:textId="77777777" w:rsidR="00E67A8C" w:rsidRPr="00CA11AA" w:rsidRDefault="00E67A8C" w:rsidP="00E67A8C">
            <w:pPr>
              <w:spacing w:after="0" w:line="240" w:lineRule="auto"/>
              <w:rPr>
                <w:rFonts w:ascii="Calibri" w:eastAsia="Times New Roman" w:hAnsi="Calibri" w:cs="Times New Roman"/>
                <w:b/>
                <w:iCs/>
                <w:sz w:val="18"/>
                <w:szCs w:val="18"/>
                <w:lang w:eastAsia="hu-HU"/>
              </w:rPr>
            </w:pPr>
            <w:r w:rsidRPr="00CA11AA">
              <w:rPr>
                <w:rFonts w:ascii="Calibri" w:eastAsia="Times New Roman" w:hAnsi="Calibri" w:cs="Times New Roman"/>
                <w:b/>
                <w:iCs/>
                <w:sz w:val="18"/>
                <w:szCs w:val="18"/>
                <w:lang w:eastAsia="hu-HU"/>
              </w:rPr>
              <w:t>a)</w:t>
            </w:r>
            <w:r w:rsidRPr="00CA11AA">
              <w:rPr>
                <w:rFonts w:ascii="Calibri" w:eastAsia="Times New Roman" w:hAnsi="Calibri" w:cs="Times New Roman"/>
                <w:b/>
                <w:iCs/>
                <w:sz w:val="18"/>
                <w:szCs w:val="18"/>
                <w:lang w:eastAsia="hu-HU"/>
              </w:rPr>
              <w:tab/>
              <w:t xml:space="preserve">Projektne aktivnosti se bodo začele po vzpostavi investicije </w:t>
            </w:r>
          </w:p>
          <w:p w14:paraId="763A6C69" w14:textId="77777777" w:rsidR="00E67A8C" w:rsidRPr="0073737F" w:rsidRDefault="00E67A8C" w:rsidP="00E67A8C">
            <w:pPr>
              <w:spacing w:after="0" w:line="240" w:lineRule="auto"/>
              <w:rPr>
                <w:rFonts w:ascii="Calibri" w:eastAsia="Times New Roman" w:hAnsi="Calibri" w:cs="Times New Roman"/>
                <w:iCs/>
                <w:sz w:val="18"/>
                <w:szCs w:val="18"/>
                <w:lang w:eastAsia="hu-HU"/>
              </w:rPr>
            </w:pPr>
            <w:r w:rsidRPr="00CA11AA">
              <w:rPr>
                <w:rFonts w:ascii="Calibri" w:eastAsia="Times New Roman" w:hAnsi="Calibri" w:cs="Times New Roman"/>
                <w:b/>
                <w:iCs/>
                <w:sz w:val="18"/>
                <w:szCs w:val="18"/>
                <w:lang w:eastAsia="hu-HU"/>
              </w:rPr>
              <w:t>b)</w:t>
            </w:r>
            <w:r w:rsidRPr="00CA11AA">
              <w:rPr>
                <w:rFonts w:ascii="Calibri" w:eastAsia="Times New Roman" w:hAnsi="Calibri" w:cs="Times New Roman"/>
                <w:b/>
                <w:iCs/>
                <w:sz w:val="18"/>
                <w:szCs w:val="18"/>
                <w:lang w:eastAsia="hu-HU"/>
              </w:rPr>
              <w:tab/>
              <w:t>Ciljna vrednost kazalnika je izračunana na podlagi ocene  izvajalca.</w:t>
            </w:r>
          </w:p>
        </w:tc>
      </w:tr>
      <w:tr w:rsidR="00E67A8C" w:rsidRPr="0073737F" w14:paraId="003D3494" w14:textId="77777777" w:rsidTr="00E67A8C">
        <w:trPr>
          <w:trHeight w:val="982"/>
        </w:trPr>
        <w:tc>
          <w:tcPr>
            <w:tcW w:w="2902" w:type="dxa"/>
            <w:shd w:val="clear" w:color="auto" w:fill="auto"/>
          </w:tcPr>
          <w:p w14:paraId="4104CBFA" w14:textId="77777777" w:rsidR="00E67A8C" w:rsidRPr="0073737F" w:rsidRDefault="00E67A8C" w:rsidP="00E67A8C">
            <w:pPr>
              <w:spacing w:after="0" w:line="240" w:lineRule="auto"/>
              <w:jc w:val="both"/>
              <w:rPr>
                <w:rFonts w:ascii="Calibri" w:eastAsia="Times New Roman" w:hAnsi="Calibri" w:cs="Times New Roman"/>
                <w:b/>
                <w:bCs/>
                <w:iCs/>
                <w:sz w:val="18"/>
                <w:szCs w:val="18"/>
                <w:lang w:eastAsia="hu-HU"/>
              </w:rPr>
            </w:pPr>
            <w:r w:rsidRPr="0073737F">
              <w:rPr>
                <w:rFonts w:ascii="Calibri" w:eastAsia="Times New Roman" w:hAnsi="Calibri" w:cs="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701211AE" w14:textId="77777777" w:rsidR="00E67A8C" w:rsidRPr="0073737F" w:rsidRDefault="00E67A8C" w:rsidP="00E67A8C">
            <w:pPr>
              <w:spacing w:after="0" w:line="240" w:lineRule="auto"/>
              <w:rPr>
                <w:rFonts w:ascii="Calibri" w:eastAsia="Times New Roman" w:hAnsi="Calibri" w:cs="Times New Roman"/>
                <w:iCs/>
                <w:sz w:val="18"/>
                <w:szCs w:val="18"/>
                <w:lang w:eastAsia="hu-HU"/>
              </w:rPr>
            </w:pPr>
          </w:p>
        </w:tc>
      </w:tr>
      <w:tr w:rsidR="00E67A8C" w:rsidRPr="0073737F" w14:paraId="17AFD650" w14:textId="77777777" w:rsidTr="00E67A8C">
        <w:trPr>
          <w:trHeight w:val="562"/>
        </w:trPr>
        <w:tc>
          <w:tcPr>
            <w:tcW w:w="2902" w:type="dxa"/>
            <w:shd w:val="clear" w:color="auto" w:fill="auto"/>
          </w:tcPr>
          <w:p w14:paraId="4716C8B0" w14:textId="77777777" w:rsidR="00E67A8C" w:rsidRPr="0073737F" w:rsidRDefault="00E67A8C" w:rsidP="00E67A8C">
            <w:pPr>
              <w:spacing w:after="0" w:line="240" w:lineRule="auto"/>
              <w:jc w:val="both"/>
              <w:rPr>
                <w:rFonts w:ascii="Calibri" w:eastAsia="Times New Roman" w:hAnsi="Calibri" w:cs="Times New Roman"/>
                <w:b/>
                <w:bCs/>
                <w:iCs/>
                <w:sz w:val="18"/>
                <w:szCs w:val="18"/>
                <w:lang w:eastAsia="hu-HU"/>
              </w:rPr>
            </w:pPr>
            <w:r w:rsidRPr="0073737F">
              <w:rPr>
                <w:rFonts w:ascii="Calibri" w:eastAsia="Times New Roman" w:hAnsi="Calibri" w:cs="Times New Roman"/>
                <w:b/>
                <w:bCs/>
                <w:iCs/>
                <w:sz w:val="18"/>
                <w:szCs w:val="18"/>
                <w:lang w:eastAsia="hu-HU"/>
              </w:rPr>
              <w:t>Tveganje:</w:t>
            </w:r>
          </w:p>
          <w:p w14:paraId="501DE73F" w14:textId="77777777" w:rsidR="00E67A8C" w:rsidRPr="0073737F" w:rsidRDefault="00E67A8C" w:rsidP="00E67A8C">
            <w:pPr>
              <w:spacing w:after="0" w:line="240" w:lineRule="auto"/>
              <w:jc w:val="both"/>
              <w:rPr>
                <w:rFonts w:ascii="Calibri" w:eastAsia="Times New Roman" w:hAnsi="Calibri" w:cs="Times New Roman"/>
                <w:b/>
                <w:bCs/>
                <w:iCs/>
                <w:sz w:val="18"/>
                <w:szCs w:val="18"/>
                <w:lang w:eastAsia="hu-HU"/>
              </w:rPr>
            </w:pPr>
            <w:r w:rsidRPr="0073737F">
              <w:rPr>
                <w:rFonts w:ascii="Calibri" w:eastAsia="Times New Roman" w:hAnsi="Calibri" w:cs="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263D45EA" w14:textId="77777777" w:rsidR="00E67A8C" w:rsidRPr="0073737F" w:rsidRDefault="00E67A8C" w:rsidP="00E67A8C">
            <w:pPr>
              <w:spacing w:after="200" w:line="276" w:lineRule="auto"/>
              <w:rPr>
                <w:rFonts w:ascii="Calibri" w:eastAsia="Times New Roman" w:hAnsi="Calibri" w:cs="Times New Roman"/>
                <w:iCs/>
                <w:sz w:val="18"/>
                <w:szCs w:val="18"/>
                <w:lang w:eastAsia="hu-HU"/>
              </w:rPr>
            </w:pPr>
          </w:p>
        </w:tc>
      </w:tr>
    </w:tbl>
    <w:p w14:paraId="428F8E93" w14:textId="65C53F71" w:rsidR="00E67A8C" w:rsidRDefault="00E67A8C" w:rsidP="00E67A8C"/>
    <w:p w14:paraId="5B1FB627" w14:textId="77777777" w:rsidR="00E67A8C" w:rsidRDefault="00E67A8C">
      <w:r>
        <w:br w:type="page"/>
      </w: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E67A8C" w:rsidRPr="000B0053" w14:paraId="799FF232" w14:textId="77777777" w:rsidTr="00E67A8C">
        <w:trPr>
          <w:trHeight w:val="308"/>
        </w:trPr>
        <w:tc>
          <w:tcPr>
            <w:tcW w:w="2902" w:type="dxa"/>
            <w:shd w:val="clear" w:color="auto" w:fill="auto"/>
          </w:tcPr>
          <w:p w14:paraId="6C9728C5" w14:textId="77777777" w:rsidR="00E67A8C" w:rsidRPr="006D06D5" w:rsidRDefault="00E67A8C" w:rsidP="00E67A8C">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092" w:type="dxa"/>
            <w:gridSpan w:val="6"/>
            <w:shd w:val="clear" w:color="auto" w:fill="auto"/>
          </w:tcPr>
          <w:p w14:paraId="7E03FA22" w14:textId="77777777" w:rsidR="00E67A8C" w:rsidRPr="006D06D5" w:rsidRDefault="00E67A8C" w:rsidP="00E67A8C">
            <w:pPr>
              <w:spacing w:after="0" w:line="240" w:lineRule="auto"/>
              <w:rPr>
                <w:rFonts w:eastAsia="Times New Roman"/>
                <w:b/>
                <w:iCs/>
                <w:caps/>
                <w:sz w:val="18"/>
                <w:szCs w:val="18"/>
                <w:lang w:eastAsia="hu-HU"/>
              </w:rPr>
            </w:pPr>
            <w:r>
              <w:rPr>
                <w:rFonts w:eastAsia="Times New Roman"/>
                <w:b/>
                <w:iCs/>
                <w:caps/>
                <w:sz w:val="18"/>
                <w:szCs w:val="18"/>
                <w:lang w:eastAsia="hu-HU"/>
              </w:rPr>
              <w:t>CP 6</w:t>
            </w:r>
            <w:r w:rsidRPr="00770AC1">
              <w:rPr>
                <w:rFonts w:eastAsia="Times New Roman"/>
                <w:b/>
                <w:iCs/>
                <w:caps/>
                <w:sz w:val="18"/>
                <w:szCs w:val="18"/>
                <w:lang w:eastAsia="hu-HU"/>
              </w:rPr>
              <w:t xml:space="preserve">: </w:t>
            </w:r>
            <w:r>
              <w:rPr>
                <w:rFonts w:eastAsia="Times New Roman"/>
                <w:b/>
                <w:iCs/>
                <w:caps/>
                <w:sz w:val="18"/>
                <w:szCs w:val="18"/>
                <w:lang w:eastAsia="hu-HU"/>
              </w:rPr>
              <w:t>Evropa za pravični prehod</w:t>
            </w:r>
          </w:p>
        </w:tc>
      </w:tr>
      <w:tr w:rsidR="00E67A8C" w:rsidRPr="006D06D5" w14:paraId="5F46FED1" w14:textId="77777777" w:rsidTr="00E67A8C">
        <w:trPr>
          <w:trHeight w:val="201"/>
        </w:trPr>
        <w:tc>
          <w:tcPr>
            <w:tcW w:w="2902" w:type="dxa"/>
            <w:shd w:val="clear" w:color="auto" w:fill="auto"/>
          </w:tcPr>
          <w:p w14:paraId="081B4E25" w14:textId="77777777" w:rsidR="00E67A8C" w:rsidRPr="006D06D5"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92" w:type="dxa"/>
            <w:gridSpan w:val="6"/>
            <w:shd w:val="clear" w:color="auto" w:fill="auto"/>
          </w:tcPr>
          <w:p w14:paraId="1A919D29" w14:textId="77777777" w:rsidR="00E67A8C" w:rsidRPr="006D06D5" w:rsidRDefault="00E67A8C" w:rsidP="00E67A8C">
            <w:pPr>
              <w:spacing w:after="0" w:line="240" w:lineRule="auto"/>
              <w:rPr>
                <w:rFonts w:eastAsia="Times New Roman"/>
                <w:b/>
                <w:iCs/>
                <w:sz w:val="18"/>
                <w:szCs w:val="18"/>
                <w:lang w:eastAsia="hu-HU"/>
              </w:rPr>
            </w:pPr>
            <w:r>
              <w:rPr>
                <w:rFonts w:eastAsia="Times New Roman"/>
                <w:b/>
                <w:iCs/>
                <w:sz w:val="18"/>
                <w:szCs w:val="18"/>
                <w:lang w:eastAsia="hu-HU"/>
              </w:rPr>
              <w:t>SPP</w:t>
            </w:r>
          </w:p>
        </w:tc>
      </w:tr>
      <w:tr w:rsidR="00E67A8C" w:rsidRPr="006E79DF" w14:paraId="5815FA24" w14:textId="77777777" w:rsidTr="00E67A8C">
        <w:trPr>
          <w:trHeight w:val="130"/>
        </w:trPr>
        <w:tc>
          <w:tcPr>
            <w:tcW w:w="2902" w:type="dxa"/>
            <w:shd w:val="clear" w:color="auto" w:fill="auto"/>
          </w:tcPr>
          <w:p w14:paraId="41AA785C" w14:textId="77777777" w:rsidR="00E67A8C" w:rsidRPr="006D06D5" w:rsidRDefault="00E67A8C" w:rsidP="00E67A8C">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92" w:type="dxa"/>
            <w:gridSpan w:val="6"/>
            <w:shd w:val="clear" w:color="auto" w:fill="auto"/>
          </w:tcPr>
          <w:p w14:paraId="43D8327F" w14:textId="77777777" w:rsidR="00E67A8C" w:rsidRPr="006D06D5" w:rsidRDefault="00E67A8C" w:rsidP="00E67A8C">
            <w:pPr>
              <w:spacing w:after="0" w:line="240" w:lineRule="auto"/>
              <w:rPr>
                <w:rFonts w:eastAsia="Times New Roman"/>
                <w:b/>
                <w:iCs/>
                <w:sz w:val="18"/>
                <w:szCs w:val="18"/>
                <w:lang w:eastAsia="hu-HU"/>
              </w:rPr>
            </w:pPr>
            <w:r>
              <w:rPr>
                <w:rFonts w:eastAsia="Times New Roman"/>
                <w:b/>
                <w:iCs/>
                <w:sz w:val="18"/>
                <w:szCs w:val="18"/>
                <w:lang w:eastAsia="hu-HU"/>
              </w:rPr>
              <w:t>PN 10</w:t>
            </w:r>
            <w:r w:rsidRPr="00770AC1">
              <w:rPr>
                <w:rFonts w:eastAsia="Times New Roman"/>
                <w:b/>
                <w:iCs/>
                <w:sz w:val="18"/>
                <w:szCs w:val="18"/>
                <w:lang w:eastAsia="hu-HU"/>
              </w:rPr>
              <w:t xml:space="preserve">: </w:t>
            </w:r>
            <w:r>
              <w:rPr>
                <w:rFonts w:eastAsia="Times New Roman"/>
                <w:b/>
                <w:iCs/>
                <w:sz w:val="18"/>
                <w:szCs w:val="18"/>
                <w:lang w:eastAsia="hu-HU"/>
              </w:rPr>
              <w:t>Prestrukturiranje premogovnih regij</w:t>
            </w:r>
          </w:p>
        </w:tc>
      </w:tr>
      <w:tr w:rsidR="00E67A8C" w:rsidRPr="006E79DF" w14:paraId="4E123739" w14:textId="77777777" w:rsidTr="00E67A8C">
        <w:trPr>
          <w:trHeight w:val="435"/>
        </w:trPr>
        <w:tc>
          <w:tcPr>
            <w:tcW w:w="2902" w:type="dxa"/>
            <w:shd w:val="clear" w:color="auto" w:fill="auto"/>
          </w:tcPr>
          <w:p w14:paraId="5E2A2645" w14:textId="77777777" w:rsidR="00E67A8C" w:rsidRPr="006D06D5"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092" w:type="dxa"/>
            <w:gridSpan w:val="6"/>
            <w:shd w:val="clear" w:color="auto" w:fill="auto"/>
          </w:tcPr>
          <w:p w14:paraId="120B1430" w14:textId="77777777" w:rsidR="00E67A8C" w:rsidRPr="006D06D5" w:rsidRDefault="00E67A8C" w:rsidP="00E67A8C">
            <w:pPr>
              <w:spacing w:after="0" w:line="240" w:lineRule="auto"/>
              <w:rPr>
                <w:rFonts w:eastAsia="Times New Roman"/>
                <w:b/>
                <w:iCs/>
                <w:sz w:val="18"/>
                <w:szCs w:val="18"/>
                <w:lang w:eastAsia="hu-HU"/>
              </w:rPr>
            </w:pPr>
            <w:r>
              <w:rPr>
                <w:rFonts w:eastAsia="Times New Roman"/>
                <w:b/>
                <w:iCs/>
                <w:sz w:val="18"/>
                <w:szCs w:val="18"/>
                <w:lang w:eastAsia="hu-HU"/>
              </w:rPr>
              <w:t>SC 10.1</w:t>
            </w:r>
            <w:r w:rsidRPr="00A46B12">
              <w:rPr>
                <w:rFonts w:eastAsia="Times New Roman"/>
                <w:b/>
                <w:iCs/>
                <w:sz w:val="18"/>
                <w:szCs w:val="18"/>
                <w:lang w:eastAsia="hu-HU"/>
              </w:rPr>
              <w:t xml:space="preserve">: </w:t>
            </w:r>
            <w:r>
              <w:rPr>
                <w:rFonts w:eastAsia="Times New Roman"/>
                <w:b/>
                <w:iCs/>
                <w:sz w:val="18"/>
                <w:szCs w:val="18"/>
                <w:lang w:eastAsia="hu-HU"/>
              </w:rPr>
              <w:t>Sklad za pravični prehod</w:t>
            </w:r>
          </w:p>
        </w:tc>
      </w:tr>
      <w:tr w:rsidR="00E67A8C" w:rsidRPr="000B0053" w14:paraId="334CAEE6" w14:textId="77777777" w:rsidTr="00E67A8C">
        <w:trPr>
          <w:trHeight w:val="297"/>
        </w:trPr>
        <w:tc>
          <w:tcPr>
            <w:tcW w:w="2902" w:type="dxa"/>
            <w:shd w:val="clear" w:color="auto" w:fill="D9D9D9"/>
            <w:hideMark/>
          </w:tcPr>
          <w:p w14:paraId="2BDD71FB" w14:textId="77777777" w:rsidR="00E67A8C" w:rsidRPr="006D06D5"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696A6FB7" w14:textId="77777777" w:rsidR="00E67A8C" w:rsidRPr="005965B2" w:rsidRDefault="00E67A8C" w:rsidP="00E67A8C">
            <w:pPr>
              <w:spacing w:after="0" w:line="240" w:lineRule="auto"/>
              <w:rPr>
                <w:rFonts w:eastAsia="Times New Roman"/>
                <w:b/>
                <w:iCs/>
                <w:sz w:val="18"/>
                <w:szCs w:val="18"/>
                <w:lang w:eastAsia="hu-HU"/>
              </w:rPr>
            </w:pPr>
            <w:r>
              <w:rPr>
                <w:rFonts w:cstheme="minorHAnsi"/>
                <w:sz w:val="18"/>
                <w:szCs w:val="18"/>
              </w:rPr>
              <w:t>Kazalnik učinka: Spodbujanje energije iz obnovljivih virov</w:t>
            </w:r>
          </w:p>
        </w:tc>
      </w:tr>
      <w:tr w:rsidR="00E67A8C" w:rsidRPr="006D06D5" w14:paraId="4BBFC2EA" w14:textId="77777777" w:rsidTr="00E67A8C">
        <w:trPr>
          <w:trHeight w:val="301"/>
        </w:trPr>
        <w:tc>
          <w:tcPr>
            <w:tcW w:w="2902" w:type="dxa"/>
            <w:shd w:val="clear" w:color="auto" w:fill="auto"/>
          </w:tcPr>
          <w:p w14:paraId="1FDE8B38" w14:textId="77777777" w:rsidR="00E67A8C" w:rsidRPr="006D06D5"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378F98C5" w14:textId="77777777" w:rsidR="00E67A8C" w:rsidRPr="006D06D5" w:rsidRDefault="00E67A8C" w:rsidP="00E67A8C">
            <w:pPr>
              <w:spacing w:after="0" w:line="240" w:lineRule="auto"/>
              <w:rPr>
                <w:rFonts w:eastAsia="Times New Roman"/>
                <w:b/>
                <w:bCs/>
                <w:iCs/>
                <w:sz w:val="18"/>
                <w:szCs w:val="18"/>
                <w:lang w:eastAsia="hu-HU"/>
              </w:rPr>
            </w:pPr>
          </w:p>
        </w:tc>
        <w:tc>
          <w:tcPr>
            <w:tcW w:w="6092" w:type="dxa"/>
            <w:gridSpan w:val="6"/>
            <w:shd w:val="clear" w:color="auto" w:fill="auto"/>
          </w:tcPr>
          <w:p w14:paraId="1AE4849A" w14:textId="77777777" w:rsidR="00E67A8C" w:rsidRPr="005965B2" w:rsidRDefault="00E67A8C" w:rsidP="00E67A8C">
            <w:pPr>
              <w:spacing w:after="0" w:line="240" w:lineRule="auto"/>
              <w:rPr>
                <w:rFonts w:eastAsia="Times New Roman"/>
                <w:b/>
                <w:iCs/>
                <w:sz w:val="18"/>
                <w:szCs w:val="18"/>
                <w:lang w:eastAsia="hu-HU"/>
              </w:rPr>
            </w:pPr>
            <w:r>
              <w:rPr>
                <w:rFonts w:cstheme="minorHAnsi"/>
                <w:b/>
                <w:sz w:val="18"/>
                <w:szCs w:val="18"/>
              </w:rPr>
              <w:t>RCO22</w:t>
            </w:r>
            <w:r w:rsidRPr="005965B2">
              <w:rPr>
                <w:rFonts w:eastAsia="Times New Roman"/>
                <w:b/>
                <w:iCs/>
                <w:sz w:val="18"/>
                <w:szCs w:val="18"/>
                <w:lang w:eastAsia="hu-HU"/>
              </w:rPr>
              <w:t xml:space="preserve"> </w:t>
            </w:r>
          </w:p>
        </w:tc>
      </w:tr>
      <w:tr w:rsidR="00E67A8C" w:rsidRPr="000B0053" w14:paraId="0A2B413A" w14:textId="77777777" w:rsidTr="00E67A8C">
        <w:trPr>
          <w:trHeight w:val="278"/>
        </w:trPr>
        <w:tc>
          <w:tcPr>
            <w:tcW w:w="2902" w:type="dxa"/>
            <w:shd w:val="clear" w:color="auto" w:fill="auto"/>
            <w:hideMark/>
          </w:tcPr>
          <w:p w14:paraId="16A562FA" w14:textId="77777777" w:rsidR="00E67A8C" w:rsidRPr="006D06D5"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61D2CDBC" w14:textId="77777777" w:rsidR="00E67A8C" w:rsidRPr="006D06D5" w:rsidRDefault="00E67A8C" w:rsidP="00E67A8C">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14:paraId="6F2B98FC" w14:textId="77777777" w:rsidR="00E67A8C" w:rsidRPr="00E722C0" w:rsidRDefault="00E67A8C" w:rsidP="00E67A8C">
            <w:pPr>
              <w:spacing w:after="0" w:line="240" w:lineRule="auto"/>
              <w:jc w:val="both"/>
              <w:rPr>
                <w:rFonts w:eastAsia="Times New Roman"/>
                <w:iCs/>
                <w:sz w:val="18"/>
                <w:szCs w:val="18"/>
                <w:lang w:eastAsia="hu-HU"/>
              </w:rPr>
            </w:pPr>
            <w:r w:rsidRPr="00E722C0">
              <w:rPr>
                <w:rFonts w:eastAsia="Times New Roman"/>
                <w:iCs/>
                <w:sz w:val="18"/>
                <w:szCs w:val="18"/>
                <w:lang w:eastAsia="hu-HU"/>
              </w:rPr>
              <w:t>Spremljamo nove kapacitete proizvodnih naprav na obnovljive vire energije v okviru energetskih skupnosti na področju izrabe energije iz obnovljiv virov energije v lokalnem okolju</w:t>
            </w:r>
          </w:p>
          <w:p w14:paraId="7698E6C4" w14:textId="77777777" w:rsidR="00E67A8C" w:rsidRPr="00E722C0" w:rsidRDefault="00E67A8C" w:rsidP="00E67A8C">
            <w:pPr>
              <w:spacing w:after="0" w:line="240" w:lineRule="auto"/>
              <w:jc w:val="both"/>
              <w:rPr>
                <w:rFonts w:eastAsia="Times New Roman"/>
                <w:iCs/>
                <w:sz w:val="18"/>
                <w:szCs w:val="18"/>
                <w:lang w:eastAsia="hu-HU"/>
              </w:rPr>
            </w:pPr>
          </w:p>
          <w:p w14:paraId="62D9EAB5" w14:textId="77777777" w:rsidR="00E67A8C" w:rsidRPr="00E722C0" w:rsidRDefault="00E67A8C" w:rsidP="00E67A8C">
            <w:pPr>
              <w:spacing w:after="0" w:line="240" w:lineRule="auto"/>
              <w:jc w:val="both"/>
              <w:rPr>
                <w:rFonts w:eastAsia="Times New Roman"/>
                <w:iCs/>
                <w:sz w:val="18"/>
                <w:szCs w:val="18"/>
                <w:lang w:eastAsia="hu-HU"/>
              </w:rPr>
            </w:pPr>
            <w:r w:rsidRPr="00E722C0">
              <w:rPr>
                <w:rFonts w:eastAsia="Times New Roman"/>
                <w:iCs/>
                <w:sz w:val="18"/>
                <w:szCs w:val="18"/>
                <w:lang w:eastAsia="hu-HU"/>
              </w:rPr>
              <w:t>Merimo vsoto inštalirane moči novih naprav na obnovljive vire.</w:t>
            </w:r>
          </w:p>
          <w:p w14:paraId="5D0E052F" w14:textId="77777777" w:rsidR="00E67A8C" w:rsidRPr="00E722C0" w:rsidRDefault="00E67A8C" w:rsidP="00E67A8C">
            <w:pPr>
              <w:spacing w:after="0" w:line="240" w:lineRule="auto"/>
              <w:jc w:val="both"/>
              <w:rPr>
                <w:rFonts w:eastAsia="Times New Roman"/>
                <w:iCs/>
                <w:sz w:val="18"/>
                <w:szCs w:val="18"/>
                <w:lang w:eastAsia="hu-HU"/>
              </w:rPr>
            </w:pPr>
          </w:p>
          <w:p w14:paraId="7DE9B755" w14:textId="77777777" w:rsidR="00E67A8C" w:rsidRPr="0064555A" w:rsidRDefault="00E67A8C" w:rsidP="00E67A8C">
            <w:pPr>
              <w:pStyle w:val="Odstavekseznama"/>
              <w:spacing w:after="0" w:line="240" w:lineRule="auto"/>
              <w:ind w:left="0"/>
              <w:jc w:val="both"/>
              <w:rPr>
                <w:rFonts w:eastAsia="Times New Roman"/>
                <w:iCs/>
                <w:sz w:val="18"/>
                <w:szCs w:val="18"/>
                <w:lang w:val="sl-SI" w:eastAsia="hu-HU"/>
              </w:rPr>
            </w:pPr>
            <w:r w:rsidRPr="00E722C0">
              <w:rPr>
                <w:rFonts w:eastAsia="Times New Roman"/>
                <w:iCs/>
                <w:sz w:val="18"/>
                <w:szCs w:val="18"/>
                <w:lang w:val="sl-SI" w:eastAsia="hu-HU"/>
              </w:rPr>
              <w:t>Zbiramo podatke o novi/dodatni priključni moči proizvodnih naprav na obnovljive vire energije.</w:t>
            </w:r>
          </w:p>
        </w:tc>
      </w:tr>
      <w:tr w:rsidR="00E67A8C" w:rsidRPr="000B0053" w14:paraId="76EB9569" w14:textId="77777777" w:rsidTr="00E67A8C">
        <w:trPr>
          <w:trHeight w:val="229"/>
        </w:trPr>
        <w:tc>
          <w:tcPr>
            <w:tcW w:w="2902" w:type="dxa"/>
            <w:shd w:val="clear" w:color="auto" w:fill="auto"/>
            <w:hideMark/>
          </w:tcPr>
          <w:p w14:paraId="3871FF99" w14:textId="77777777" w:rsidR="00E67A8C" w:rsidRPr="00E2796D"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08676CE6" w14:textId="77777777" w:rsidR="00E67A8C" w:rsidRPr="00E2796D" w:rsidRDefault="00E67A8C" w:rsidP="0086775A">
            <w:pPr>
              <w:numPr>
                <w:ilvl w:val="0"/>
                <w:numId w:val="21"/>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02C95EA4" w14:textId="77777777" w:rsidR="00E67A8C" w:rsidRPr="00E2796D" w:rsidRDefault="00E67A8C" w:rsidP="0086775A">
            <w:pPr>
              <w:numPr>
                <w:ilvl w:val="0"/>
                <w:numId w:val="21"/>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02407E11" w14:textId="77777777" w:rsidR="00E67A8C" w:rsidRPr="00E2796D" w:rsidRDefault="00E67A8C" w:rsidP="0086775A">
            <w:pPr>
              <w:numPr>
                <w:ilvl w:val="0"/>
                <w:numId w:val="21"/>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7F310666" w14:textId="77777777" w:rsidR="00E67A8C" w:rsidRPr="00E2796D" w:rsidRDefault="00E67A8C" w:rsidP="0086775A">
            <w:pPr>
              <w:numPr>
                <w:ilvl w:val="0"/>
                <w:numId w:val="21"/>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16CF7F0C" w14:textId="77777777" w:rsidR="00E67A8C" w:rsidRPr="00402A9A" w:rsidRDefault="00E67A8C" w:rsidP="0086775A">
            <w:pPr>
              <w:numPr>
                <w:ilvl w:val="0"/>
                <w:numId w:val="21"/>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3149B545" w14:textId="77777777" w:rsidR="00E67A8C" w:rsidRPr="00E2796D" w:rsidRDefault="00E67A8C" w:rsidP="0086775A">
            <w:pPr>
              <w:numPr>
                <w:ilvl w:val="0"/>
                <w:numId w:val="21"/>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73BBDD99" w14:textId="77777777" w:rsidR="00E67A8C" w:rsidRPr="005965B2" w:rsidRDefault="00E67A8C" w:rsidP="00A80EDB">
            <w:pPr>
              <w:pStyle w:val="Odstavekseznama"/>
              <w:numPr>
                <w:ilvl w:val="0"/>
                <w:numId w:val="12"/>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Kazalnik spremljamo na nivoju »operacije«. </w:t>
            </w:r>
            <w:r w:rsidRPr="005965B2">
              <w:rPr>
                <w:rFonts w:eastAsia="Times New Roman"/>
                <w:iCs/>
                <w:sz w:val="18"/>
                <w:szCs w:val="18"/>
                <w:lang w:val="sl-SI" w:eastAsia="hu-HU"/>
              </w:rPr>
              <w:t>»Operacija« pomeni projekt, pogodbo, ukrep ali skupino projektov, ki jih izberejo organi upravljanja zadevnih programov ali pa se izberejo pod njihovo pristojnostjo. Operacija prispeva k ciljem povezane prednostne naloge ali prednostnih nalog, na katere se nanaša; v okviru finančnih instrumentov operacijo sestavljajo finančni prispevki programa k finančnim instrumentom in nadaljnja finančna podpora navedenih finančnih instrumentov.</w:t>
            </w:r>
          </w:p>
          <w:p w14:paraId="09312601" w14:textId="77777777" w:rsidR="00E67A8C" w:rsidRDefault="00E67A8C" w:rsidP="00A80EDB">
            <w:pPr>
              <w:pStyle w:val="Odstavekseznama"/>
              <w:numPr>
                <w:ilvl w:val="0"/>
                <w:numId w:val="12"/>
              </w:numPr>
              <w:spacing w:after="0" w:line="240" w:lineRule="auto"/>
              <w:jc w:val="both"/>
              <w:rPr>
                <w:rFonts w:eastAsia="Times New Roman"/>
                <w:iCs/>
                <w:sz w:val="18"/>
                <w:szCs w:val="18"/>
                <w:lang w:val="sl-SI" w:eastAsia="hu-HU"/>
              </w:rPr>
            </w:pPr>
            <w:r>
              <w:rPr>
                <w:rFonts w:eastAsia="Times New Roman"/>
                <w:iCs/>
                <w:sz w:val="18"/>
                <w:szCs w:val="18"/>
                <w:lang w:val="sl-SI" w:eastAsia="hu-HU"/>
              </w:rPr>
              <w:t>Proizvodne naprave morajo biti inštalirane in imeti vsa upravna dovoljenja za priključitev oz. obratovanje.</w:t>
            </w:r>
          </w:p>
          <w:p w14:paraId="3D8BABBC" w14:textId="77777777" w:rsidR="00E67A8C" w:rsidRDefault="00E67A8C" w:rsidP="00A80EDB">
            <w:pPr>
              <w:pStyle w:val="Odstavekseznama"/>
              <w:numPr>
                <w:ilvl w:val="0"/>
                <w:numId w:val="12"/>
              </w:numPr>
              <w:spacing w:after="0" w:line="240" w:lineRule="auto"/>
              <w:jc w:val="both"/>
              <w:rPr>
                <w:rFonts w:eastAsia="Times New Roman"/>
                <w:iCs/>
                <w:sz w:val="18"/>
                <w:szCs w:val="18"/>
                <w:lang w:val="sl-SI" w:eastAsia="hu-HU"/>
              </w:rPr>
            </w:pPr>
            <w:r>
              <w:rPr>
                <w:rFonts w:eastAsia="Times New Roman"/>
                <w:iCs/>
                <w:sz w:val="18"/>
                <w:szCs w:val="18"/>
                <w:lang w:val="sl-SI" w:eastAsia="hu-HU"/>
              </w:rPr>
              <w:t>Dokazilo v skladu s pogodbo o sofinanciranju (vir IS OU).</w:t>
            </w:r>
          </w:p>
          <w:p w14:paraId="32482E0E" w14:textId="77777777" w:rsidR="00E67A8C" w:rsidRDefault="00E67A8C" w:rsidP="00A80EDB">
            <w:pPr>
              <w:pStyle w:val="Odstavekseznama"/>
              <w:numPr>
                <w:ilvl w:val="0"/>
                <w:numId w:val="12"/>
              </w:numPr>
              <w:spacing w:after="0" w:line="240" w:lineRule="auto"/>
              <w:jc w:val="both"/>
              <w:rPr>
                <w:rFonts w:eastAsia="Times New Roman"/>
                <w:iCs/>
                <w:sz w:val="18"/>
                <w:szCs w:val="18"/>
                <w:lang w:val="sl-SI" w:eastAsia="hu-HU"/>
              </w:rPr>
            </w:pPr>
            <w:r>
              <w:rPr>
                <w:rFonts w:eastAsia="Times New Roman"/>
                <w:iCs/>
                <w:sz w:val="18"/>
                <w:szCs w:val="18"/>
                <w:lang w:val="sl-SI" w:eastAsia="hu-HU"/>
              </w:rPr>
              <w:t>Ni relevantno.</w:t>
            </w:r>
          </w:p>
          <w:p w14:paraId="161B9200" w14:textId="77777777" w:rsidR="00E67A8C" w:rsidRDefault="00E67A8C" w:rsidP="00A80EDB">
            <w:pPr>
              <w:pStyle w:val="Odstavekseznama"/>
              <w:numPr>
                <w:ilvl w:val="0"/>
                <w:numId w:val="12"/>
              </w:numPr>
              <w:spacing w:after="0" w:line="240" w:lineRule="auto"/>
              <w:jc w:val="both"/>
              <w:rPr>
                <w:rFonts w:eastAsia="Times New Roman"/>
                <w:iCs/>
                <w:sz w:val="18"/>
                <w:szCs w:val="18"/>
                <w:lang w:val="sl-SI" w:eastAsia="hu-HU"/>
              </w:rPr>
            </w:pPr>
            <w:r>
              <w:rPr>
                <w:rFonts w:eastAsia="Times New Roman"/>
                <w:iCs/>
                <w:sz w:val="18"/>
                <w:szCs w:val="18"/>
                <w:lang w:val="sl-SI" w:eastAsia="hu-HU"/>
              </w:rPr>
              <w:t>Začetno stanje se predloži ob vložitvi vloge za sofinanciranje operacije, končno stanje pa se dokazuje ob zaključku operacije.</w:t>
            </w:r>
          </w:p>
          <w:p w14:paraId="3ABCC558" w14:textId="77777777" w:rsidR="00E67A8C" w:rsidRPr="00701F6A" w:rsidRDefault="00E67A8C" w:rsidP="00A80EDB">
            <w:pPr>
              <w:pStyle w:val="Odstavekseznama"/>
              <w:numPr>
                <w:ilvl w:val="0"/>
                <w:numId w:val="12"/>
              </w:numPr>
              <w:spacing w:after="0" w:line="240" w:lineRule="auto"/>
              <w:jc w:val="both"/>
              <w:rPr>
                <w:rFonts w:eastAsia="Times New Roman"/>
                <w:iCs/>
                <w:sz w:val="18"/>
                <w:szCs w:val="18"/>
                <w:lang w:val="sl-SI" w:eastAsia="hu-HU"/>
              </w:rPr>
            </w:pPr>
            <w:r>
              <w:rPr>
                <w:rFonts w:eastAsia="Times New Roman"/>
                <w:iCs/>
                <w:sz w:val="18"/>
                <w:szCs w:val="18"/>
                <w:lang w:val="sl-SI" w:eastAsia="hu-HU"/>
              </w:rPr>
              <w:t>Podatki iz operacije, določeni v pogodbi o sofinanciranju (vir IS OU).</w:t>
            </w:r>
          </w:p>
        </w:tc>
      </w:tr>
      <w:tr w:rsidR="00E67A8C" w:rsidRPr="000B0053" w14:paraId="6ACD1541" w14:textId="77777777" w:rsidTr="00E67A8C">
        <w:trPr>
          <w:trHeight w:val="265"/>
        </w:trPr>
        <w:tc>
          <w:tcPr>
            <w:tcW w:w="2902" w:type="dxa"/>
            <w:shd w:val="clear" w:color="auto" w:fill="auto"/>
          </w:tcPr>
          <w:p w14:paraId="46CFD22F" w14:textId="77777777" w:rsidR="00E67A8C"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2DBF246D" w14:textId="77777777" w:rsidR="00E67A8C" w:rsidRPr="00402A9A" w:rsidRDefault="00E67A8C" w:rsidP="00E67A8C">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18E52ACA" w14:textId="77777777" w:rsidR="00E67A8C" w:rsidRDefault="00E67A8C" w:rsidP="00E67A8C">
            <w:pPr>
              <w:spacing w:after="0" w:line="240" w:lineRule="auto"/>
              <w:jc w:val="both"/>
              <w:rPr>
                <w:rFonts w:eastAsia="Times New Roman"/>
                <w:iCs/>
                <w:sz w:val="18"/>
                <w:szCs w:val="18"/>
                <w:lang w:eastAsia="hu-HU"/>
              </w:rPr>
            </w:pPr>
            <w:r>
              <w:rPr>
                <w:rFonts w:eastAsia="Times New Roman"/>
                <w:iCs/>
                <w:sz w:val="18"/>
                <w:szCs w:val="18"/>
                <w:lang w:eastAsia="hu-HU"/>
              </w:rPr>
              <w:t>Podatke zagotavlja investitor operacije, skladno s pogodbo o financiranju operacije. Ministrstvo, kot posredniški organ (MZI), zbira podatke na nivoju specifičnega cilja.</w:t>
            </w:r>
          </w:p>
          <w:p w14:paraId="2AA73BE9" w14:textId="77777777" w:rsidR="00E67A8C" w:rsidRDefault="00E67A8C" w:rsidP="00E67A8C">
            <w:pPr>
              <w:spacing w:after="0" w:line="240" w:lineRule="auto"/>
              <w:jc w:val="both"/>
              <w:rPr>
                <w:rFonts w:eastAsia="Times New Roman"/>
                <w:iCs/>
                <w:sz w:val="18"/>
                <w:szCs w:val="18"/>
                <w:lang w:eastAsia="hu-HU"/>
              </w:rPr>
            </w:pPr>
          </w:p>
          <w:p w14:paraId="6CB219C8" w14:textId="77777777" w:rsidR="00E67A8C" w:rsidRDefault="00E67A8C" w:rsidP="00E67A8C">
            <w:pPr>
              <w:spacing w:after="0" w:line="240" w:lineRule="auto"/>
              <w:jc w:val="both"/>
              <w:rPr>
                <w:rFonts w:eastAsia="Times New Roman"/>
                <w:iCs/>
                <w:sz w:val="18"/>
                <w:szCs w:val="18"/>
                <w:lang w:eastAsia="hu-HU"/>
              </w:rPr>
            </w:pPr>
          </w:p>
          <w:p w14:paraId="0793FA15" w14:textId="77777777" w:rsidR="00E67A8C" w:rsidRDefault="00E67A8C" w:rsidP="00E67A8C">
            <w:pPr>
              <w:spacing w:after="0" w:line="240" w:lineRule="auto"/>
              <w:jc w:val="both"/>
              <w:rPr>
                <w:rFonts w:eastAsia="Times New Roman"/>
                <w:iCs/>
                <w:sz w:val="18"/>
                <w:szCs w:val="18"/>
                <w:lang w:eastAsia="hu-HU"/>
              </w:rPr>
            </w:pPr>
          </w:p>
          <w:p w14:paraId="52EDA4CF" w14:textId="77777777" w:rsidR="00E67A8C" w:rsidRDefault="00E67A8C" w:rsidP="00E67A8C">
            <w:pPr>
              <w:spacing w:after="0" w:line="240" w:lineRule="auto"/>
              <w:jc w:val="both"/>
              <w:rPr>
                <w:rFonts w:eastAsia="Times New Roman"/>
                <w:iCs/>
                <w:sz w:val="18"/>
                <w:szCs w:val="18"/>
                <w:lang w:eastAsia="hu-HU"/>
              </w:rPr>
            </w:pPr>
          </w:p>
          <w:p w14:paraId="01D88759" w14:textId="77777777" w:rsidR="00E67A8C" w:rsidRPr="006D06D5" w:rsidRDefault="00E67A8C" w:rsidP="00E67A8C">
            <w:pPr>
              <w:spacing w:after="0" w:line="240" w:lineRule="auto"/>
              <w:jc w:val="both"/>
              <w:rPr>
                <w:rFonts w:eastAsia="Times New Roman"/>
                <w:iCs/>
                <w:sz w:val="18"/>
                <w:szCs w:val="18"/>
                <w:lang w:eastAsia="hu-HU"/>
              </w:rPr>
            </w:pPr>
          </w:p>
        </w:tc>
      </w:tr>
      <w:tr w:rsidR="00E67A8C" w:rsidRPr="006D06D5" w14:paraId="164C9508" w14:textId="77777777" w:rsidTr="00E67A8C">
        <w:trPr>
          <w:trHeight w:val="265"/>
        </w:trPr>
        <w:tc>
          <w:tcPr>
            <w:tcW w:w="2902" w:type="dxa"/>
            <w:shd w:val="clear" w:color="auto" w:fill="auto"/>
            <w:hideMark/>
          </w:tcPr>
          <w:p w14:paraId="58B55A19" w14:textId="77777777" w:rsidR="00E67A8C" w:rsidRPr="006D06D5"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404E48D3" w14:textId="77777777" w:rsidR="00E67A8C" w:rsidRPr="006D06D5" w:rsidRDefault="00E67A8C" w:rsidP="00E67A8C">
            <w:pPr>
              <w:spacing w:after="0" w:line="240" w:lineRule="auto"/>
              <w:rPr>
                <w:rFonts w:eastAsia="Times New Roman"/>
                <w:iCs/>
                <w:sz w:val="18"/>
                <w:szCs w:val="18"/>
                <w:lang w:eastAsia="hu-HU"/>
              </w:rPr>
            </w:pPr>
            <w:r>
              <w:rPr>
                <w:rFonts w:eastAsia="Times New Roman"/>
                <w:iCs/>
                <w:sz w:val="18"/>
                <w:szCs w:val="18"/>
                <w:lang w:eastAsia="hu-HU"/>
              </w:rPr>
              <w:t>MW</w:t>
            </w:r>
          </w:p>
        </w:tc>
      </w:tr>
      <w:tr w:rsidR="00E67A8C" w:rsidRPr="006D06D5" w14:paraId="55C43CEB" w14:textId="77777777" w:rsidTr="00E67A8C">
        <w:trPr>
          <w:trHeight w:val="210"/>
        </w:trPr>
        <w:tc>
          <w:tcPr>
            <w:tcW w:w="2902" w:type="dxa"/>
            <w:vMerge w:val="restart"/>
            <w:shd w:val="clear" w:color="auto" w:fill="auto"/>
          </w:tcPr>
          <w:p w14:paraId="12FE073C" w14:textId="77777777" w:rsidR="00E67A8C" w:rsidRPr="006D06D5"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36684C88" w14:textId="77777777" w:rsidR="00E67A8C" w:rsidRPr="006D06D5" w:rsidRDefault="00E67A8C" w:rsidP="00E67A8C">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5A4CDF09" w14:textId="77777777" w:rsidR="00E67A8C" w:rsidRPr="006D06D5" w:rsidRDefault="00E67A8C" w:rsidP="00E67A8C">
            <w:pPr>
              <w:spacing w:after="0" w:line="240" w:lineRule="auto"/>
              <w:rPr>
                <w:rFonts w:eastAsia="Times New Roman"/>
                <w:b/>
                <w:iCs/>
                <w:sz w:val="18"/>
                <w:szCs w:val="18"/>
                <w:lang w:eastAsia="hu-HU"/>
              </w:rPr>
            </w:pPr>
          </w:p>
        </w:tc>
        <w:tc>
          <w:tcPr>
            <w:tcW w:w="1876" w:type="dxa"/>
            <w:gridSpan w:val="2"/>
            <w:shd w:val="clear" w:color="auto" w:fill="auto"/>
          </w:tcPr>
          <w:p w14:paraId="5215501C"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vAlign w:val="center"/>
          </w:tcPr>
          <w:p w14:paraId="16AF14F8" w14:textId="77777777" w:rsidR="00E67A8C" w:rsidRPr="006D06D5" w:rsidRDefault="00E67A8C" w:rsidP="00E67A8C">
            <w:pPr>
              <w:spacing w:after="0" w:line="240" w:lineRule="auto"/>
              <w:rPr>
                <w:rFonts w:eastAsia="Times New Roman"/>
                <w:iCs/>
                <w:sz w:val="18"/>
                <w:szCs w:val="18"/>
                <w:lang w:eastAsia="hu-HU"/>
              </w:rPr>
            </w:pPr>
            <w:r>
              <w:rPr>
                <w:color w:val="000000"/>
                <w:sz w:val="18"/>
                <w:szCs w:val="18"/>
              </w:rPr>
              <w:t>0 Km</w:t>
            </w:r>
          </w:p>
        </w:tc>
      </w:tr>
      <w:tr w:rsidR="00E67A8C" w:rsidRPr="006D06D5" w14:paraId="699FA604" w14:textId="77777777" w:rsidTr="00E67A8C">
        <w:trPr>
          <w:trHeight w:val="210"/>
        </w:trPr>
        <w:tc>
          <w:tcPr>
            <w:tcW w:w="2902" w:type="dxa"/>
            <w:vMerge/>
            <w:shd w:val="clear" w:color="auto" w:fill="auto"/>
            <w:hideMark/>
          </w:tcPr>
          <w:p w14:paraId="6461E081" w14:textId="77777777" w:rsidR="00E67A8C" w:rsidRPr="006D06D5" w:rsidRDefault="00E67A8C" w:rsidP="00E67A8C">
            <w:pPr>
              <w:spacing w:after="0" w:line="240" w:lineRule="auto"/>
              <w:rPr>
                <w:rFonts w:eastAsia="Times New Roman"/>
                <w:b/>
                <w:bCs/>
                <w:iCs/>
                <w:sz w:val="18"/>
                <w:szCs w:val="18"/>
                <w:lang w:eastAsia="hu-HU"/>
              </w:rPr>
            </w:pPr>
          </w:p>
        </w:tc>
        <w:tc>
          <w:tcPr>
            <w:tcW w:w="1011" w:type="dxa"/>
            <w:vMerge/>
            <w:shd w:val="clear" w:color="auto" w:fill="auto"/>
            <w:hideMark/>
          </w:tcPr>
          <w:p w14:paraId="19EEAC9A" w14:textId="77777777" w:rsidR="00E67A8C" w:rsidRPr="006D06D5" w:rsidRDefault="00E67A8C" w:rsidP="00E67A8C">
            <w:pPr>
              <w:spacing w:after="0" w:line="240" w:lineRule="auto"/>
              <w:rPr>
                <w:rFonts w:eastAsia="Times New Roman"/>
                <w:iCs/>
                <w:sz w:val="18"/>
                <w:szCs w:val="18"/>
                <w:lang w:eastAsia="hu-HU"/>
              </w:rPr>
            </w:pPr>
          </w:p>
        </w:tc>
        <w:tc>
          <w:tcPr>
            <w:tcW w:w="1876" w:type="dxa"/>
            <w:gridSpan w:val="2"/>
            <w:shd w:val="clear" w:color="auto" w:fill="auto"/>
          </w:tcPr>
          <w:p w14:paraId="74604D75"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vAlign w:val="center"/>
          </w:tcPr>
          <w:p w14:paraId="2D888694" w14:textId="77777777" w:rsidR="00E67A8C" w:rsidRPr="006D06D5" w:rsidRDefault="00E67A8C" w:rsidP="00E67A8C">
            <w:pPr>
              <w:spacing w:after="0" w:line="240" w:lineRule="auto"/>
              <w:rPr>
                <w:rFonts w:eastAsia="Times New Roman"/>
                <w:iCs/>
                <w:sz w:val="18"/>
                <w:szCs w:val="18"/>
                <w:lang w:eastAsia="hu-HU"/>
              </w:rPr>
            </w:pPr>
            <w:r>
              <w:rPr>
                <w:color w:val="000000"/>
                <w:sz w:val="18"/>
                <w:szCs w:val="18"/>
              </w:rPr>
              <w:t>0 Km</w:t>
            </w:r>
          </w:p>
        </w:tc>
      </w:tr>
      <w:tr w:rsidR="00E67A8C" w:rsidRPr="006D06D5" w14:paraId="66D88D09" w14:textId="77777777" w:rsidTr="00E67A8C">
        <w:trPr>
          <w:trHeight w:val="210"/>
        </w:trPr>
        <w:tc>
          <w:tcPr>
            <w:tcW w:w="2902" w:type="dxa"/>
            <w:vMerge/>
            <w:shd w:val="clear" w:color="auto" w:fill="auto"/>
          </w:tcPr>
          <w:p w14:paraId="2CB0E7E2" w14:textId="77777777" w:rsidR="00E67A8C" w:rsidRPr="006D06D5" w:rsidRDefault="00E67A8C" w:rsidP="00E67A8C">
            <w:pPr>
              <w:spacing w:after="0" w:line="240" w:lineRule="auto"/>
              <w:rPr>
                <w:rFonts w:eastAsia="Times New Roman"/>
                <w:b/>
                <w:bCs/>
                <w:iCs/>
                <w:sz w:val="18"/>
                <w:szCs w:val="18"/>
                <w:lang w:eastAsia="hu-HU"/>
              </w:rPr>
            </w:pPr>
          </w:p>
        </w:tc>
        <w:tc>
          <w:tcPr>
            <w:tcW w:w="1011" w:type="dxa"/>
            <w:vMerge/>
            <w:shd w:val="clear" w:color="auto" w:fill="auto"/>
          </w:tcPr>
          <w:p w14:paraId="19BC8951" w14:textId="77777777" w:rsidR="00E67A8C" w:rsidRPr="006D06D5" w:rsidRDefault="00E67A8C" w:rsidP="00E67A8C">
            <w:pPr>
              <w:spacing w:after="0" w:line="240" w:lineRule="auto"/>
              <w:rPr>
                <w:rFonts w:eastAsia="Times New Roman"/>
                <w:b/>
                <w:iCs/>
                <w:sz w:val="18"/>
                <w:szCs w:val="18"/>
                <w:lang w:eastAsia="hu-HU"/>
              </w:rPr>
            </w:pPr>
          </w:p>
        </w:tc>
        <w:tc>
          <w:tcPr>
            <w:tcW w:w="1876" w:type="dxa"/>
            <w:gridSpan w:val="2"/>
            <w:shd w:val="clear" w:color="auto" w:fill="auto"/>
          </w:tcPr>
          <w:p w14:paraId="70ECB573"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vAlign w:val="center"/>
          </w:tcPr>
          <w:p w14:paraId="43F9F27D" w14:textId="77777777" w:rsidR="00E67A8C" w:rsidRPr="006D06D5" w:rsidRDefault="00E67A8C" w:rsidP="00E67A8C">
            <w:pPr>
              <w:spacing w:after="0" w:line="240" w:lineRule="auto"/>
              <w:rPr>
                <w:rFonts w:eastAsia="Times New Roman"/>
                <w:iCs/>
                <w:sz w:val="18"/>
                <w:szCs w:val="18"/>
                <w:lang w:eastAsia="hu-HU"/>
              </w:rPr>
            </w:pPr>
            <w:r>
              <w:rPr>
                <w:color w:val="000000"/>
                <w:sz w:val="18"/>
                <w:szCs w:val="18"/>
              </w:rPr>
              <w:t>0 Km</w:t>
            </w:r>
          </w:p>
        </w:tc>
      </w:tr>
      <w:tr w:rsidR="00E67A8C" w:rsidRPr="006D06D5" w14:paraId="583CDA0A" w14:textId="77777777" w:rsidTr="00E67A8C">
        <w:trPr>
          <w:trHeight w:val="195"/>
        </w:trPr>
        <w:tc>
          <w:tcPr>
            <w:tcW w:w="2902" w:type="dxa"/>
            <w:vMerge/>
            <w:shd w:val="clear" w:color="auto" w:fill="auto"/>
          </w:tcPr>
          <w:p w14:paraId="1CA77421" w14:textId="77777777" w:rsidR="00E67A8C" w:rsidRPr="006D06D5" w:rsidRDefault="00E67A8C" w:rsidP="00E67A8C">
            <w:pPr>
              <w:spacing w:after="0" w:line="240" w:lineRule="auto"/>
              <w:rPr>
                <w:rFonts w:eastAsia="Times New Roman"/>
                <w:b/>
                <w:bCs/>
                <w:iCs/>
                <w:sz w:val="18"/>
                <w:szCs w:val="18"/>
                <w:lang w:eastAsia="hu-HU"/>
              </w:rPr>
            </w:pPr>
          </w:p>
        </w:tc>
        <w:tc>
          <w:tcPr>
            <w:tcW w:w="1011" w:type="dxa"/>
            <w:vMerge w:val="restart"/>
            <w:shd w:val="clear" w:color="auto" w:fill="auto"/>
          </w:tcPr>
          <w:p w14:paraId="5F1ED201" w14:textId="77777777" w:rsidR="00E67A8C" w:rsidRPr="006D06D5" w:rsidRDefault="00E67A8C" w:rsidP="00E67A8C">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3C6B5D29"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vAlign w:val="center"/>
          </w:tcPr>
          <w:p w14:paraId="7DE1BDD7" w14:textId="77777777" w:rsidR="00E67A8C" w:rsidRPr="006D06D5" w:rsidRDefault="00E67A8C" w:rsidP="00E67A8C">
            <w:pPr>
              <w:spacing w:after="0" w:line="240" w:lineRule="auto"/>
              <w:rPr>
                <w:rFonts w:eastAsia="Times New Roman"/>
                <w:iCs/>
                <w:sz w:val="18"/>
                <w:szCs w:val="18"/>
                <w:lang w:eastAsia="hu-HU"/>
              </w:rPr>
            </w:pPr>
            <w:r>
              <w:rPr>
                <w:color w:val="000000"/>
                <w:sz w:val="18"/>
                <w:szCs w:val="18"/>
              </w:rPr>
              <w:t>62 MW</w:t>
            </w:r>
          </w:p>
        </w:tc>
      </w:tr>
      <w:tr w:rsidR="00E67A8C" w:rsidRPr="006D06D5" w14:paraId="1465C3D4" w14:textId="77777777" w:rsidTr="00E67A8C">
        <w:trPr>
          <w:trHeight w:val="195"/>
        </w:trPr>
        <w:tc>
          <w:tcPr>
            <w:tcW w:w="2902" w:type="dxa"/>
            <w:vMerge/>
            <w:shd w:val="clear" w:color="auto" w:fill="auto"/>
          </w:tcPr>
          <w:p w14:paraId="31859211" w14:textId="77777777" w:rsidR="00E67A8C" w:rsidRPr="006D06D5" w:rsidRDefault="00E67A8C" w:rsidP="00E67A8C">
            <w:pPr>
              <w:spacing w:after="0" w:line="240" w:lineRule="auto"/>
              <w:rPr>
                <w:rFonts w:eastAsia="Times New Roman"/>
                <w:b/>
                <w:bCs/>
                <w:iCs/>
                <w:sz w:val="18"/>
                <w:szCs w:val="18"/>
                <w:lang w:eastAsia="hu-HU"/>
              </w:rPr>
            </w:pPr>
          </w:p>
        </w:tc>
        <w:tc>
          <w:tcPr>
            <w:tcW w:w="1011" w:type="dxa"/>
            <w:vMerge/>
            <w:shd w:val="clear" w:color="auto" w:fill="auto"/>
          </w:tcPr>
          <w:p w14:paraId="6C41673F" w14:textId="77777777" w:rsidR="00E67A8C" w:rsidRPr="006D06D5" w:rsidRDefault="00E67A8C" w:rsidP="00E67A8C">
            <w:pPr>
              <w:spacing w:after="0" w:line="240" w:lineRule="auto"/>
              <w:rPr>
                <w:rFonts w:eastAsia="Times New Roman"/>
                <w:b/>
                <w:iCs/>
                <w:sz w:val="18"/>
                <w:szCs w:val="18"/>
                <w:lang w:eastAsia="hu-HU"/>
              </w:rPr>
            </w:pPr>
          </w:p>
        </w:tc>
        <w:tc>
          <w:tcPr>
            <w:tcW w:w="1876" w:type="dxa"/>
            <w:gridSpan w:val="2"/>
            <w:shd w:val="clear" w:color="auto" w:fill="auto"/>
          </w:tcPr>
          <w:p w14:paraId="2422CA42"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vAlign w:val="center"/>
          </w:tcPr>
          <w:p w14:paraId="65B60EE1" w14:textId="77777777" w:rsidR="00E67A8C" w:rsidRPr="006D06D5" w:rsidRDefault="00E67A8C" w:rsidP="00E67A8C">
            <w:pPr>
              <w:spacing w:after="0" w:line="240" w:lineRule="auto"/>
              <w:rPr>
                <w:rFonts w:eastAsia="Times New Roman"/>
                <w:iCs/>
                <w:sz w:val="18"/>
                <w:szCs w:val="18"/>
                <w:lang w:eastAsia="hu-HU"/>
              </w:rPr>
            </w:pPr>
            <w:r>
              <w:rPr>
                <w:color w:val="000000"/>
                <w:sz w:val="18"/>
                <w:szCs w:val="18"/>
              </w:rPr>
              <w:t>0 Km</w:t>
            </w:r>
          </w:p>
        </w:tc>
      </w:tr>
      <w:tr w:rsidR="00E67A8C" w:rsidRPr="006D06D5" w14:paraId="7FB950BF" w14:textId="77777777" w:rsidTr="00E67A8C">
        <w:trPr>
          <w:trHeight w:val="195"/>
        </w:trPr>
        <w:tc>
          <w:tcPr>
            <w:tcW w:w="2902" w:type="dxa"/>
            <w:vMerge/>
            <w:shd w:val="clear" w:color="auto" w:fill="auto"/>
          </w:tcPr>
          <w:p w14:paraId="1F1659AF" w14:textId="77777777" w:rsidR="00E67A8C" w:rsidRPr="006D06D5" w:rsidRDefault="00E67A8C" w:rsidP="00E67A8C">
            <w:pPr>
              <w:spacing w:after="0" w:line="240" w:lineRule="auto"/>
              <w:rPr>
                <w:rFonts w:eastAsia="Times New Roman"/>
                <w:b/>
                <w:bCs/>
                <w:iCs/>
                <w:sz w:val="18"/>
                <w:szCs w:val="18"/>
                <w:lang w:eastAsia="hu-HU"/>
              </w:rPr>
            </w:pPr>
          </w:p>
        </w:tc>
        <w:tc>
          <w:tcPr>
            <w:tcW w:w="1011" w:type="dxa"/>
            <w:vMerge/>
            <w:shd w:val="clear" w:color="auto" w:fill="auto"/>
          </w:tcPr>
          <w:p w14:paraId="377B54DC" w14:textId="77777777" w:rsidR="00E67A8C" w:rsidRPr="006D06D5" w:rsidRDefault="00E67A8C" w:rsidP="00E67A8C">
            <w:pPr>
              <w:spacing w:after="0" w:line="240" w:lineRule="auto"/>
              <w:rPr>
                <w:rFonts w:eastAsia="Times New Roman"/>
                <w:b/>
                <w:iCs/>
                <w:sz w:val="18"/>
                <w:szCs w:val="18"/>
                <w:lang w:eastAsia="hu-HU"/>
              </w:rPr>
            </w:pPr>
          </w:p>
        </w:tc>
        <w:tc>
          <w:tcPr>
            <w:tcW w:w="1876" w:type="dxa"/>
            <w:gridSpan w:val="2"/>
            <w:shd w:val="clear" w:color="auto" w:fill="auto"/>
          </w:tcPr>
          <w:p w14:paraId="11733DF0"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vAlign w:val="center"/>
          </w:tcPr>
          <w:p w14:paraId="0D1BD4A4" w14:textId="77777777" w:rsidR="00E67A8C" w:rsidRPr="006D06D5" w:rsidRDefault="00E67A8C" w:rsidP="00E67A8C">
            <w:pPr>
              <w:spacing w:after="0" w:line="240" w:lineRule="auto"/>
              <w:rPr>
                <w:rFonts w:eastAsia="Times New Roman"/>
                <w:iCs/>
                <w:sz w:val="18"/>
                <w:szCs w:val="18"/>
                <w:lang w:eastAsia="hu-HU"/>
              </w:rPr>
            </w:pPr>
            <w:r>
              <w:rPr>
                <w:color w:val="000000"/>
                <w:sz w:val="18"/>
                <w:szCs w:val="18"/>
              </w:rPr>
              <w:t>0 Km</w:t>
            </w:r>
          </w:p>
        </w:tc>
      </w:tr>
      <w:tr w:rsidR="00E67A8C" w:rsidRPr="00D54BB8" w14:paraId="76EF04F8" w14:textId="77777777" w:rsidTr="00E67A8C">
        <w:trPr>
          <w:trHeight w:val="265"/>
        </w:trPr>
        <w:tc>
          <w:tcPr>
            <w:tcW w:w="2902" w:type="dxa"/>
            <w:vMerge w:val="restart"/>
            <w:shd w:val="clear" w:color="auto" w:fill="auto"/>
          </w:tcPr>
          <w:p w14:paraId="035B9FEF" w14:textId="77777777" w:rsidR="00E67A8C" w:rsidRPr="004D08F5" w:rsidRDefault="00E67A8C" w:rsidP="00E67A8C">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6D1340B4" w14:textId="77777777" w:rsidR="00E67A8C" w:rsidRPr="004D08F5" w:rsidRDefault="00E67A8C" w:rsidP="00E67A8C">
            <w:pPr>
              <w:spacing w:after="0" w:line="240" w:lineRule="auto"/>
              <w:rPr>
                <w:rFonts w:eastAsia="Times New Roman"/>
                <w:b/>
                <w:bCs/>
                <w:iCs/>
                <w:sz w:val="18"/>
                <w:szCs w:val="18"/>
                <w:lang w:eastAsia="hu-HU"/>
              </w:rPr>
            </w:pPr>
          </w:p>
          <w:p w14:paraId="16A63207" w14:textId="77777777" w:rsidR="00E67A8C" w:rsidRPr="004D08F5" w:rsidRDefault="00E67A8C" w:rsidP="00E67A8C">
            <w:pPr>
              <w:spacing w:after="0" w:line="240" w:lineRule="auto"/>
              <w:rPr>
                <w:rFonts w:eastAsia="Times New Roman"/>
                <w:b/>
                <w:bCs/>
                <w:iCs/>
                <w:sz w:val="18"/>
                <w:szCs w:val="18"/>
                <w:lang w:eastAsia="hu-HU"/>
              </w:rPr>
            </w:pPr>
          </w:p>
        </w:tc>
        <w:tc>
          <w:tcPr>
            <w:tcW w:w="1011" w:type="dxa"/>
            <w:shd w:val="clear" w:color="auto" w:fill="auto"/>
          </w:tcPr>
          <w:p w14:paraId="00D9FB1B" w14:textId="77777777" w:rsidR="00E67A8C" w:rsidRPr="004D08F5" w:rsidRDefault="00E67A8C" w:rsidP="00E67A8C">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4582F600" w14:textId="77777777" w:rsidR="00E67A8C" w:rsidRPr="000C171E" w:rsidRDefault="00E67A8C" w:rsidP="00E67A8C">
            <w:pPr>
              <w:spacing w:after="0" w:line="240" w:lineRule="auto"/>
              <w:rPr>
                <w:rFonts w:eastAsia="Times New Roman"/>
                <w:iCs/>
                <w:sz w:val="18"/>
                <w:szCs w:val="18"/>
                <w:lang w:eastAsia="hu-HU"/>
              </w:rPr>
            </w:pPr>
            <w:r w:rsidRPr="000C171E">
              <w:rPr>
                <w:rFonts w:eastAsia="Times New Roman"/>
                <w:iCs/>
                <w:sz w:val="18"/>
                <w:szCs w:val="18"/>
                <w:lang w:eastAsia="hu-HU"/>
              </w:rPr>
              <w:t>Slovenija/V/Z</w:t>
            </w:r>
          </w:p>
        </w:tc>
        <w:tc>
          <w:tcPr>
            <w:tcW w:w="679" w:type="dxa"/>
            <w:shd w:val="clear" w:color="auto" w:fill="auto"/>
          </w:tcPr>
          <w:p w14:paraId="4C244ADF" w14:textId="77777777" w:rsidR="00E67A8C" w:rsidRPr="000C171E" w:rsidRDefault="00E67A8C" w:rsidP="00E67A8C">
            <w:pPr>
              <w:spacing w:after="0" w:line="240" w:lineRule="auto"/>
              <w:rPr>
                <w:rFonts w:eastAsia="Times New Roman"/>
                <w:iCs/>
                <w:color w:val="FF0000"/>
                <w:sz w:val="18"/>
                <w:szCs w:val="18"/>
                <w:lang w:eastAsia="hu-HU"/>
              </w:rPr>
            </w:pPr>
            <w:r>
              <w:rPr>
                <w:rFonts w:eastAsia="Times New Roman"/>
                <w:iCs/>
                <w:color w:val="FF0000"/>
                <w:sz w:val="18"/>
                <w:szCs w:val="18"/>
                <w:lang w:eastAsia="hu-HU"/>
              </w:rPr>
              <w:t>2022</w:t>
            </w:r>
          </w:p>
        </w:tc>
        <w:tc>
          <w:tcPr>
            <w:tcW w:w="1051" w:type="dxa"/>
            <w:shd w:val="clear" w:color="auto" w:fill="auto"/>
          </w:tcPr>
          <w:p w14:paraId="27592F65" w14:textId="77777777" w:rsidR="00E67A8C" w:rsidRPr="000C171E" w:rsidRDefault="00E67A8C" w:rsidP="00E67A8C">
            <w:pPr>
              <w:spacing w:after="0" w:line="240" w:lineRule="auto"/>
              <w:rPr>
                <w:rFonts w:eastAsia="Times New Roman"/>
                <w:b/>
                <w:iCs/>
                <w:color w:val="FF0000"/>
                <w:sz w:val="18"/>
                <w:szCs w:val="18"/>
                <w:lang w:eastAsia="hu-HU"/>
              </w:rPr>
            </w:pPr>
            <w:r w:rsidRPr="000C171E">
              <w:rPr>
                <w:rFonts w:eastAsia="Times New Roman"/>
                <w:b/>
                <w:iCs/>
                <w:sz w:val="18"/>
                <w:szCs w:val="18"/>
                <w:lang w:eastAsia="hu-HU"/>
              </w:rPr>
              <w:t>Izhodiščna vrednost</w:t>
            </w:r>
          </w:p>
        </w:tc>
        <w:tc>
          <w:tcPr>
            <w:tcW w:w="1197" w:type="dxa"/>
            <w:shd w:val="clear" w:color="auto" w:fill="auto"/>
          </w:tcPr>
          <w:p w14:paraId="237BFC20" w14:textId="77777777" w:rsidR="00E67A8C" w:rsidRPr="000C171E" w:rsidRDefault="00E67A8C" w:rsidP="00E67A8C">
            <w:pPr>
              <w:spacing w:after="0" w:line="240" w:lineRule="auto"/>
              <w:rPr>
                <w:rFonts w:eastAsia="Times New Roman"/>
                <w:iCs/>
                <w:sz w:val="18"/>
                <w:szCs w:val="18"/>
                <w:lang w:eastAsia="hu-HU"/>
              </w:rPr>
            </w:pPr>
            <w:r w:rsidRPr="000C171E">
              <w:rPr>
                <w:rFonts w:eastAsia="Times New Roman"/>
                <w:iCs/>
                <w:sz w:val="18"/>
                <w:szCs w:val="18"/>
                <w:lang w:eastAsia="hu-HU"/>
              </w:rPr>
              <w:t>Slovenija/V/Z</w:t>
            </w:r>
          </w:p>
        </w:tc>
        <w:tc>
          <w:tcPr>
            <w:tcW w:w="957" w:type="dxa"/>
            <w:shd w:val="clear" w:color="auto" w:fill="auto"/>
          </w:tcPr>
          <w:p w14:paraId="66842792" w14:textId="77777777" w:rsidR="00E67A8C" w:rsidRPr="000C171E" w:rsidRDefault="00E67A8C" w:rsidP="00E67A8C">
            <w:pPr>
              <w:spacing w:after="0" w:line="240" w:lineRule="auto"/>
              <w:rPr>
                <w:rFonts w:eastAsia="Times New Roman"/>
                <w:iCs/>
                <w:color w:val="FF0000"/>
                <w:sz w:val="18"/>
                <w:szCs w:val="18"/>
                <w:lang w:eastAsia="hu-HU"/>
              </w:rPr>
            </w:pPr>
            <w:r>
              <w:rPr>
                <w:rFonts w:eastAsia="Times New Roman"/>
                <w:iCs/>
                <w:color w:val="FF0000"/>
                <w:sz w:val="18"/>
                <w:szCs w:val="18"/>
                <w:lang w:eastAsia="hu-HU"/>
              </w:rPr>
              <w:t>0</w:t>
            </w:r>
          </w:p>
        </w:tc>
      </w:tr>
      <w:tr w:rsidR="00E67A8C" w:rsidRPr="00D54BB8" w14:paraId="2A58C8AF" w14:textId="77777777" w:rsidTr="00E67A8C">
        <w:trPr>
          <w:trHeight w:val="265"/>
        </w:trPr>
        <w:tc>
          <w:tcPr>
            <w:tcW w:w="2902" w:type="dxa"/>
            <w:vMerge/>
            <w:shd w:val="clear" w:color="auto" w:fill="auto"/>
          </w:tcPr>
          <w:p w14:paraId="4A9EA4BD" w14:textId="77777777" w:rsidR="00E67A8C" w:rsidRPr="004D08F5" w:rsidRDefault="00E67A8C" w:rsidP="00E67A8C">
            <w:pPr>
              <w:spacing w:after="0" w:line="240" w:lineRule="auto"/>
              <w:rPr>
                <w:rFonts w:eastAsia="Times New Roman"/>
                <w:b/>
                <w:bCs/>
                <w:iCs/>
                <w:sz w:val="18"/>
                <w:szCs w:val="18"/>
                <w:lang w:eastAsia="hu-HU"/>
              </w:rPr>
            </w:pPr>
          </w:p>
        </w:tc>
        <w:tc>
          <w:tcPr>
            <w:tcW w:w="1011" w:type="dxa"/>
            <w:shd w:val="clear" w:color="auto" w:fill="auto"/>
          </w:tcPr>
          <w:p w14:paraId="4322D03C" w14:textId="77777777" w:rsidR="00E67A8C" w:rsidRPr="004D08F5" w:rsidRDefault="00E67A8C" w:rsidP="00E67A8C">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299B6504" w14:textId="77777777" w:rsidR="00E67A8C" w:rsidRPr="000C171E" w:rsidRDefault="00E67A8C" w:rsidP="00E67A8C">
            <w:pPr>
              <w:spacing w:after="0" w:line="240" w:lineRule="auto"/>
              <w:rPr>
                <w:rFonts w:eastAsia="Times New Roman"/>
                <w:iCs/>
                <w:sz w:val="18"/>
                <w:szCs w:val="18"/>
                <w:lang w:eastAsia="hu-HU"/>
              </w:rPr>
            </w:pPr>
            <w:r w:rsidRPr="000C171E">
              <w:rPr>
                <w:rFonts w:eastAsia="Times New Roman"/>
                <w:iCs/>
                <w:sz w:val="18"/>
                <w:szCs w:val="18"/>
                <w:lang w:eastAsia="hu-HU"/>
              </w:rPr>
              <w:t>Slovenija/V/Z</w:t>
            </w:r>
          </w:p>
        </w:tc>
        <w:tc>
          <w:tcPr>
            <w:tcW w:w="3884" w:type="dxa"/>
            <w:gridSpan w:val="4"/>
            <w:shd w:val="clear" w:color="auto" w:fill="auto"/>
          </w:tcPr>
          <w:p w14:paraId="497F0E6A" w14:textId="77777777" w:rsidR="00E67A8C" w:rsidRPr="000C171E" w:rsidRDefault="00E67A8C" w:rsidP="00E67A8C">
            <w:pPr>
              <w:spacing w:after="0" w:line="240" w:lineRule="auto"/>
              <w:rPr>
                <w:rFonts w:eastAsia="Times New Roman"/>
                <w:iCs/>
                <w:color w:val="0070C0"/>
                <w:sz w:val="18"/>
                <w:szCs w:val="18"/>
                <w:lang w:eastAsia="hu-HU"/>
              </w:rPr>
            </w:pPr>
          </w:p>
        </w:tc>
      </w:tr>
      <w:tr w:rsidR="00E67A8C" w:rsidRPr="006D06D5" w14:paraId="6206569E" w14:textId="77777777" w:rsidTr="00E67A8C">
        <w:trPr>
          <w:trHeight w:val="195"/>
        </w:trPr>
        <w:tc>
          <w:tcPr>
            <w:tcW w:w="2902" w:type="dxa"/>
            <w:vMerge w:val="restart"/>
            <w:shd w:val="clear" w:color="auto" w:fill="auto"/>
          </w:tcPr>
          <w:p w14:paraId="2B17A2B0" w14:textId="77777777" w:rsidR="00E67A8C" w:rsidRPr="006D06D5"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p>
        </w:tc>
        <w:tc>
          <w:tcPr>
            <w:tcW w:w="1011" w:type="dxa"/>
            <w:vMerge w:val="restart"/>
            <w:shd w:val="clear" w:color="auto" w:fill="auto"/>
          </w:tcPr>
          <w:p w14:paraId="44C90DDB" w14:textId="77777777" w:rsidR="00E67A8C" w:rsidRPr="006D06D5" w:rsidRDefault="00E67A8C" w:rsidP="00E67A8C">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14:paraId="7025752E"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vAlign w:val="center"/>
          </w:tcPr>
          <w:p w14:paraId="680D51C1" w14:textId="77777777" w:rsidR="00E67A8C" w:rsidRPr="006D06D5" w:rsidRDefault="00E67A8C" w:rsidP="00E67A8C">
            <w:pPr>
              <w:spacing w:after="0" w:line="240" w:lineRule="auto"/>
              <w:rPr>
                <w:rFonts w:eastAsia="Times New Roman"/>
                <w:iCs/>
                <w:sz w:val="18"/>
                <w:szCs w:val="18"/>
                <w:lang w:eastAsia="hu-HU"/>
              </w:rPr>
            </w:pPr>
            <w:r>
              <w:rPr>
                <w:color w:val="000000"/>
                <w:sz w:val="18"/>
                <w:szCs w:val="18"/>
              </w:rPr>
              <w:t>0</w:t>
            </w:r>
          </w:p>
        </w:tc>
      </w:tr>
      <w:tr w:rsidR="00E67A8C" w:rsidRPr="006D06D5" w14:paraId="5E80B85C" w14:textId="77777777" w:rsidTr="00E67A8C">
        <w:trPr>
          <w:trHeight w:val="195"/>
        </w:trPr>
        <w:tc>
          <w:tcPr>
            <w:tcW w:w="2902" w:type="dxa"/>
            <w:vMerge/>
            <w:shd w:val="clear" w:color="auto" w:fill="auto"/>
          </w:tcPr>
          <w:p w14:paraId="2835CEC1" w14:textId="77777777" w:rsidR="00E67A8C" w:rsidRPr="006D06D5" w:rsidRDefault="00E67A8C" w:rsidP="00E67A8C">
            <w:pPr>
              <w:spacing w:after="0" w:line="240" w:lineRule="auto"/>
              <w:rPr>
                <w:rFonts w:eastAsia="Times New Roman"/>
                <w:b/>
                <w:bCs/>
                <w:iCs/>
                <w:sz w:val="18"/>
                <w:szCs w:val="18"/>
                <w:lang w:eastAsia="hu-HU"/>
              </w:rPr>
            </w:pPr>
          </w:p>
        </w:tc>
        <w:tc>
          <w:tcPr>
            <w:tcW w:w="1011" w:type="dxa"/>
            <w:vMerge/>
            <w:shd w:val="clear" w:color="auto" w:fill="auto"/>
          </w:tcPr>
          <w:p w14:paraId="33499669" w14:textId="77777777" w:rsidR="00E67A8C" w:rsidRPr="006D06D5" w:rsidRDefault="00E67A8C" w:rsidP="00E67A8C">
            <w:pPr>
              <w:spacing w:after="0" w:line="240" w:lineRule="auto"/>
              <w:rPr>
                <w:rFonts w:eastAsia="Times New Roman"/>
                <w:b/>
                <w:iCs/>
                <w:sz w:val="18"/>
                <w:szCs w:val="18"/>
                <w:lang w:eastAsia="hu-HU"/>
              </w:rPr>
            </w:pPr>
          </w:p>
        </w:tc>
        <w:tc>
          <w:tcPr>
            <w:tcW w:w="1876" w:type="dxa"/>
            <w:gridSpan w:val="2"/>
            <w:shd w:val="clear" w:color="auto" w:fill="auto"/>
          </w:tcPr>
          <w:p w14:paraId="291BFAE2"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vAlign w:val="center"/>
          </w:tcPr>
          <w:p w14:paraId="3174878B" w14:textId="77777777" w:rsidR="00E67A8C" w:rsidRPr="006D06D5" w:rsidRDefault="00E67A8C" w:rsidP="00E67A8C">
            <w:pPr>
              <w:spacing w:after="0" w:line="240" w:lineRule="auto"/>
              <w:rPr>
                <w:rFonts w:eastAsia="Times New Roman"/>
                <w:iCs/>
                <w:sz w:val="18"/>
                <w:szCs w:val="18"/>
                <w:lang w:eastAsia="hu-HU"/>
              </w:rPr>
            </w:pPr>
            <w:r>
              <w:rPr>
                <w:color w:val="000000"/>
                <w:sz w:val="18"/>
                <w:szCs w:val="18"/>
              </w:rPr>
              <w:t>0</w:t>
            </w:r>
          </w:p>
        </w:tc>
      </w:tr>
      <w:tr w:rsidR="00E67A8C" w:rsidRPr="006D06D5" w14:paraId="03E82BB6" w14:textId="77777777" w:rsidTr="00E67A8C">
        <w:trPr>
          <w:trHeight w:val="195"/>
        </w:trPr>
        <w:tc>
          <w:tcPr>
            <w:tcW w:w="2902" w:type="dxa"/>
            <w:vMerge/>
            <w:shd w:val="clear" w:color="auto" w:fill="auto"/>
          </w:tcPr>
          <w:p w14:paraId="0B2D8B99" w14:textId="77777777" w:rsidR="00E67A8C" w:rsidRPr="006D06D5" w:rsidRDefault="00E67A8C" w:rsidP="00E67A8C">
            <w:pPr>
              <w:spacing w:after="0" w:line="240" w:lineRule="auto"/>
              <w:rPr>
                <w:rFonts w:eastAsia="Times New Roman"/>
                <w:b/>
                <w:bCs/>
                <w:iCs/>
                <w:sz w:val="18"/>
                <w:szCs w:val="18"/>
                <w:lang w:eastAsia="hu-HU"/>
              </w:rPr>
            </w:pPr>
          </w:p>
        </w:tc>
        <w:tc>
          <w:tcPr>
            <w:tcW w:w="1011" w:type="dxa"/>
            <w:vMerge/>
            <w:shd w:val="clear" w:color="auto" w:fill="auto"/>
          </w:tcPr>
          <w:p w14:paraId="6D512ED1" w14:textId="77777777" w:rsidR="00E67A8C" w:rsidRPr="006D06D5" w:rsidRDefault="00E67A8C" w:rsidP="00E67A8C">
            <w:pPr>
              <w:spacing w:after="0" w:line="240" w:lineRule="auto"/>
              <w:rPr>
                <w:rFonts w:eastAsia="Times New Roman"/>
                <w:b/>
                <w:iCs/>
                <w:sz w:val="18"/>
                <w:szCs w:val="18"/>
                <w:lang w:eastAsia="hu-HU"/>
              </w:rPr>
            </w:pPr>
          </w:p>
        </w:tc>
        <w:tc>
          <w:tcPr>
            <w:tcW w:w="1876" w:type="dxa"/>
            <w:gridSpan w:val="2"/>
            <w:shd w:val="clear" w:color="auto" w:fill="auto"/>
          </w:tcPr>
          <w:p w14:paraId="5E7DF7A4"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vAlign w:val="center"/>
          </w:tcPr>
          <w:p w14:paraId="21924830" w14:textId="77777777" w:rsidR="00E67A8C" w:rsidRPr="006D06D5" w:rsidRDefault="00E67A8C" w:rsidP="00E67A8C">
            <w:pPr>
              <w:spacing w:after="0" w:line="240" w:lineRule="auto"/>
              <w:rPr>
                <w:rFonts w:eastAsia="Times New Roman"/>
                <w:iCs/>
                <w:sz w:val="18"/>
                <w:szCs w:val="18"/>
                <w:lang w:eastAsia="hu-HU"/>
              </w:rPr>
            </w:pPr>
            <w:r>
              <w:rPr>
                <w:color w:val="000000"/>
                <w:sz w:val="18"/>
                <w:szCs w:val="18"/>
              </w:rPr>
              <w:t>0</w:t>
            </w:r>
          </w:p>
        </w:tc>
      </w:tr>
      <w:tr w:rsidR="00E67A8C" w:rsidRPr="002F2B9D" w14:paraId="51E80C0E" w14:textId="77777777" w:rsidTr="00E67A8C">
        <w:trPr>
          <w:trHeight w:val="195"/>
        </w:trPr>
        <w:tc>
          <w:tcPr>
            <w:tcW w:w="2902" w:type="dxa"/>
            <w:vMerge/>
            <w:shd w:val="clear" w:color="auto" w:fill="auto"/>
          </w:tcPr>
          <w:p w14:paraId="7CE1A986" w14:textId="77777777" w:rsidR="00E67A8C" w:rsidRPr="006D06D5" w:rsidRDefault="00E67A8C" w:rsidP="00E67A8C">
            <w:pPr>
              <w:spacing w:after="0" w:line="240" w:lineRule="auto"/>
              <w:rPr>
                <w:rFonts w:eastAsia="Times New Roman"/>
                <w:b/>
                <w:bCs/>
                <w:iCs/>
                <w:sz w:val="18"/>
                <w:szCs w:val="18"/>
                <w:lang w:eastAsia="hu-HU"/>
              </w:rPr>
            </w:pPr>
          </w:p>
        </w:tc>
        <w:tc>
          <w:tcPr>
            <w:tcW w:w="1011" w:type="dxa"/>
            <w:vMerge w:val="restart"/>
            <w:shd w:val="clear" w:color="auto" w:fill="auto"/>
          </w:tcPr>
          <w:p w14:paraId="783173A9" w14:textId="77777777" w:rsidR="00E67A8C" w:rsidRPr="006D06D5" w:rsidRDefault="00E67A8C" w:rsidP="00E67A8C">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1C2F0F83"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vAlign w:val="center"/>
          </w:tcPr>
          <w:p w14:paraId="5472C478" w14:textId="77777777" w:rsidR="00E67A8C" w:rsidRPr="006D06D5" w:rsidRDefault="00E67A8C" w:rsidP="00E67A8C">
            <w:pPr>
              <w:spacing w:after="0" w:line="240" w:lineRule="auto"/>
              <w:rPr>
                <w:rFonts w:eastAsia="Times New Roman"/>
                <w:iCs/>
                <w:sz w:val="18"/>
                <w:szCs w:val="18"/>
                <w:lang w:eastAsia="hu-HU"/>
              </w:rPr>
            </w:pPr>
            <w:r>
              <w:rPr>
                <w:rFonts w:eastAsia="Times New Roman"/>
                <w:iCs/>
                <w:sz w:val="18"/>
                <w:szCs w:val="18"/>
                <w:lang w:eastAsia="hu-HU"/>
              </w:rPr>
              <w:t>17.400.000,00 EUR</w:t>
            </w:r>
          </w:p>
        </w:tc>
      </w:tr>
      <w:tr w:rsidR="00E67A8C" w:rsidRPr="002F2B9D" w14:paraId="16875A7F" w14:textId="77777777" w:rsidTr="00E67A8C">
        <w:trPr>
          <w:trHeight w:val="195"/>
        </w:trPr>
        <w:tc>
          <w:tcPr>
            <w:tcW w:w="2902" w:type="dxa"/>
            <w:vMerge/>
            <w:shd w:val="clear" w:color="auto" w:fill="auto"/>
          </w:tcPr>
          <w:p w14:paraId="4E235478" w14:textId="77777777" w:rsidR="00E67A8C" w:rsidRPr="006D06D5" w:rsidRDefault="00E67A8C" w:rsidP="00E67A8C">
            <w:pPr>
              <w:spacing w:after="0" w:line="240" w:lineRule="auto"/>
              <w:rPr>
                <w:rFonts w:eastAsia="Times New Roman"/>
                <w:b/>
                <w:bCs/>
                <w:iCs/>
                <w:sz w:val="18"/>
                <w:szCs w:val="18"/>
                <w:lang w:eastAsia="hu-HU"/>
              </w:rPr>
            </w:pPr>
          </w:p>
        </w:tc>
        <w:tc>
          <w:tcPr>
            <w:tcW w:w="1011" w:type="dxa"/>
            <w:vMerge/>
            <w:shd w:val="clear" w:color="auto" w:fill="auto"/>
          </w:tcPr>
          <w:p w14:paraId="3C6C6233" w14:textId="77777777" w:rsidR="00E67A8C" w:rsidRPr="006D06D5" w:rsidRDefault="00E67A8C" w:rsidP="00E67A8C">
            <w:pPr>
              <w:spacing w:after="0" w:line="240" w:lineRule="auto"/>
              <w:rPr>
                <w:rFonts w:eastAsia="Times New Roman"/>
                <w:b/>
                <w:iCs/>
                <w:sz w:val="18"/>
                <w:szCs w:val="18"/>
                <w:lang w:eastAsia="hu-HU"/>
              </w:rPr>
            </w:pPr>
          </w:p>
        </w:tc>
        <w:tc>
          <w:tcPr>
            <w:tcW w:w="1876" w:type="dxa"/>
            <w:gridSpan w:val="2"/>
            <w:shd w:val="clear" w:color="auto" w:fill="auto"/>
          </w:tcPr>
          <w:p w14:paraId="250019DE"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vAlign w:val="center"/>
          </w:tcPr>
          <w:p w14:paraId="0FED1D3D" w14:textId="77777777" w:rsidR="00E67A8C" w:rsidRPr="006D06D5" w:rsidRDefault="00E67A8C" w:rsidP="00E67A8C">
            <w:pPr>
              <w:spacing w:after="0" w:line="240" w:lineRule="auto"/>
              <w:rPr>
                <w:rFonts w:eastAsia="Times New Roman"/>
                <w:iCs/>
                <w:sz w:val="18"/>
                <w:szCs w:val="18"/>
                <w:lang w:eastAsia="hu-HU"/>
              </w:rPr>
            </w:pPr>
          </w:p>
        </w:tc>
      </w:tr>
      <w:tr w:rsidR="00E67A8C" w:rsidRPr="002F2B9D" w14:paraId="04B67153" w14:textId="77777777" w:rsidTr="00E67A8C">
        <w:trPr>
          <w:trHeight w:val="195"/>
        </w:trPr>
        <w:tc>
          <w:tcPr>
            <w:tcW w:w="2902" w:type="dxa"/>
            <w:vMerge/>
            <w:shd w:val="clear" w:color="auto" w:fill="auto"/>
          </w:tcPr>
          <w:p w14:paraId="61A7697D" w14:textId="77777777" w:rsidR="00E67A8C" w:rsidRPr="006D06D5" w:rsidRDefault="00E67A8C" w:rsidP="00E67A8C">
            <w:pPr>
              <w:spacing w:after="0" w:line="240" w:lineRule="auto"/>
              <w:rPr>
                <w:rFonts w:eastAsia="Times New Roman"/>
                <w:b/>
                <w:bCs/>
                <w:iCs/>
                <w:sz w:val="18"/>
                <w:szCs w:val="18"/>
                <w:lang w:eastAsia="hu-HU"/>
              </w:rPr>
            </w:pPr>
          </w:p>
        </w:tc>
        <w:tc>
          <w:tcPr>
            <w:tcW w:w="1011" w:type="dxa"/>
            <w:vMerge/>
            <w:shd w:val="clear" w:color="auto" w:fill="auto"/>
          </w:tcPr>
          <w:p w14:paraId="6E86D8D1" w14:textId="77777777" w:rsidR="00E67A8C" w:rsidRPr="006D06D5" w:rsidRDefault="00E67A8C" w:rsidP="00E67A8C">
            <w:pPr>
              <w:spacing w:after="0" w:line="240" w:lineRule="auto"/>
              <w:rPr>
                <w:rFonts w:eastAsia="Times New Roman"/>
                <w:b/>
                <w:iCs/>
                <w:sz w:val="18"/>
                <w:szCs w:val="18"/>
                <w:lang w:eastAsia="hu-HU"/>
              </w:rPr>
            </w:pPr>
          </w:p>
        </w:tc>
        <w:tc>
          <w:tcPr>
            <w:tcW w:w="1876" w:type="dxa"/>
            <w:gridSpan w:val="2"/>
            <w:shd w:val="clear" w:color="auto" w:fill="auto"/>
          </w:tcPr>
          <w:p w14:paraId="4638C628"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vAlign w:val="center"/>
          </w:tcPr>
          <w:p w14:paraId="0B16CCAB" w14:textId="77777777" w:rsidR="00E67A8C" w:rsidRPr="006D06D5" w:rsidRDefault="00E67A8C" w:rsidP="00E67A8C">
            <w:pPr>
              <w:spacing w:after="0" w:line="240" w:lineRule="auto"/>
              <w:rPr>
                <w:rFonts w:eastAsia="Times New Roman"/>
                <w:iCs/>
                <w:sz w:val="18"/>
                <w:szCs w:val="18"/>
                <w:lang w:eastAsia="hu-HU"/>
              </w:rPr>
            </w:pPr>
          </w:p>
        </w:tc>
      </w:tr>
      <w:tr w:rsidR="00E67A8C" w:rsidRPr="002F2B9D" w14:paraId="61F0A47C" w14:textId="77777777" w:rsidTr="00E67A8C">
        <w:trPr>
          <w:trHeight w:val="263"/>
        </w:trPr>
        <w:tc>
          <w:tcPr>
            <w:tcW w:w="8994" w:type="dxa"/>
            <w:gridSpan w:val="7"/>
            <w:shd w:val="clear" w:color="auto" w:fill="D9D9D9"/>
          </w:tcPr>
          <w:p w14:paraId="66262F47" w14:textId="77777777" w:rsidR="00E67A8C" w:rsidRPr="006D06D5" w:rsidRDefault="00E67A8C" w:rsidP="00E67A8C">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E67A8C" w:rsidRPr="000B0053" w14:paraId="3771CDC3" w14:textId="77777777" w:rsidTr="00E67A8C">
        <w:trPr>
          <w:trHeight w:val="2595"/>
        </w:trPr>
        <w:tc>
          <w:tcPr>
            <w:tcW w:w="2902" w:type="dxa"/>
            <w:shd w:val="clear" w:color="auto" w:fill="auto"/>
          </w:tcPr>
          <w:p w14:paraId="67E32640" w14:textId="77777777" w:rsidR="00E67A8C" w:rsidRPr="00E2796D" w:rsidRDefault="00E67A8C" w:rsidP="00E67A8C">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103F5319" w14:textId="77777777" w:rsidR="00E67A8C" w:rsidRPr="00E2796D" w:rsidRDefault="00E67A8C" w:rsidP="0086775A">
            <w:pPr>
              <w:numPr>
                <w:ilvl w:val="0"/>
                <w:numId w:val="22"/>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6863A47F" w14:textId="77777777" w:rsidR="00E67A8C" w:rsidRDefault="00E67A8C" w:rsidP="0086775A">
            <w:pPr>
              <w:numPr>
                <w:ilvl w:val="0"/>
                <w:numId w:val="22"/>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51AA81BD" w14:textId="77777777" w:rsidR="00E67A8C" w:rsidRPr="00E2796D" w:rsidRDefault="00E67A8C" w:rsidP="0086775A">
            <w:pPr>
              <w:numPr>
                <w:ilvl w:val="0"/>
                <w:numId w:val="22"/>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092" w:type="dxa"/>
            <w:gridSpan w:val="6"/>
            <w:shd w:val="clear" w:color="auto" w:fill="auto"/>
          </w:tcPr>
          <w:p w14:paraId="15401531" w14:textId="77777777" w:rsidR="00E67A8C" w:rsidRDefault="00E67A8C" w:rsidP="00E67A8C">
            <w:pPr>
              <w:spacing w:after="0" w:line="240" w:lineRule="auto"/>
              <w:jc w:val="both"/>
              <w:rPr>
                <w:rFonts w:eastAsia="Times New Roman"/>
                <w:iCs/>
                <w:sz w:val="18"/>
                <w:szCs w:val="18"/>
                <w:lang w:eastAsia="hu-HU"/>
              </w:rPr>
            </w:pPr>
            <w:r>
              <w:rPr>
                <w:rFonts w:eastAsia="Times New Roman"/>
                <w:iCs/>
                <w:sz w:val="18"/>
                <w:szCs w:val="18"/>
                <w:lang w:eastAsia="hu-HU"/>
              </w:rPr>
              <w:t>Izhodiščni stroški in metoda:</w:t>
            </w:r>
          </w:p>
          <w:p w14:paraId="5679B0FF" w14:textId="77777777" w:rsidR="00E67A8C" w:rsidRDefault="00E67A8C" w:rsidP="00E67A8C">
            <w:pPr>
              <w:spacing w:after="0" w:line="240" w:lineRule="auto"/>
              <w:jc w:val="both"/>
              <w:rPr>
                <w:rFonts w:eastAsia="Times New Roman"/>
                <w:iCs/>
                <w:sz w:val="18"/>
                <w:szCs w:val="18"/>
                <w:lang w:eastAsia="hu-HU"/>
              </w:rPr>
            </w:pPr>
            <w:r>
              <w:rPr>
                <w:rFonts w:eastAsia="Times New Roman"/>
                <w:iCs/>
                <w:sz w:val="18"/>
                <w:szCs w:val="18"/>
                <w:lang w:eastAsia="hu-HU"/>
              </w:rPr>
              <w:t>Izhodiščni stroški se bodo določili na podlagi trenutno veljavnih tržnih cen.</w:t>
            </w:r>
          </w:p>
          <w:p w14:paraId="15880952" w14:textId="77777777" w:rsidR="00E67A8C" w:rsidRDefault="00E67A8C" w:rsidP="00E67A8C">
            <w:pPr>
              <w:spacing w:after="0" w:line="240" w:lineRule="auto"/>
              <w:jc w:val="both"/>
              <w:rPr>
                <w:rFonts w:eastAsia="Times New Roman"/>
                <w:iCs/>
                <w:sz w:val="18"/>
                <w:szCs w:val="18"/>
                <w:lang w:eastAsia="hu-HU"/>
              </w:rPr>
            </w:pPr>
            <w:r w:rsidRPr="00D64FCF">
              <w:rPr>
                <w:rFonts w:eastAsia="Times New Roman"/>
                <w:iCs/>
                <w:sz w:val="18"/>
                <w:szCs w:val="18"/>
                <w:lang w:eastAsia="hu-HU"/>
              </w:rPr>
              <w:t>Upoštevani so prejšnji stroškovniki, ocena je približna zaradi trenutnih nestabilnih razmer na trgu (predvsem zaradi občutnega/nenadzorovanega naraščanja cen materiala in storitev)</w:t>
            </w:r>
            <w:r>
              <w:rPr>
                <w:rFonts w:eastAsia="Times New Roman"/>
                <w:iCs/>
                <w:sz w:val="18"/>
                <w:szCs w:val="18"/>
                <w:lang w:eastAsia="hu-HU"/>
              </w:rPr>
              <w:t>.</w:t>
            </w:r>
          </w:p>
          <w:p w14:paraId="1EDA4ABC" w14:textId="77777777" w:rsidR="00E67A8C" w:rsidRPr="0079491E" w:rsidRDefault="00E67A8C" w:rsidP="00E67A8C">
            <w:pPr>
              <w:spacing w:after="0" w:line="240" w:lineRule="auto"/>
              <w:jc w:val="both"/>
              <w:rPr>
                <w:rFonts w:eastAsia="Times New Roman"/>
                <w:iCs/>
                <w:sz w:val="18"/>
                <w:szCs w:val="18"/>
                <w:lang w:eastAsia="hu-HU"/>
              </w:rPr>
            </w:pPr>
            <w:r>
              <w:rPr>
                <w:rFonts w:eastAsia="Times New Roman"/>
                <w:iCs/>
                <w:sz w:val="18"/>
                <w:szCs w:val="18"/>
                <w:lang w:eastAsia="hu-HU"/>
              </w:rPr>
              <w:t>Za fotovoltaiko je bila izhodiščna cena določena na nivoju 250 EUR za kW. Pri višini sofinanciranja v znesku 14,8 mio in 25 % intenzivnosti znaša pričakovana inštalirana moč 59 MW. Za soproizvodnjo toplote in elektrike je faktor ocenjen na 1,15, kar pomeni, da z investicijo 2,6 mio EUR znaša pričakovana inštalirana moč 3MW.</w:t>
            </w:r>
          </w:p>
        </w:tc>
      </w:tr>
      <w:tr w:rsidR="00E67A8C" w:rsidRPr="000B0053" w14:paraId="3D7056F9" w14:textId="77777777" w:rsidTr="00E67A8C">
        <w:trPr>
          <w:trHeight w:val="982"/>
        </w:trPr>
        <w:tc>
          <w:tcPr>
            <w:tcW w:w="2902" w:type="dxa"/>
            <w:shd w:val="clear" w:color="auto" w:fill="auto"/>
          </w:tcPr>
          <w:p w14:paraId="23EF85E9" w14:textId="77777777" w:rsidR="00E67A8C" w:rsidRPr="00A25F30" w:rsidRDefault="00E67A8C" w:rsidP="00E67A8C">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36F10DD7" w14:textId="77777777" w:rsidR="00E67A8C" w:rsidRPr="00BF72E8" w:rsidRDefault="00E67A8C" w:rsidP="00A80EDB">
            <w:pPr>
              <w:pStyle w:val="Odstavekseznama"/>
              <w:numPr>
                <w:ilvl w:val="0"/>
                <w:numId w:val="11"/>
              </w:numPr>
              <w:spacing w:after="0" w:line="240" w:lineRule="auto"/>
              <w:ind w:left="373"/>
              <w:jc w:val="both"/>
              <w:rPr>
                <w:rFonts w:eastAsia="Times New Roman"/>
                <w:iCs/>
                <w:sz w:val="18"/>
                <w:szCs w:val="18"/>
                <w:lang w:val="sl-SI" w:eastAsia="hu-HU"/>
              </w:rPr>
            </w:pPr>
            <w:r w:rsidRPr="00BF72E8">
              <w:rPr>
                <w:rFonts w:eastAsia="Times New Roman"/>
                <w:iCs/>
                <w:sz w:val="18"/>
                <w:szCs w:val="18"/>
                <w:lang w:val="sl-SI" w:eastAsia="hu-HU"/>
              </w:rPr>
              <w:t>Vlagatelj mora izkazati, da ima za</w:t>
            </w:r>
            <w:r>
              <w:rPr>
                <w:rFonts w:eastAsia="Times New Roman"/>
                <w:iCs/>
                <w:sz w:val="18"/>
                <w:szCs w:val="18"/>
                <w:lang w:val="sl-SI" w:eastAsia="hu-HU"/>
              </w:rPr>
              <w:t xml:space="preserve"> izvajanje operacije pridobljena vsa potrebna upravna dovoljenja</w:t>
            </w:r>
            <w:r w:rsidRPr="00BF72E8">
              <w:rPr>
                <w:rFonts w:eastAsia="Times New Roman"/>
                <w:iCs/>
                <w:sz w:val="18"/>
                <w:szCs w:val="18"/>
                <w:lang w:val="sl-SI" w:eastAsia="hu-HU"/>
              </w:rPr>
              <w:t>.</w:t>
            </w:r>
          </w:p>
          <w:p w14:paraId="58ACD4E9" w14:textId="77777777" w:rsidR="00E67A8C" w:rsidRPr="0088620E" w:rsidRDefault="00E67A8C" w:rsidP="00A80EDB">
            <w:pPr>
              <w:pStyle w:val="Odstavekseznama"/>
              <w:numPr>
                <w:ilvl w:val="0"/>
                <w:numId w:val="11"/>
              </w:numPr>
              <w:spacing w:after="0" w:line="240" w:lineRule="auto"/>
              <w:ind w:left="373"/>
              <w:jc w:val="both"/>
              <w:rPr>
                <w:rFonts w:eastAsia="Times New Roman"/>
                <w:iCs/>
                <w:sz w:val="18"/>
                <w:szCs w:val="18"/>
                <w:lang w:val="sl-SI" w:eastAsia="hu-HU"/>
              </w:rPr>
            </w:pPr>
            <w:r w:rsidRPr="0088620E">
              <w:rPr>
                <w:rFonts w:eastAsia="Times New Roman"/>
                <w:iCs/>
                <w:sz w:val="18"/>
                <w:szCs w:val="18"/>
                <w:lang w:val="sl-SI" w:eastAsia="hu-HU"/>
              </w:rPr>
              <w:t>Vlagatelj mora izkazati, da ima operacija zaključeno finančno konstrukcijo oziroma, ob upoštevanju virov po tem javnem razpisu, zagotovljene vse ostale vire za izvedbo celotne operacije (po tekočih cenah).</w:t>
            </w:r>
          </w:p>
          <w:p w14:paraId="7970C662" w14:textId="77777777" w:rsidR="00E67A8C" w:rsidRPr="0088620E" w:rsidRDefault="00E67A8C" w:rsidP="00A80EDB">
            <w:pPr>
              <w:pStyle w:val="Odstavekseznama"/>
              <w:numPr>
                <w:ilvl w:val="0"/>
                <w:numId w:val="11"/>
              </w:numPr>
              <w:spacing w:after="0" w:line="240" w:lineRule="auto"/>
              <w:ind w:left="373"/>
              <w:jc w:val="both"/>
              <w:rPr>
                <w:rFonts w:eastAsia="Times New Roman"/>
                <w:iCs/>
                <w:sz w:val="18"/>
                <w:szCs w:val="18"/>
                <w:lang w:val="sl-SI" w:eastAsia="hu-HU"/>
              </w:rPr>
            </w:pPr>
            <w:r w:rsidRPr="0088620E">
              <w:rPr>
                <w:rFonts w:eastAsia="Times New Roman"/>
                <w:iCs/>
                <w:sz w:val="18"/>
                <w:szCs w:val="18"/>
                <w:lang w:val="sl-SI" w:eastAsia="hu-HU"/>
              </w:rPr>
              <w:t>Vlagatelj mora izkazati, da je časovni načrt izvedbe investicije skladen s predvidenim načrtom izstavljanja zahtevkov za izplačilo in predvideno finančno konstrukcijo operacije.</w:t>
            </w:r>
          </w:p>
          <w:p w14:paraId="76779256" w14:textId="77777777" w:rsidR="00E67A8C" w:rsidRDefault="00E67A8C" w:rsidP="00E67A8C">
            <w:pPr>
              <w:spacing w:after="0" w:line="240" w:lineRule="auto"/>
              <w:jc w:val="both"/>
              <w:rPr>
                <w:rFonts w:eastAsia="Times New Roman"/>
                <w:iCs/>
                <w:sz w:val="18"/>
                <w:szCs w:val="18"/>
                <w:lang w:eastAsia="hu-HU"/>
              </w:rPr>
            </w:pPr>
          </w:p>
          <w:p w14:paraId="6435ED71" w14:textId="77777777" w:rsidR="00E67A8C" w:rsidRDefault="00E67A8C" w:rsidP="00E67A8C">
            <w:pPr>
              <w:spacing w:after="0" w:line="240" w:lineRule="auto"/>
              <w:jc w:val="both"/>
              <w:rPr>
                <w:rFonts w:eastAsia="Times New Roman"/>
                <w:iCs/>
                <w:sz w:val="18"/>
                <w:szCs w:val="18"/>
                <w:lang w:eastAsia="hu-HU"/>
              </w:rPr>
            </w:pPr>
            <w:r>
              <w:rPr>
                <w:rFonts w:eastAsia="Times New Roman"/>
                <w:iCs/>
                <w:sz w:val="18"/>
                <w:szCs w:val="18"/>
                <w:lang w:eastAsia="hu-HU"/>
              </w:rPr>
              <w:t>Merila:</w:t>
            </w:r>
          </w:p>
          <w:p w14:paraId="03E3002A" w14:textId="77777777" w:rsidR="00E67A8C" w:rsidRDefault="00E67A8C" w:rsidP="00E67A8C">
            <w:pPr>
              <w:spacing w:after="0" w:line="240" w:lineRule="auto"/>
              <w:jc w:val="both"/>
              <w:rPr>
                <w:rFonts w:eastAsia="Times New Roman"/>
                <w:iCs/>
                <w:sz w:val="18"/>
                <w:szCs w:val="18"/>
                <w:lang w:eastAsia="hu-HU"/>
              </w:rPr>
            </w:pPr>
            <w:r w:rsidRPr="00124A95">
              <w:rPr>
                <w:rFonts w:eastAsia="Times New Roman"/>
                <w:iCs/>
                <w:sz w:val="18"/>
                <w:szCs w:val="18"/>
                <w:lang w:eastAsia="hu-HU"/>
              </w:rPr>
              <w:t xml:space="preserve">Predlagane operacije, ki bodo izpolnjevale pogoje upravičenosti, se bodo presojale </w:t>
            </w:r>
            <w:r>
              <w:rPr>
                <w:rFonts w:eastAsia="Times New Roman"/>
                <w:iCs/>
                <w:sz w:val="18"/>
                <w:szCs w:val="18"/>
                <w:lang w:eastAsia="hu-HU"/>
              </w:rPr>
              <w:t>na podlagi m</w:t>
            </w:r>
            <w:r w:rsidRPr="00124A95">
              <w:rPr>
                <w:rFonts w:eastAsia="Times New Roman"/>
                <w:iCs/>
                <w:sz w:val="18"/>
                <w:szCs w:val="18"/>
                <w:lang w:eastAsia="hu-HU"/>
              </w:rPr>
              <w:t>eril za izbor operacij v okviru Operativnega programa za izvajanje evropske kohezijsk</w:t>
            </w:r>
            <w:r>
              <w:rPr>
                <w:rFonts w:eastAsia="Times New Roman"/>
                <w:iCs/>
                <w:sz w:val="18"/>
                <w:szCs w:val="18"/>
                <w:lang w:eastAsia="hu-HU"/>
              </w:rPr>
              <w:t>e politike za obdobje 2021 – 2027.</w:t>
            </w:r>
          </w:p>
          <w:p w14:paraId="368A0541" w14:textId="77777777" w:rsidR="00E67A8C" w:rsidRDefault="00E67A8C" w:rsidP="00E67A8C">
            <w:pPr>
              <w:spacing w:after="0" w:line="240" w:lineRule="auto"/>
              <w:jc w:val="both"/>
              <w:rPr>
                <w:rFonts w:eastAsia="Times New Roman"/>
                <w:iCs/>
                <w:sz w:val="18"/>
                <w:szCs w:val="18"/>
                <w:lang w:eastAsia="hu-HU"/>
              </w:rPr>
            </w:pPr>
          </w:p>
          <w:p w14:paraId="67F858B7" w14:textId="77777777" w:rsidR="00E67A8C" w:rsidRPr="006D06D5" w:rsidRDefault="00E67A8C" w:rsidP="00E67A8C">
            <w:pPr>
              <w:spacing w:after="0" w:line="240" w:lineRule="auto"/>
              <w:jc w:val="both"/>
              <w:rPr>
                <w:rFonts w:eastAsia="Times New Roman"/>
                <w:iCs/>
                <w:sz w:val="18"/>
                <w:szCs w:val="18"/>
                <w:lang w:eastAsia="hu-HU"/>
              </w:rPr>
            </w:pPr>
            <w:r w:rsidRPr="009741E1">
              <w:rPr>
                <w:rFonts w:eastAsia="Times New Roman"/>
                <w:iCs/>
                <w:sz w:val="18"/>
                <w:szCs w:val="18"/>
                <w:lang w:eastAsia="hu-HU"/>
              </w:rPr>
              <w:t>Operacije, ki so že zaključene pred izdajo sklepa o sofinanciranju operacije, niso upravičene do</w:t>
            </w:r>
            <w:r>
              <w:rPr>
                <w:rFonts w:eastAsia="Times New Roman"/>
                <w:iCs/>
                <w:sz w:val="18"/>
                <w:szCs w:val="18"/>
                <w:lang w:eastAsia="hu-HU"/>
              </w:rPr>
              <w:t xml:space="preserve"> </w:t>
            </w:r>
            <w:r w:rsidRPr="009741E1">
              <w:rPr>
                <w:rFonts w:eastAsia="Times New Roman"/>
                <w:iCs/>
                <w:sz w:val="18"/>
                <w:szCs w:val="18"/>
                <w:lang w:eastAsia="hu-HU"/>
              </w:rPr>
              <w:t>sofinanciranja.</w:t>
            </w:r>
          </w:p>
        </w:tc>
      </w:tr>
      <w:tr w:rsidR="00E67A8C" w:rsidRPr="00402A9A" w14:paraId="2D4818BB" w14:textId="77777777" w:rsidTr="00E67A8C">
        <w:trPr>
          <w:trHeight w:val="1353"/>
        </w:trPr>
        <w:tc>
          <w:tcPr>
            <w:tcW w:w="2902" w:type="dxa"/>
            <w:shd w:val="clear" w:color="auto" w:fill="auto"/>
          </w:tcPr>
          <w:p w14:paraId="19C556EA" w14:textId="77777777" w:rsidR="00E67A8C" w:rsidRPr="00E2796D" w:rsidRDefault="00E67A8C" w:rsidP="00E67A8C">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2" w:type="dxa"/>
            <w:gridSpan w:val="6"/>
            <w:shd w:val="clear" w:color="auto" w:fill="auto"/>
          </w:tcPr>
          <w:p w14:paraId="42A41B49" w14:textId="77777777" w:rsidR="00E67A8C" w:rsidRDefault="00E67A8C" w:rsidP="00E67A8C">
            <w:pPr>
              <w:spacing w:after="0" w:line="240" w:lineRule="auto"/>
              <w:jc w:val="both"/>
              <w:rPr>
                <w:rFonts w:eastAsia="Times New Roman"/>
                <w:iCs/>
                <w:sz w:val="18"/>
                <w:szCs w:val="18"/>
                <w:lang w:eastAsia="hu-HU"/>
              </w:rPr>
            </w:pPr>
            <w:r>
              <w:rPr>
                <w:rFonts w:eastAsia="Times New Roman"/>
                <w:iCs/>
                <w:sz w:val="18"/>
                <w:szCs w:val="18"/>
                <w:lang w:eastAsia="hu-HU"/>
              </w:rPr>
              <w:t>Predvidena stopnja sofinanciranja bo upoštevala izračunano vrzel oz. bo skladna s pravili državnih pomoči.</w:t>
            </w:r>
          </w:p>
          <w:p w14:paraId="2CB795EA" w14:textId="77777777" w:rsidR="00E67A8C" w:rsidRPr="007D62C3" w:rsidRDefault="00E67A8C" w:rsidP="00E67A8C">
            <w:pPr>
              <w:spacing w:after="0" w:line="240" w:lineRule="auto"/>
              <w:jc w:val="both"/>
              <w:rPr>
                <w:rFonts w:eastAsia="Times New Roman"/>
                <w:iCs/>
                <w:sz w:val="18"/>
                <w:szCs w:val="18"/>
                <w:lang w:eastAsia="hu-HU"/>
              </w:rPr>
            </w:pPr>
            <w:r w:rsidRPr="007D62C3">
              <w:rPr>
                <w:rFonts w:eastAsia="Times New Roman"/>
                <w:iCs/>
                <w:sz w:val="18"/>
                <w:szCs w:val="18"/>
                <w:lang w:eastAsia="hu-HU"/>
              </w:rPr>
              <w:t>Upravičeni nameni in upravičeni stroški</w:t>
            </w:r>
            <w:r>
              <w:rPr>
                <w:rFonts w:eastAsia="Times New Roman"/>
                <w:iCs/>
                <w:sz w:val="18"/>
                <w:szCs w:val="18"/>
                <w:lang w:eastAsia="hu-HU"/>
              </w:rPr>
              <w:t>:</w:t>
            </w:r>
          </w:p>
          <w:p w14:paraId="19FEF60C" w14:textId="77777777" w:rsidR="00E67A8C" w:rsidRPr="007D62C3" w:rsidRDefault="00E67A8C" w:rsidP="00E67A8C">
            <w:pPr>
              <w:spacing w:after="0" w:line="240" w:lineRule="auto"/>
              <w:jc w:val="both"/>
              <w:rPr>
                <w:rFonts w:eastAsia="Times New Roman"/>
                <w:iCs/>
                <w:sz w:val="18"/>
                <w:szCs w:val="18"/>
                <w:lang w:eastAsia="hu-HU"/>
              </w:rPr>
            </w:pPr>
            <w:r w:rsidRPr="007D62C3">
              <w:rPr>
                <w:rFonts w:eastAsia="Times New Roman"/>
                <w:iCs/>
                <w:sz w:val="18"/>
                <w:szCs w:val="18"/>
                <w:lang w:eastAsia="hu-HU"/>
              </w:rPr>
              <w:t xml:space="preserve">Upravičeni nameni, upravičeni stroški (vrste, dovoljene vrednosti, itd.) ter izdatki za sofinanciranje s sredstvi evropske kohezijske politike </w:t>
            </w:r>
            <w:r>
              <w:rPr>
                <w:rFonts w:eastAsia="Times New Roman"/>
                <w:iCs/>
                <w:sz w:val="18"/>
                <w:szCs w:val="18"/>
                <w:lang w:eastAsia="hu-HU"/>
              </w:rPr>
              <w:t>bodo</w:t>
            </w:r>
            <w:r w:rsidRPr="007D62C3">
              <w:rPr>
                <w:rFonts w:eastAsia="Times New Roman"/>
                <w:iCs/>
                <w:sz w:val="18"/>
                <w:szCs w:val="18"/>
                <w:lang w:eastAsia="hu-HU"/>
              </w:rPr>
              <w:t xml:space="preserve"> podrobno obrazloženi v </w:t>
            </w:r>
            <w:r>
              <w:rPr>
                <w:rFonts w:eastAsia="Times New Roman"/>
                <w:iCs/>
                <w:sz w:val="18"/>
                <w:szCs w:val="18"/>
                <w:lang w:eastAsia="hu-HU"/>
              </w:rPr>
              <w:t>predmetni razpisni dokumentaciji</w:t>
            </w:r>
            <w:r w:rsidRPr="007D62C3">
              <w:rPr>
                <w:rFonts w:eastAsia="Times New Roman"/>
                <w:iCs/>
                <w:sz w:val="18"/>
                <w:szCs w:val="18"/>
                <w:lang w:eastAsia="hu-HU"/>
              </w:rPr>
              <w:t>.</w:t>
            </w:r>
          </w:p>
          <w:p w14:paraId="6531DB23" w14:textId="77777777" w:rsidR="00E67A8C" w:rsidRPr="007D62C3" w:rsidRDefault="00E67A8C" w:rsidP="00E67A8C">
            <w:pPr>
              <w:spacing w:after="0" w:line="240" w:lineRule="auto"/>
              <w:jc w:val="both"/>
              <w:rPr>
                <w:rFonts w:eastAsia="Times New Roman"/>
                <w:iCs/>
                <w:sz w:val="18"/>
                <w:szCs w:val="18"/>
                <w:lang w:eastAsia="hu-HU"/>
              </w:rPr>
            </w:pPr>
          </w:p>
          <w:p w14:paraId="44B0B112" w14:textId="77777777" w:rsidR="00E67A8C" w:rsidRPr="007D62C3" w:rsidRDefault="00E67A8C" w:rsidP="00E67A8C">
            <w:pPr>
              <w:spacing w:after="0" w:line="240" w:lineRule="auto"/>
              <w:jc w:val="both"/>
              <w:rPr>
                <w:rFonts w:eastAsia="Times New Roman"/>
                <w:iCs/>
                <w:sz w:val="18"/>
                <w:szCs w:val="18"/>
                <w:lang w:eastAsia="hu-HU"/>
              </w:rPr>
            </w:pPr>
            <w:r w:rsidRPr="007D62C3">
              <w:rPr>
                <w:rFonts w:eastAsia="Times New Roman"/>
                <w:iCs/>
                <w:sz w:val="18"/>
                <w:szCs w:val="18"/>
                <w:lang w:eastAsia="hu-HU"/>
              </w:rPr>
              <w:t>Neupravičeni stroški so:</w:t>
            </w:r>
          </w:p>
          <w:p w14:paraId="4985D3D5" w14:textId="77777777" w:rsidR="00E67A8C" w:rsidRPr="0079620D" w:rsidRDefault="00E67A8C" w:rsidP="00A80EDB">
            <w:pPr>
              <w:pStyle w:val="Odstavekseznama"/>
              <w:numPr>
                <w:ilvl w:val="0"/>
                <w:numId w:val="9"/>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davek na dodano vrednost, razen davka na dodano vrednost za ukrepe, ki jih bo v okviru operacije, ki se bo izvedla kot JZP, izvedel zasebni partner, kjer davek na dodano vrednost ni strošek operacije,</w:t>
            </w:r>
          </w:p>
          <w:p w14:paraId="2E1C797B" w14:textId="77777777" w:rsidR="00E67A8C" w:rsidRPr="0079620D" w:rsidRDefault="00E67A8C" w:rsidP="00A80EDB">
            <w:pPr>
              <w:pStyle w:val="Odstavekseznama"/>
              <w:numPr>
                <w:ilvl w:val="0"/>
                <w:numId w:val="9"/>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nepredvidena in dodatna dela,</w:t>
            </w:r>
          </w:p>
          <w:p w14:paraId="156D3B21" w14:textId="77777777" w:rsidR="00E67A8C" w:rsidRPr="0079620D" w:rsidRDefault="00E67A8C" w:rsidP="00A80EDB">
            <w:pPr>
              <w:pStyle w:val="Odstavekseznama"/>
              <w:numPr>
                <w:ilvl w:val="0"/>
                <w:numId w:val="9"/>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davek na promet z nepremičninami,</w:t>
            </w:r>
          </w:p>
          <w:p w14:paraId="1A82137E" w14:textId="77777777" w:rsidR="00E67A8C" w:rsidRPr="0079620D" w:rsidRDefault="00E67A8C" w:rsidP="00A80EDB">
            <w:pPr>
              <w:pStyle w:val="Odstavekseznama"/>
              <w:numPr>
                <w:ilvl w:val="0"/>
                <w:numId w:val="9"/>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nakup rabljene opreme,</w:t>
            </w:r>
          </w:p>
          <w:p w14:paraId="0B328C96" w14:textId="77777777" w:rsidR="00E67A8C" w:rsidRPr="0079620D" w:rsidRDefault="00E67A8C" w:rsidP="00A80EDB">
            <w:pPr>
              <w:pStyle w:val="Odstavekseznama"/>
              <w:numPr>
                <w:ilvl w:val="0"/>
                <w:numId w:val="9"/>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notarski in odvetniški stroški.</w:t>
            </w:r>
          </w:p>
        </w:tc>
      </w:tr>
      <w:tr w:rsidR="00E67A8C" w:rsidRPr="00402A9A" w14:paraId="42FC989A" w14:textId="77777777" w:rsidTr="00E67A8C">
        <w:trPr>
          <w:trHeight w:val="562"/>
        </w:trPr>
        <w:tc>
          <w:tcPr>
            <w:tcW w:w="2902" w:type="dxa"/>
            <w:shd w:val="clear" w:color="auto" w:fill="auto"/>
          </w:tcPr>
          <w:p w14:paraId="41E9874A" w14:textId="77777777" w:rsidR="00E67A8C" w:rsidRPr="00A25F30" w:rsidRDefault="00E67A8C" w:rsidP="00E67A8C">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36F7F50E" w14:textId="77777777" w:rsidR="00E67A8C" w:rsidRPr="006D06D5" w:rsidRDefault="00E67A8C" w:rsidP="00E67A8C">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6180E563" w14:textId="77777777" w:rsidR="00E67A8C" w:rsidRPr="0079620D" w:rsidRDefault="00E67A8C" w:rsidP="00A80EDB">
            <w:pPr>
              <w:pStyle w:val="Odstavekseznama"/>
              <w:numPr>
                <w:ilvl w:val="0"/>
                <w:numId w:val="10"/>
              </w:numPr>
              <w:spacing w:after="0" w:line="240" w:lineRule="auto"/>
              <w:jc w:val="both"/>
              <w:rPr>
                <w:rFonts w:eastAsia="Times New Roman"/>
                <w:iCs/>
                <w:sz w:val="18"/>
                <w:szCs w:val="18"/>
                <w:lang w:val="sl-SI" w:eastAsia="hu-HU"/>
              </w:rPr>
            </w:pPr>
            <w:r>
              <w:rPr>
                <w:rFonts w:eastAsia="Times New Roman"/>
                <w:iCs/>
                <w:sz w:val="18"/>
                <w:szCs w:val="18"/>
                <w:lang w:val="sl-SI" w:eastAsia="hu-HU"/>
              </w:rPr>
              <w:t>tveganje pravoča</w:t>
            </w:r>
            <w:r w:rsidRPr="0079620D">
              <w:rPr>
                <w:rFonts w:eastAsia="Times New Roman"/>
                <w:iCs/>
                <w:sz w:val="18"/>
                <w:szCs w:val="18"/>
                <w:lang w:val="sl-SI" w:eastAsia="hu-HU"/>
              </w:rPr>
              <w:t xml:space="preserve">sne izvedbe večjih projektov, </w:t>
            </w:r>
          </w:p>
          <w:p w14:paraId="28ECF5DC" w14:textId="77777777" w:rsidR="00E67A8C" w:rsidRPr="0079620D" w:rsidRDefault="00E67A8C" w:rsidP="00A80EDB">
            <w:pPr>
              <w:pStyle w:val="Odstavekseznama"/>
              <w:numPr>
                <w:ilvl w:val="0"/>
                <w:numId w:val="10"/>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neuspešna izvedbe javnih razpisov,</w:t>
            </w:r>
          </w:p>
          <w:p w14:paraId="25A0CC2B" w14:textId="77777777" w:rsidR="00E67A8C" w:rsidRPr="0079620D" w:rsidRDefault="00E67A8C" w:rsidP="00A80EDB">
            <w:pPr>
              <w:pStyle w:val="Odstavekseznama"/>
              <w:numPr>
                <w:ilvl w:val="0"/>
                <w:numId w:val="10"/>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izrazit dvig cen/stroškov,</w:t>
            </w:r>
          </w:p>
          <w:p w14:paraId="24C55FE5" w14:textId="77777777" w:rsidR="00E67A8C" w:rsidRPr="005965B2" w:rsidRDefault="00E67A8C" w:rsidP="00A80EDB">
            <w:pPr>
              <w:pStyle w:val="Odstavekseznama"/>
              <w:numPr>
                <w:ilvl w:val="0"/>
                <w:numId w:val="10"/>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 xml:space="preserve">zasedenost </w:t>
            </w:r>
            <w:r>
              <w:rPr>
                <w:rFonts w:eastAsia="Times New Roman"/>
                <w:iCs/>
                <w:sz w:val="18"/>
                <w:szCs w:val="18"/>
                <w:lang w:val="sl-SI" w:eastAsia="hu-HU"/>
              </w:rPr>
              <w:t xml:space="preserve">kapacitet </w:t>
            </w:r>
            <w:r w:rsidRPr="0079620D">
              <w:rPr>
                <w:rFonts w:eastAsia="Times New Roman"/>
                <w:iCs/>
                <w:sz w:val="18"/>
                <w:szCs w:val="18"/>
                <w:lang w:val="sl-SI" w:eastAsia="hu-HU"/>
              </w:rPr>
              <w:t>izvajalce</w:t>
            </w:r>
            <w:r>
              <w:rPr>
                <w:rFonts w:eastAsia="Times New Roman"/>
                <w:iCs/>
                <w:sz w:val="18"/>
                <w:szCs w:val="18"/>
                <w:lang w:val="sl-SI" w:eastAsia="hu-HU"/>
              </w:rPr>
              <w:t>v</w:t>
            </w:r>
            <w:r w:rsidRPr="0079620D">
              <w:rPr>
                <w:rFonts w:eastAsia="Times New Roman"/>
                <w:iCs/>
                <w:sz w:val="18"/>
                <w:szCs w:val="18"/>
                <w:lang w:val="sl-SI" w:eastAsia="hu-HU"/>
              </w:rPr>
              <w:t>.</w:t>
            </w:r>
          </w:p>
        </w:tc>
      </w:tr>
    </w:tbl>
    <w:p w14:paraId="36D6B407" w14:textId="34DD7BA1" w:rsidR="00E67A8C" w:rsidRDefault="00E67A8C" w:rsidP="00E67A8C"/>
    <w:p w14:paraId="2FDC9ED7" w14:textId="77777777" w:rsidR="00E67A8C" w:rsidRDefault="00E67A8C">
      <w:r>
        <w:br w:type="page"/>
      </w: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E67A8C" w:rsidRPr="006E79DF" w14:paraId="039EAB85" w14:textId="77777777" w:rsidTr="00E67A8C">
        <w:trPr>
          <w:trHeight w:val="308"/>
        </w:trPr>
        <w:tc>
          <w:tcPr>
            <w:tcW w:w="2902" w:type="dxa"/>
            <w:shd w:val="clear" w:color="auto" w:fill="auto"/>
          </w:tcPr>
          <w:p w14:paraId="7AB7695C" w14:textId="77777777" w:rsidR="00E67A8C" w:rsidRPr="006D06D5" w:rsidRDefault="00E67A8C" w:rsidP="00E67A8C">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092" w:type="dxa"/>
            <w:gridSpan w:val="6"/>
            <w:shd w:val="clear" w:color="auto" w:fill="auto"/>
          </w:tcPr>
          <w:p w14:paraId="6951D67F" w14:textId="77777777" w:rsidR="00E67A8C" w:rsidRPr="006D06D5" w:rsidRDefault="00E67A8C" w:rsidP="00E67A8C">
            <w:pPr>
              <w:spacing w:after="0" w:line="240" w:lineRule="auto"/>
              <w:rPr>
                <w:rFonts w:eastAsia="Times New Roman"/>
                <w:b/>
                <w:iCs/>
                <w:caps/>
                <w:sz w:val="18"/>
                <w:szCs w:val="18"/>
                <w:lang w:eastAsia="hu-HU"/>
              </w:rPr>
            </w:pPr>
            <w:r>
              <w:rPr>
                <w:rFonts w:eastAsia="Times New Roman"/>
                <w:b/>
                <w:iCs/>
                <w:caps/>
                <w:sz w:val="18"/>
                <w:szCs w:val="18"/>
                <w:lang w:eastAsia="hu-HU"/>
              </w:rPr>
              <w:t>CP 6</w:t>
            </w:r>
            <w:r w:rsidRPr="00770AC1">
              <w:rPr>
                <w:rFonts w:eastAsia="Times New Roman"/>
                <w:b/>
                <w:iCs/>
                <w:caps/>
                <w:sz w:val="18"/>
                <w:szCs w:val="18"/>
                <w:lang w:eastAsia="hu-HU"/>
              </w:rPr>
              <w:t xml:space="preserve">: </w:t>
            </w:r>
            <w:r>
              <w:rPr>
                <w:rFonts w:eastAsia="Times New Roman"/>
                <w:b/>
                <w:iCs/>
                <w:caps/>
                <w:sz w:val="18"/>
                <w:szCs w:val="18"/>
                <w:lang w:eastAsia="hu-HU"/>
              </w:rPr>
              <w:t>Evropa za pravični prehod</w:t>
            </w:r>
          </w:p>
        </w:tc>
      </w:tr>
      <w:tr w:rsidR="00E67A8C" w:rsidRPr="006D06D5" w14:paraId="6437EAC8" w14:textId="77777777" w:rsidTr="00E67A8C">
        <w:trPr>
          <w:trHeight w:val="201"/>
        </w:trPr>
        <w:tc>
          <w:tcPr>
            <w:tcW w:w="2902" w:type="dxa"/>
            <w:shd w:val="clear" w:color="auto" w:fill="auto"/>
          </w:tcPr>
          <w:p w14:paraId="7926B793" w14:textId="77777777" w:rsidR="00E67A8C" w:rsidRPr="006D06D5"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92" w:type="dxa"/>
            <w:gridSpan w:val="6"/>
            <w:shd w:val="clear" w:color="auto" w:fill="auto"/>
          </w:tcPr>
          <w:p w14:paraId="5D5D6D53" w14:textId="77777777" w:rsidR="00E67A8C" w:rsidRPr="006D06D5" w:rsidRDefault="00E67A8C" w:rsidP="00E67A8C">
            <w:pPr>
              <w:spacing w:after="0" w:line="240" w:lineRule="auto"/>
              <w:rPr>
                <w:rFonts w:eastAsia="Times New Roman"/>
                <w:b/>
                <w:iCs/>
                <w:sz w:val="18"/>
                <w:szCs w:val="18"/>
                <w:lang w:eastAsia="hu-HU"/>
              </w:rPr>
            </w:pPr>
            <w:r>
              <w:rPr>
                <w:rFonts w:eastAsia="Times New Roman"/>
                <w:b/>
                <w:iCs/>
                <w:sz w:val="18"/>
                <w:szCs w:val="18"/>
                <w:lang w:eastAsia="hu-HU"/>
              </w:rPr>
              <w:t>SPP</w:t>
            </w:r>
          </w:p>
        </w:tc>
      </w:tr>
      <w:tr w:rsidR="00E67A8C" w:rsidRPr="006E79DF" w14:paraId="4AF5AFA6" w14:textId="77777777" w:rsidTr="00E67A8C">
        <w:trPr>
          <w:trHeight w:val="130"/>
        </w:trPr>
        <w:tc>
          <w:tcPr>
            <w:tcW w:w="2902" w:type="dxa"/>
            <w:shd w:val="clear" w:color="auto" w:fill="auto"/>
          </w:tcPr>
          <w:p w14:paraId="5036EE7F" w14:textId="77777777" w:rsidR="00E67A8C" w:rsidRPr="006D06D5" w:rsidRDefault="00E67A8C" w:rsidP="00E67A8C">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92" w:type="dxa"/>
            <w:gridSpan w:val="6"/>
            <w:shd w:val="clear" w:color="auto" w:fill="auto"/>
          </w:tcPr>
          <w:p w14:paraId="666850EE" w14:textId="77777777" w:rsidR="00E67A8C" w:rsidRPr="006D06D5" w:rsidRDefault="00E67A8C" w:rsidP="00E67A8C">
            <w:pPr>
              <w:spacing w:after="0" w:line="240" w:lineRule="auto"/>
              <w:rPr>
                <w:rFonts w:eastAsia="Times New Roman"/>
                <w:b/>
                <w:iCs/>
                <w:sz w:val="18"/>
                <w:szCs w:val="18"/>
                <w:lang w:eastAsia="hu-HU"/>
              </w:rPr>
            </w:pPr>
            <w:r>
              <w:rPr>
                <w:rFonts w:eastAsia="Times New Roman"/>
                <w:b/>
                <w:iCs/>
                <w:sz w:val="18"/>
                <w:szCs w:val="18"/>
                <w:lang w:eastAsia="hu-HU"/>
              </w:rPr>
              <w:t>PN 10</w:t>
            </w:r>
            <w:r w:rsidRPr="00770AC1">
              <w:rPr>
                <w:rFonts w:eastAsia="Times New Roman"/>
                <w:b/>
                <w:iCs/>
                <w:sz w:val="18"/>
                <w:szCs w:val="18"/>
                <w:lang w:eastAsia="hu-HU"/>
              </w:rPr>
              <w:t xml:space="preserve">: </w:t>
            </w:r>
            <w:r>
              <w:rPr>
                <w:rFonts w:eastAsia="Times New Roman"/>
                <w:b/>
                <w:iCs/>
                <w:sz w:val="18"/>
                <w:szCs w:val="18"/>
                <w:lang w:eastAsia="hu-HU"/>
              </w:rPr>
              <w:t>Prestrukturiranje premogovnih regij</w:t>
            </w:r>
          </w:p>
        </w:tc>
      </w:tr>
      <w:tr w:rsidR="00E67A8C" w:rsidRPr="006E79DF" w14:paraId="341AA31D" w14:textId="77777777" w:rsidTr="00E67A8C">
        <w:trPr>
          <w:trHeight w:val="435"/>
        </w:trPr>
        <w:tc>
          <w:tcPr>
            <w:tcW w:w="2902" w:type="dxa"/>
            <w:shd w:val="clear" w:color="auto" w:fill="auto"/>
          </w:tcPr>
          <w:p w14:paraId="4E605071" w14:textId="77777777" w:rsidR="00E67A8C" w:rsidRPr="006D06D5"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092" w:type="dxa"/>
            <w:gridSpan w:val="6"/>
            <w:shd w:val="clear" w:color="auto" w:fill="auto"/>
          </w:tcPr>
          <w:p w14:paraId="5FFAD06C" w14:textId="77777777" w:rsidR="00E67A8C" w:rsidRPr="006D06D5" w:rsidRDefault="00E67A8C" w:rsidP="00E67A8C">
            <w:pPr>
              <w:spacing w:after="0" w:line="240" w:lineRule="auto"/>
              <w:rPr>
                <w:rFonts w:eastAsia="Times New Roman"/>
                <w:b/>
                <w:iCs/>
                <w:sz w:val="18"/>
                <w:szCs w:val="18"/>
                <w:lang w:eastAsia="hu-HU"/>
              </w:rPr>
            </w:pPr>
            <w:r>
              <w:rPr>
                <w:rFonts w:eastAsia="Times New Roman"/>
                <w:b/>
                <w:iCs/>
                <w:sz w:val="18"/>
                <w:szCs w:val="18"/>
                <w:lang w:eastAsia="hu-HU"/>
              </w:rPr>
              <w:t>SC 10.1</w:t>
            </w:r>
            <w:r w:rsidRPr="00A46B12">
              <w:rPr>
                <w:rFonts w:eastAsia="Times New Roman"/>
                <w:b/>
                <w:iCs/>
                <w:sz w:val="18"/>
                <w:szCs w:val="18"/>
                <w:lang w:eastAsia="hu-HU"/>
              </w:rPr>
              <w:t xml:space="preserve">: </w:t>
            </w:r>
            <w:r>
              <w:rPr>
                <w:rFonts w:eastAsia="Times New Roman"/>
                <w:b/>
                <w:iCs/>
                <w:sz w:val="18"/>
                <w:szCs w:val="18"/>
                <w:lang w:eastAsia="hu-HU"/>
              </w:rPr>
              <w:t>Sklad za pravični prehod</w:t>
            </w:r>
          </w:p>
        </w:tc>
      </w:tr>
      <w:tr w:rsidR="00E67A8C" w:rsidRPr="006E79DF" w14:paraId="6AE40C37" w14:textId="77777777" w:rsidTr="00E67A8C">
        <w:trPr>
          <w:trHeight w:val="297"/>
        </w:trPr>
        <w:tc>
          <w:tcPr>
            <w:tcW w:w="2902" w:type="dxa"/>
            <w:shd w:val="clear" w:color="auto" w:fill="D9D9D9"/>
            <w:hideMark/>
          </w:tcPr>
          <w:p w14:paraId="7CF06E3E" w14:textId="77777777" w:rsidR="00E67A8C" w:rsidRPr="006D06D5"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2EC23124" w14:textId="77777777" w:rsidR="00E67A8C" w:rsidRPr="005965B2" w:rsidRDefault="00E67A8C" w:rsidP="00E67A8C">
            <w:pPr>
              <w:spacing w:after="0" w:line="240" w:lineRule="auto"/>
              <w:rPr>
                <w:rFonts w:eastAsia="Times New Roman"/>
                <w:b/>
                <w:iCs/>
                <w:sz w:val="18"/>
                <w:szCs w:val="18"/>
                <w:lang w:eastAsia="hu-HU"/>
              </w:rPr>
            </w:pPr>
            <w:r>
              <w:rPr>
                <w:rFonts w:cstheme="minorHAnsi"/>
                <w:sz w:val="18"/>
                <w:szCs w:val="18"/>
              </w:rPr>
              <w:t>Kazalnik učinka: Površina podprtih saniranih zemljišč</w:t>
            </w:r>
          </w:p>
        </w:tc>
      </w:tr>
      <w:tr w:rsidR="00E67A8C" w:rsidRPr="006D06D5" w14:paraId="173DC7D0" w14:textId="77777777" w:rsidTr="00E67A8C">
        <w:trPr>
          <w:trHeight w:val="301"/>
        </w:trPr>
        <w:tc>
          <w:tcPr>
            <w:tcW w:w="2902" w:type="dxa"/>
            <w:shd w:val="clear" w:color="auto" w:fill="auto"/>
          </w:tcPr>
          <w:p w14:paraId="49B58786" w14:textId="77777777" w:rsidR="00E67A8C" w:rsidRPr="006D06D5"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541D0F19" w14:textId="77777777" w:rsidR="00E67A8C" w:rsidRPr="006D06D5" w:rsidRDefault="00E67A8C" w:rsidP="00E67A8C">
            <w:pPr>
              <w:spacing w:after="0" w:line="240" w:lineRule="auto"/>
              <w:rPr>
                <w:rFonts w:eastAsia="Times New Roman"/>
                <w:b/>
                <w:bCs/>
                <w:iCs/>
                <w:sz w:val="18"/>
                <w:szCs w:val="18"/>
                <w:lang w:eastAsia="hu-HU"/>
              </w:rPr>
            </w:pPr>
          </w:p>
        </w:tc>
        <w:tc>
          <w:tcPr>
            <w:tcW w:w="6092" w:type="dxa"/>
            <w:gridSpan w:val="6"/>
            <w:shd w:val="clear" w:color="auto" w:fill="auto"/>
          </w:tcPr>
          <w:p w14:paraId="79D90FBD" w14:textId="77777777" w:rsidR="00E67A8C" w:rsidRPr="005965B2" w:rsidRDefault="00E67A8C" w:rsidP="00E67A8C">
            <w:pPr>
              <w:spacing w:after="0" w:line="240" w:lineRule="auto"/>
              <w:rPr>
                <w:rFonts w:eastAsia="Times New Roman"/>
                <w:b/>
                <w:iCs/>
                <w:sz w:val="18"/>
                <w:szCs w:val="18"/>
                <w:lang w:eastAsia="hu-HU"/>
              </w:rPr>
            </w:pPr>
            <w:r>
              <w:rPr>
                <w:rFonts w:cstheme="minorHAnsi"/>
                <w:b/>
                <w:sz w:val="18"/>
                <w:szCs w:val="18"/>
              </w:rPr>
              <w:t>RCO38</w:t>
            </w:r>
            <w:r w:rsidRPr="005965B2">
              <w:rPr>
                <w:rFonts w:eastAsia="Times New Roman"/>
                <w:b/>
                <w:iCs/>
                <w:sz w:val="18"/>
                <w:szCs w:val="18"/>
                <w:lang w:eastAsia="hu-HU"/>
              </w:rPr>
              <w:t xml:space="preserve"> </w:t>
            </w:r>
          </w:p>
        </w:tc>
      </w:tr>
      <w:tr w:rsidR="00E67A8C" w:rsidRPr="006E79DF" w14:paraId="7C2AB013" w14:textId="77777777" w:rsidTr="00E67A8C">
        <w:trPr>
          <w:trHeight w:val="278"/>
        </w:trPr>
        <w:tc>
          <w:tcPr>
            <w:tcW w:w="2902" w:type="dxa"/>
            <w:shd w:val="clear" w:color="auto" w:fill="auto"/>
            <w:hideMark/>
          </w:tcPr>
          <w:p w14:paraId="38273DAC" w14:textId="77777777" w:rsidR="00E67A8C" w:rsidRPr="006D06D5"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5475B16C" w14:textId="77777777" w:rsidR="00E67A8C" w:rsidRPr="006D06D5" w:rsidRDefault="00E67A8C" w:rsidP="00E67A8C">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14:paraId="42245014" w14:textId="77777777" w:rsidR="00E67A8C" w:rsidRPr="00EA5938" w:rsidRDefault="00E67A8C" w:rsidP="00E67A8C">
            <w:pPr>
              <w:spacing w:after="0" w:line="240" w:lineRule="auto"/>
              <w:jc w:val="both"/>
              <w:rPr>
                <w:rFonts w:eastAsia="Times New Roman"/>
                <w:iCs/>
                <w:sz w:val="18"/>
                <w:szCs w:val="18"/>
                <w:lang w:eastAsia="hu-HU"/>
              </w:rPr>
            </w:pPr>
            <w:r>
              <w:rPr>
                <w:rFonts w:eastAsia="Times New Roman"/>
                <w:iCs/>
                <w:sz w:val="18"/>
                <w:szCs w:val="18"/>
                <w:lang w:eastAsia="hu-HU"/>
              </w:rPr>
              <w:t>Spremljamo izvedene nove sanacije zemljišč, povezanih z rabo premoga.</w:t>
            </w:r>
          </w:p>
          <w:p w14:paraId="0620F2ED" w14:textId="77777777" w:rsidR="00E67A8C" w:rsidRDefault="00E67A8C" w:rsidP="00E67A8C">
            <w:pPr>
              <w:pStyle w:val="Odstavekseznama"/>
              <w:spacing w:after="0" w:line="240" w:lineRule="auto"/>
              <w:ind w:left="765"/>
              <w:jc w:val="both"/>
              <w:rPr>
                <w:rFonts w:eastAsia="Times New Roman"/>
                <w:iCs/>
                <w:sz w:val="18"/>
                <w:szCs w:val="18"/>
                <w:lang w:val="sl-SI" w:eastAsia="hu-HU"/>
              </w:rPr>
            </w:pPr>
          </w:p>
          <w:p w14:paraId="3914118A" w14:textId="77777777" w:rsidR="00E67A8C" w:rsidRDefault="00E67A8C" w:rsidP="00E67A8C">
            <w:pPr>
              <w:pStyle w:val="Odstavekseznama"/>
              <w:spacing w:after="0" w:line="240" w:lineRule="auto"/>
              <w:ind w:left="0"/>
              <w:jc w:val="both"/>
              <w:rPr>
                <w:rFonts w:eastAsia="Times New Roman"/>
                <w:iCs/>
                <w:sz w:val="18"/>
                <w:szCs w:val="18"/>
                <w:lang w:val="sl-SI" w:eastAsia="hu-HU"/>
              </w:rPr>
            </w:pPr>
            <w:r>
              <w:rPr>
                <w:rFonts w:eastAsia="Times New Roman"/>
                <w:iCs/>
                <w:sz w:val="18"/>
                <w:szCs w:val="18"/>
                <w:lang w:val="sl-SI" w:eastAsia="hu-HU"/>
              </w:rPr>
              <w:t>Merimo površino saniranih zemljišč.</w:t>
            </w:r>
          </w:p>
          <w:p w14:paraId="51F1B1C0" w14:textId="77777777" w:rsidR="00E67A8C" w:rsidRDefault="00E67A8C" w:rsidP="00E67A8C">
            <w:pPr>
              <w:pStyle w:val="Odstavekseznama"/>
              <w:spacing w:after="0" w:line="240" w:lineRule="auto"/>
              <w:ind w:left="0"/>
              <w:jc w:val="both"/>
              <w:rPr>
                <w:rFonts w:eastAsia="Times New Roman"/>
                <w:iCs/>
                <w:sz w:val="18"/>
                <w:szCs w:val="18"/>
                <w:lang w:val="sl-SI" w:eastAsia="hu-HU"/>
              </w:rPr>
            </w:pPr>
          </w:p>
          <w:p w14:paraId="403CEBB1" w14:textId="77777777" w:rsidR="00E67A8C" w:rsidRPr="0064555A" w:rsidRDefault="00E67A8C" w:rsidP="00E67A8C">
            <w:pPr>
              <w:pStyle w:val="Odstavekseznama"/>
              <w:spacing w:after="0" w:line="240" w:lineRule="auto"/>
              <w:ind w:left="0"/>
              <w:jc w:val="both"/>
              <w:rPr>
                <w:rFonts w:eastAsia="Times New Roman"/>
                <w:iCs/>
                <w:sz w:val="18"/>
                <w:szCs w:val="18"/>
                <w:lang w:val="sl-SI" w:eastAsia="hu-HU"/>
              </w:rPr>
            </w:pPr>
            <w:r>
              <w:rPr>
                <w:rFonts w:eastAsia="Times New Roman"/>
                <w:iCs/>
                <w:sz w:val="18"/>
                <w:szCs w:val="18"/>
                <w:lang w:val="sl-SI" w:eastAsia="hu-HU"/>
              </w:rPr>
              <w:t>Zbiramo podatke o površini novih saniranih zemljišč, povezanih z rabo premoga.</w:t>
            </w:r>
          </w:p>
        </w:tc>
      </w:tr>
      <w:tr w:rsidR="00E67A8C" w:rsidRPr="006E79DF" w14:paraId="6C908A2B" w14:textId="77777777" w:rsidTr="00E67A8C">
        <w:trPr>
          <w:trHeight w:val="229"/>
        </w:trPr>
        <w:tc>
          <w:tcPr>
            <w:tcW w:w="2902" w:type="dxa"/>
            <w:shd w:val="clear" w:color="auto" w:fill="auto"/>
            <w:hideMark/>
          </w:tcPr>
          <w:p w14:paraId="0CB1D3BF" w14:textId="77777777" w:rsidR="00E67A8C" w:rsidRPr="00E2796D"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1D151032" w14:textId="77777777" w:rsidR="00E67A8C" w:rsidRPr="00E2796D" w:rsidRDefault="00E67A8C" w:rsidP="001407FF">
            <w:pPr>
              <w:numPr>
                <w:ilvl w:val="0"/>
                <w:numId w:val="23"/>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4C1AFE6B" w14:textId="77777777" w:rsidR="00E67A8C" w:rsidRPr="00E2796D" w:rsidRDefault="00E67A8C" w:rsidP="001407FF">
            <w:pPr>
              <w:numPr>
                <w:ilvl w:val="0"/>
                <w:numId w:val="23"/>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429F27D0" w14:textId="77777777" w:rsidR="00E67A8C" w:rsidRPr="00E2796D" w:rsidRDefault="00E67A8C" w:rsidP="001407FF">
            <w:pPr>
              <w:numPr>
                <w:ilvl w:val="0"/>
                <w:numId w:val="23"/>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6EC72157" w14:textId="77777777" w:rsidR="00E67A8C" w:rsidRPr="00E2796D" w:rsidRDefault="00E67A8C" w:rsidP="001407FF">
            <w:pPr>
              <w:numPr>
                <w:ilvl w:val="0"/>
                <w:numId w:val="23"/>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6856EB15" w14:textId="77777777" w:rsidR="00E67A8C" w:rsidRPr="00402A9A" w:rsidRDefault="00E67A8C" w:rsidP="001407FF">
            <w:pPr>
              <w:numPr>
                <w:ilvl w:val="0"/>
                <w:numId w:val="23"/>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698574CB" w14:textId="77777777" w:rsidR="00E67A8C" w:rsidRPr="00E2796D" w:rsidRDefault="00E67A8C" w:rsidP="001407FF">
            <w:pPr>
              <w:numPr>
                <w:ilvl w:val="0"/>
                <w:numId w:val="23"/>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3FDE8CBA" w14:textId="77777777" w:rsidR="00E67A8C" w:rsidRPr="005965B2" w:rsidRDefault="00E67A8C" w:rsidP="001407FF">
            <w:pPr>
              <w:pStyle w:val="Odstavekseznama"/>
              <w:numPr>
                <w:ilvl w:val="0"/>
                <w:numId w:val="24"/>
              </w:numPr>
              <w:spacing w:after="0" w:line="240" w:lineRule="auto"/>
              <w:jc w:val="both"/>
              <w:rPr>
                <w:rFonts w:eastAsia="Times New Roman"/>
                <w:iCs/>
                <w:sz w:val="18"/>
                <w:szCs w:val="18"/>
                <w:lang w:val="sl-SI" w:eastAsia="hu-HU"/>
              </w:rPr>
            </w:pPr>
            <w:r>
              <w:rPr>
                <w:rFonts w:eastAsia="Times New Roman"/>
                <w:iCs/>
                <w:sz w:val="18"/>
                <w:szCs w:val="18"/>
                <w:lang w:val="sl-SI" w:eastAsia="hu-HU"/>
              </w:rPr>
              <w:t>Kazalnik učinka se spremlja na ravni operacije.</w:t>
            </w:r>
          </w:p>
          <w:p w14:paraId="57C99482" w14:textId="77777777" w:rsidR="00E67A8C" w:rsidRDefault="00E67A8C" w:rsidP="001407FF">
            <w:pPr>
              <w:pStyle w:val="Odstavekseznama"/>
              <w:numPr>
                <w:ilvl w:val="0"/>
                <w:numId w:val="24"/>
              </w:numPr>
              <w:spacing w:after="0" w:line="240" w:lineRule="auto"/>
              <w:jc w:val="both"/>
              <w:rPr>
                <w:rFonts w:eastAsia="Times New Roman"/>
                <w:iCs/>
                <w:sz w:val="18"/>
                <w:szCs w:val="18"/>
                <w:lang w:val="sl-SI" w:eastAsia="hu-HU"/>
              </w:rPr>
            </w:pPr>
            <w:r>
              <w:rPr>
                <w:rFonts w:eastAsia="Times New Roman"/>
                <w:iCs/>
                <w:sz w:val="18"/>
                <w:szCs w:val="18"/>
                <w:lang w:val="sl-SI" w:eastAsia="hu-HU"/>
              </w:rPr>
              <w:t>Daljinska omrežja ali deli omrežij morajo biti inštalirana in imeti vsa upravna dovoljenja za priključitev oz. obratovanje.</w:t>
            </w:r>
          </w:p>
          <w:p w14:paraId="6B53305E" w14:textId="77777777" w:rsidR="00E67A8C" w:rsidRDefault="00E67A8C" w:rsidP="001407FF">
            <w:pPr>
              <w:pStyle w:val="Odstavekseznama"/>
              <w:numPr>
                <w:ilvl w:val="0"/>
                <w:numId w:val="24"/>
              </w:numPr>
              <w:spacing w:after="0" w:line="240" w:lineRule="auto"/>
              <w:jc w:val="both"/>
              <w:rPr>
                <w:rFonts w:eastAsia="Times New Roman"/>
                <w:iCs/>
                <w:sz w:val="18"/>
                <w:szCs w:val="18"/>
                <w:lang w:val="sl-SI" w:eastAsia="hu-HU"/>
              </w:rPr>
            </w:pPr>
            <w:r>
              <w:rPr>
                <w:rFonts w:eastAsia="Times New Roman"/>
                <w:iCs/>
                <w:sz w:val="18"/>
                <w:szCs w:val="18"/>
                <w:lang w:val="sl-SI" w:eastAsia="hu-HU"/>
              </w:rPr>
              <w:t>Dokazilo v skladu s pogodbo o sofinanciranju (vir IS OU).</w:t>
            </w:r>
          </w:p>
          <w:p w14:paraId="71736AA0" w14:textId="77777777" w:rsidR="00E67A8C" w:rsidRDefault="00E67A8C" w:rsidP="001407FF">
            <w:pPr>
              <w:pStyle w:val="Odstavekseznama"/>
              <w:numPr>
                <w:ilvl w:val="0"/>
                <w:numId w:val="24"/>
              </w:numPr>
              <w:spacing w:after="0" w:line="240" w:lineRule="auto"/>
              <w:jc w:val="both"/>
              <w:rPr>
                <w:rFonts w:eastAsia="Times New Roman"/>
                <w:iCs/>
                <w:sz w:val="18"/>
                <w:szCs w:val="18"/>
                <w:lang w:val="sl-SI" w:eastAsia="hu-HU"/>
              </w:rPr>
            </w:pPr>
            <w:r>
              <w:rPr>
                <w:rFonts w:eastAsia="Times New Roman"/>
                <w:iCs/>
                <w:sz w:val="18"/>
                <w:szCs w:val="18"/>
                <w:lang w:val="sl-SI" w:eastAsia="hu-HU"/>
              </w:rPr>
              <w:t>Ni relevantno.</w:t>
            </w:r>
          </w:p>
          <w:p w14:paraId="73CE6C4A" w14:textId="77777777" w:rsidR="00E67A8C" w:rsidRDefault="00E67A8C" w:rsidP="001407FF">
            <w:pPr>
              <w:pStyle w:val="Odstavekseznama"/>
              <w:numPr>
                <w:ilvl w:val="0"/>
                <w:numId w:val="24"/>
              </w:numPr>
              <w:spacing w:after="0" w:line="240" w:lineRule="auto"/>
              <w:jc w:val="both"/>
              <w:rPr>
                <w:rFonts w:eastAsia="Times New Roman"/>
                <w:iCs/>
                <w:sz w:val="18"/>
                <w:szCs w:val="18"/>
                <w:lang w:val="sl-SI" w:eastAsia="hu-HU"/>
              </w:rPr>
            </w:pPr>
            <w:r>
              <w:rPr>
                <w:rFonts w:eastAsia="Times New Roman"/>
                <w:iCs/>
                <w:sz w:val="18"/>
                <w:szCs w:val="18"/>
                <w:lang w:val="sl-SI" w:eastAsia="hu-HU"/>
              </w:rPr>
              <w:t>Začetno stanje se predloži ob vložitvi vloge za sofinanciranje operacije, končno stanje pa se dokazuje ob zaključku operacije.</w:t>
            </w:r>
          </w:p>
          <w:p w14:paraId="511D4FF0" w14:textId="77777777" w:rsidR="00E67A8C" w:rsidRPr="00701F6A" w:rsidRDefault="00E67A8C" w:rsidP="001407FF">
            <w:pPr>
              <w:pStyle w:val="Odstavekseznama"/>
              <w:numPr>
                <w:ilvl w:val="0"/>
                <w:numId w:val="24"/>
              </w:numPr>
              <w:spacing w:after="0" w:line="240" w:lineRule="auto"/>
              <w:jc w:val="both"/>
              <w:rPr>
                <w:rFonts w:eastAsia="Times New Roman"/>
                <w:iCs/>
                <w:sz w:val="18"/>
                <w:szCs w:val="18"/>
                <w:lang w:val="sl-SI" w:eastAsia="hu-HU"/>
              </w:rPr>
            </w:pPr>
            <w:r>
              <w:rPr>
                <w:rFonts w:eastAsia="Times New Roman"/>
                <w:iCs/>
                <w:sz w:val="18"/>
                <w:szCs w:val="18"/>
                <w:lang w:val="sl-SI" w:eastAsia="hu-HU"/>
              </w:rPr>
              <w:t>Podatki iz operacije, določeni v pogodbi o sofinanciranju (vir IS OU).</w:t>
            </w:r>
          </w:p>
        </w:tc>
      </w:tr>
      <w:tr w:rsidR="00E67A8C" w:rsidRPr="006E79DF" w14:paraId="05973554" w14:textId="77777777" w:rsidTr="00E67A8C">
        <w:trPr>
          <w:trHeight w:val="265"/>
        </w:trPr>
        <w:tc>
          <w:tcPr>
            <w:tcW w:w="2902" w:type="dxa"/>
            <w:shd w:val="clear" w:color="auto" w:fill="auto"/>
          </w:tcPr>
          <w:p w14:paraId="0011879D" w14:textId="77777777" w:rsidR="00E67A8C"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3B8C4C68" w14:textId="77777777" w:rsidR="00E67A8C" w:rsidRPr="00402A9A" w:rsidRDefault="00E67A8C" w:rsidP="00E67A8C">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105BF85E" w14:textId="77777777" w:rsidR="00E67A8C" w:rsidRDefault="00E67A8C" w:rsidP="00E67A8C">
            <w:pPr>
              <w:spacing w:after="0" w:line="240" w:lineRule="auto"/>
              <w:jc w:val="both"/>
              <w:rPr>
                <w:rFonts w:eastAsia="Times New Roman"/>
                <w:iCs/>
                <w:sz w:val="18"/>
                <w:szCs w:val="18"/>
                <w:lang w:eastAsia="hu-HU"/>
              </w:rPr>
            </w:pPr>
            <w:r>
              <w:rPr>
                <w:rFonts w:eastAsia="Times New Roman"/>
                <w:iCs/>
                <w:sz w:val="18"/>
                <w:szCs w:val="18"/>
                <w:lang w:eastAsia="hu-HU"/>
              </w:rPr>
              <w:t>Podatke zagotavlja investitor operacije, skladno s pogodbo o financiranju operacije. Ministrstvo, kot posredniški organ (MZI), zbira podatke na nivoju specifičnega cilja.</w:t>
            </w:r>
          </w:p>
          <w:p w14:paraId="3353F34F" w14:textId="77777777" w:rsidR="00E67A8C" w:rsidRDefault="00E67A8C" w:rsidP="00E67A8C">
            <w:pPr>
              <w:spacing w:after="0" w:line="240" w:lineRule="auto"/>
              <w:jc w:val="both"/>
              <w:rPr>
                <w:rFonts w:eastAsia="Times New Roman"/>
                <w:iCs/>
                <w:sz w:val="18"/>
                <w:szCs w:val="18"/>
                <w:lang w:eastAsia="hu-HU"/>
              </w:rPr>
            </w:pPr>
          </w:p>
          <w:p w14:paraId="36A9EA47" w14:textId="77777777" w:rsidR="00E67A8C" w:rsidRDefault="00E67A8C" w:rsidP="00E67A8C">
            <w:pPr>
              <w:spacing w:after="0" w:line="240" w:lineRule="auto"/>
              <w:jc w:val="both"/>
              <w:rPr>
                <w:rFonts w:eastAsia="Times New Roman"/>
                <w:iCs/>
                <w:sz w:val="18"/>
                <w:szCs w:val="18"/>
                <w:lang w:eastAsia="hu-HU"/>
              </w:rPr>
            </w:pPr>
          </w:p>
          <w:p w14:paraId="2F8D71B2" w14:textId="77777777" w:rsidR="00E67A8C" w:rsidRDefault="00E67A8C" w:rsidP="00E67A8C">
            <w:pPr>
              <w:spacing w:after="0" w:line="240" w:lineRule="auto"/>
              <w:jc w:val="both"/>
              <w:rPr>
                <w:rFonts w:eastAsia="Times New Roman"/>
                <w:iCs/>
                <w:sz w:val="18"/>
                <w:szCs w:val="18"/>
                <w:lang w:eastAsia="hu-HU"/>
              </w:rPr>
            </w:pPr>
          </w:p>
          <w:p w14:paraId="604F9394" w14:textId="77777777" w:rsidR="00E67A8C" w:rsidRDefault="00E67A8C" w:rsidP="00E67A8C">
            <w:pPr>
              <w:spacing w:after="0" w:line="240" w:lineRule="auto"/>
              <w:jc w:val="both"/>
              <w:rPr>
                <w:rFonts w:eastAsia="Times New Roman"/>
                <w:iCs/>
                <w:sz w:val="18"/>
                <w:szCs w:val="18"/>
                <w:lang w:eastAsia="hu-HU"/>
              </w:rPr>
            </w:pPr>
          </w:p>
          <w:p w14:paraId="67DD6D67" w14:textId="77777777" w:rsidR="00E67A8C" w:rsidRDefault="00E67A8C" w:rsidP="00E67A8C">
            <w:pPr>
              <w:spacing w:after="0" w:line="240" w:lineRule="auto"/>
              <w:jc w:val="both"/>
              <w:rPr>
                <w:rFonts w:eastAsia="Times New Roman"/>
                <w:iCs/>
                <w:sz w:val="18"/>
                <w:szCs w:val="18"/>
                <w:lang w:eastAsia="hu-HU"/>
              </w:rPr>
            </w:pPr>
          </w:p>
          <w:p w14:paraId="34BB040D" w14:textId="77777777" w:rsidR="00E67A8C" w:rsidRPr="006D06D5" w:rsidRDefault="00E67A8C" w:rsidP="00E67A8C">
            <w:pPr>
              <w:spacing w:after="0" w:line="240" w:lineRule="auto"/>
              <w:jc w:val="both"/>
              <w:rPr>
                <w:rFonts w:eastAsia="Times New Roman"/>
                <w:iCs/>
                <w:sz w:val="18"/>
                <w:szCs w:val="18"/>
                <w:lang w:eastAsia="hu-HU"/>
              </w:rPr>
            </w:pPr>
          </w:p>
        </w:tc>
      </w:tr>
      <w:tr w:rsidR="00E67A8C" w:rsidRPr="006D06D5" w14:paraId="248B0000" w14:textId="77777777" w:rsidTr="00E67A8C">
        <w:trPr>
          <w:trHeight w:val="265"/>
        </w:trPr>
        <w:tc>
          <w:tcPr>
            <w:tcW w:w="2902" w:type="dxa"/>
            <w:shd w:val="clear" w:color="auto" w:fill="auto"/>
            <w:hideMark/>
          </w:tcPr>
          <w:p w14:paraId="14E57963" w14:textId="77777777" w:rsidR="00E67A8C" w:rsidRPr="006D06D5"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426E8256" w14:textId="77777777" w:rsidR="00E67A8C" w:rsidRPr="006D06D5" w:rsidRDefault="00E67A8C" w:rsidP="00E67A8C">
            <w:pPr>
              <w:spacing w:after="0" w:line="240" w:lineRule="auto"/>
              <w:rPr>
                <w:rFonts w:eastAsia="Times New Roman"/>
                <w:iCs/>
                <w:sz w:val="18"/>
                <w:szCs w:val="18"/>
                <w:lang w:eastAsia="hu-HU"/>
              </w:rPr>
            </w:pPr>
            <w:r>
              <w:rPr>
                <w:rFonts w:eastAsia="Times New Roman"/>
                <w:iCs/>
                <w:sz w:val="18"/>
                <w:szCs w:val="18"/>
                <w:lang w:eastAsia="hu-HU"/>
              </w:rPr>
              <w:t>Ha</w:t>
            </w:r>
          </w:p>
        </w:tc>
      </w:tr>
      <w:tr w:rsidR="00E67A8C" w:rsidRPr="006D06D5" w14:paraId="76B48BAC" w14:textId="77777777" w:rsidTr="00E67A8C">
        <w:trPr>
          <w:trHeight w:val="210"/>
        </w:trPr>
        <w:tc>
          <w:tcPr>
            <w:tcW w:w="2902" w:type="dxa"/>
            <w:vMerge w:val="restart"/>
            <w:shd w:val="clear" w:color="auto" w:fill="auto"/>
          </w:tcPr>
          <w:p w14:paraId="038BC2EA" w14:textId="77777777" w:rsidR="00E67A8C" w:rsidRPr="006D06D5"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23C1465A" w14:textId="77777777" w:rsidR="00E67A8C" w:rsidRPr="006D06D5" w:rsidRDefault="00E67A8C" w:rsidP="00E67A8C">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48B4BF24" w14:textId="77777777" w:rsidR="00E67A8C" w:rsidRPr="006D06D5" w:rsidRDefault="00E67A8C" w:rsidP="00E67A8C">
            <w:pPr>
              <w:spacing w:after="0" w:line="240" w:lineRule="auto"/>
              <w:rPr>
                <w:rFonts w:eastAsia="Times New Roman"/>
                <w:b/>
                <w:iCs/>
                <w:sz w:val="18"/>
                <w:szCs w:val="18"/>
                <w:lang w:eastAsia="hu-HU"/>
              </w:rPr>
            </w:pPr>
          </w:p>
        </w:tc>
        <w:tc>
          <w:tcPr>
            <w:tcW w:w="1876" w:type="dxa"/>
            <w:gridSpan w:val="2"/>
            <w:shd w:val="clear" w:color="auto" w:fill="auto"/>
          </w:tcPr>
          <w:p w14:paraId="591596C0"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vAlign w:val="center"/>
          </w:tcPr>
          <w:p w14:paraId="2C453950" w14:textId="77777777" w:rsidR="00E67A8C" w:rsidRPr="006D06D5" w:rsidRDefault="00E67A8C" w:rsidP="00E67A8C">
            <w:pPr>
              <w:spacing w:after="0" w:line="240" w:lineRule="auto"/>
              <w:rPr>
                <w:rFonts w:eastAsia="Times New Roman"/>
                <w:iCs/>
                <w:sz w:val="18"/>
                <w:szCs w:val="18"/>
                <w:lang w:eastAsia="hu-HU"/>
              </w:rPr>
            </w:pPr>
            <w:r>
              <w:rPr>
                <w:color w:val="000000"/>
                <w:sz w:val="18"/>
                <w:szCs w:val="18"/>
              </w:rPr>
              <w:t>0 Km</w:t>
            </w:r>
          </w:p>
        </w:tc>
      </w:tr>
      <w:tr w:rsidR="00E67A8C" w:rsidRPr="006D06D5" w14:paraId="41606516" w14:textId="77777777" w:rsidTr="00E67A8C">
        <w:trPr>
          <w:trHeight w:val="210"/>
        </w:trPr>
        <w:tc>
          <w:tcPr>
            <w:tcW w:w="2902" w:type="dxa"/>
            <w:vMerge/>
            <w:shd w:val="clear" w:color="auto" w:fill="auto"/>
            <w:hideMark/>
          </w:tcPr>
          <w:p w14:paraId="075F4EFB" w14:textId="77777777" w:rsidR="00E67A8C" w:rsidRPr="006D06D5" w:rsidRDefault="00E67A8C" w:rsidP="00E67A8C">
            <w:pPr>
              <w:spacing w:after="0" w:line="240" w:lineRule="auto"/>
              <w:rPr>
                <w:rFonts w:eastAsia="Times New Roman"/>
                <w:b/>
                <w:bCs/>
                <w:iCs/>
                <w:sz w:val="18"/>
                <w:szCs w:val="18"/>
                <w:lang w:eastAsia="hu-HU"/>
              </w:rPr>
            </w:pPr>
          </w:p>
        </w:tc>
        <w:tc>
          <w:tcPr>
            <w:tcW w:w="1011" w:type="dxa"/>
            <w:vMerge/>
            <w:shd w:val="clear" w:color="auto" w:fill="auto"/>
            <w:hideMark/>
          </w:tcPr>
          <w:p w14:paraId="6E65B2A5" w14:textId="77777777" w:rsidR="00E67A8C" w:rsidRPr="006D06D5" w:rsidRDefault="00E67A8C" w:rsidP="00E67A8C">
            <w:pPr>
              <w:spacing w:after="0" w:line="240" w:lineRule="auto"/>
              <w:rPr>
                <w:rFonts w:eastAsia="Times New Roman"/>
                <w:iCs/>
                <w:sz w:val="18"/>
                <w:szCs w:val="18"/>
                <w:lang w:eastAsia="hu-HU"/>
              </w:rPr>
            </w:pPr>
          </w:p>
        </w:tc>
        <w:tc>
          <w:tcPr>
            <w:tcW w:w="1876" w:type="dxa"/>
            <w:gridSpan w:val="2"/>
            <w:shd w:val="clear" w:color="auto" w:fill="auto"/>
          </w:tcPr>
          <w:p w14:paraId="4E835E60"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vAlign w:val="center"/>
          </w:tcPr>
          <w:p w14:paraId="20C85B39" w14:textId="77777777" w:rsidR="00E67A8C" w:rsidRPr="006D06D5" w:rsidRDefault="00E67A8C" w:rsidP="00E67A8C">
            <w:pPr>
              <w:spacing w:after="0" w:line="240" w:lineRule="auto"/>
              <w:rPr>
                <w:rFonts w:eastAsia="Times New Roman"/>
                <w:iCs/>
                <w:sz w:val="18"/>
                <w:szCs w:val="18"/>
                <w:lang w:eastAsia="hu-HU"/>
              </w:rPr>
            </w:pPr>
            <w:r>
              <w:rPr>
                <w:color w:val="000000"/>
                <w:sz w:val="18"/>
                <w:szCs w:val="18"/>
              </w:rPr>
              <w:t>0 Km</w:t>
            </w:r>
          </w:p>
        </w:tc>
      </w:tr>
      <w:tr w:rsidR="00E67A8C" w:rsidRPr="006D06D5" w14:paraId="38914CAC" w14:textId="77777777" w:rsidTr="00E67A8C">
        <w:trPr>
          <w:trHeight w:val="210"/>
        </w:trPr>
        <w:tc>
          <w:tcPr>
            <w:tcW w:w="2902" w:type="dxa"/>
            <w:vMerge/>
            <w:shd w:val="clear" w:color="auto" w:fill="auto"/>
          </w:tcPr>
          <w:p w14:paraId="2A12CC7E" w14:textId="77777777" w:rsidR="00E67A8C" w:rsidRPr="006D06D5" w:rsidRDefault="00E67A8C" w:rsidP="00E67A8C">
            <w:pPr>
              <w:spacing w:after="0" w:line="240" w:lineRule="auto"/>
              <w:rPr>
                <w:rFonts w:eastAsia="Times New Roman"/>
                <w:b/>
                <w:bCs/>
                <w:iCs/>
                <w:sz w:val="18"/>
                <w:szCs w:val="18"/>
                <w:lang w:eastAsia="hu-HU"/>
              </w:rPr>
            </w:pPr>
          </w:p>
        </w:tc>
        <w:tc>
          <w:tcPr>
            <w:tcW w:w="1011" w:type="dxa"/>
            <w:vMerge/>
            <w:shd w:val="clear" w:color="auto" w:fill="auto"/>
          </w:tcPr>
          <w:p w14:paraId="2E3BCCE6" w14:textId="77777777" w:rsidR="00E67A8C" w:rsidRPr="006D06D5" w:rsidRDefault="00E67A8C" w:rsidP="00E67A8C">
            <w:pPr>
              <w:spacing w:after="0" w:line="240" w:lineRule="auto"/>
              <w:rPr>
                <w:rFonts w:eastAsia="Times New Roman"/>
                <w:b/>
                <w:iCs/>
                <w:sz w:val="18"/>
                <w:szCs w:val="18"/>
                <w:lang w:eastAsia="hu-HU"/>
              </w:rPr>
            </w:pPr>
          </w:p>
        </w:tc>
        <w:tc>
          <w:tcPr>
            <w:tcW w:w="1876" w:type="dxa"/>
            <w:gridSpan w:val="2"/>
            <w:shd w:val="clear" w:color="auto" w:fill="auto"/>
          </w:tcPr>
          <w:p w14:paraId="47306633"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vAlign w:val="center"/>
          </w:tcPr>
          <w:p w14:paraId="26CD99C8" w14:textId="77777777" w:rsidR="00E67A8C" w:rsidRPr="006D06D5" w:rsidRDefault="00E67A8C" w:rsidP="00E67A8C">
            <w:pPr>
              <w:spacing w:after="0" w:line="240" w:lineRule="auto"/>
              <w:rPr>
                <w:rFonts w:eastAsia="Times New Roman"/>
                <w:iCs/>
                <w:sz w:val="18"/>
                <w:szCs w:val="18"/>
                <w:lang w:eastAsia="hu-HU"/>
              </w:rPr>
            </w:pPr>
            <w:r>
              <w:rPr>
                <w:color w:val="000000"/>
                <w:sz w:val="18"/>
                <w:szCs w:val="18"/>
              </w:rPr>
              <w:t>0 Km</w:t>
            </w:r>
          </w:p>
        </w:tc>
      </w:tr>
      <w:tr w:rsidR="00E67A8C" w:rsidRPr="006D06D5" w14:paraId="5C4A7912" w14:textId="77777777" w:rsidTr="00E67A8C">
        <w:trPr>
          <w:trHeight w:val="195"/>
        </w:trPr>
        <w:tc>
          <w:tcPr>
            <w:tcW w:w="2902" w:type="dxa"/>
            <w:vMerge/>
            <w:shd w:val="clear" w:color="auto" w:fill="auto"/>
          </w:tcPr>
          <w:p w14:paraId="3937331C" w14:textId="77777777" w:rsidR="00E67A8C" w:rsidRPr="006D06D5" w:rsidRDefault="00E67A8C" w:rsidP="00E67A8C">
            <w:pPr>
              <w:spacing w:after="0" w:line="240" w:lineRule="auto"/>
              <w:rPr>
                <w:rFonts w:eastAsia="Times New Roman"/>
                <w:b/>
                <w:bCs/>
                <w:iCs/>
                <w:sz w:val="18"/>
                <w:szCs w:val="18"/>
                <w:lang w:eastAsia="hu-HU"/>
              </w:rPr>
            </w:pPr>
          </w:p>
        </w:tc>
        <w:tc>
          <w:tcPr>
            <w:tcW w:w="1011" w:type="dxa"/>
            <w:vMerge w:val="restart"/>
            <w:shd w:val="clear" w:color="auto" w:fill="auto"/>
          </w:tcPr>
          <w:p w14:paraId="15B07DBC" w14:textId="77777777" w:rsidR="00E67A8C" w:rsidRPr="006D06D5" w:rsidRDefault="00E67A8C" w:rsidP="00E67A8C">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2ED4507E"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vAlign w:val="center"/>
          </w:tcPr>
          <w:p w14:paraId="2220B848" w14:textId="77777777" w:rsidR="00E67A8C" w:rsidRPr="006D06D5" w:rsidRDefault="00E67A8C" w:rsidP="00E67A8C">
            <w:pPr>
              <w:spacing w:after="0" w:line="240" w:lineRule="auto"/>
              <w:rPr>
                <w:rFonts w:eastAsia="Times New Roman"/>
                <w:iCs/>
                <w:sz w:val="18"/>
                <w:szCs w:val="18"/>
                <w:lang w:eastAsia="hu-HU"/>
              </w:rPr>
            </w:pPr>
            <w:r>
              <w:rPr>
                <w:color w:val="000000"/>
                <w:sz w:val="18"/>
                <w:szCs w:val="18"/>
              </w:rPr>
              <w:t>29.550 m2</w:t>
            </w:r>
          </w:p>
        </w:tc>
      </w:tr>
      <w:tr w:rsidR="00E67A8C" w:rsidRPr="006D06D5" w14:paraId="0020B2AD" w14:textId="77777777" w:rsidTr="00E67A8C">
        <w:trPr>
          <w:trHeight w:val="195"/>
        </w:trPr>
        <w:tc>
          <w:tcPr>
            <w:tcW w:w="2902" w:type="dxa"/>
            <w:vMerge/>
            <w:shd w:val="clear" w:color="auto" w:fill="auto"/>
          </w:tcPr>
          <w:p w14:paraId="30139C5B" w14:textId="77777777" w:rsidR="00E67A8C" w:rsidRPr="006D06D5" w:rsidRDefault="00E67A8C" w:rsidP="00E67A8C">
            <w:pPr>
              <w:spacing w:after="0" w:line="240" w:lineRule="auto"/>
              <w:rPr>
                <w:rFonts w:eastAsia="Times New Roman"/>
                <w:b/>
                <w:bCs/>
                <w:iCs/>
                <w:sz w:val="18"/>
                <w:szCs w:val="18"/>
                <w:lang w:eastAsia="hu-HU"/>
              </w:rPr>
            </w:pPr>
          </w:p>
        </w:tc>
        <w:tc>
          <w:tcPr>
            <w:tcW w:w="1011" w:type="dxa"/>
            <w:vMerge/>
            <w:shd w:val="clear" w:color="auto" w:fill="auto"/>
          </w:tcPr>
          <w:p w14:paraId="7B620959" w14:textId="77777777" w:rsidR="00E67A8C" w:rsidRPr="006D06D5" w:rsidRDefault="00E67A8C" w:rsidP="00E67A8C">
            <w:pPr>
              <w:spacing w:after="0" w:line="240" w:lineRule="auto"/>
              <w:rPr>
                <w:rFonts w:eastAsia="Times New Roman"/>
                <w:b/>
                <w:iCs/>
                <w:sz w:val="18"/>
                <w:szCs w:val="18"/>
                <w:lang w:eastAsia="hu-HU"/>
              </w:rPr>
            </w:pPr>
          </w:p>
        </w:tc>
        <w:tc>
          <w:tcPr>
            <w:tcW w:w="1876" w:type="dxa"/>
            <w:gridSpan w:val="2"/>
            <w:shd w:val="clear" w:color="auto" w:fill="auto"/>
          </w:tcPr>
          <w:p w14:paraId="7B0DA7AB"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vAlign w:val="center"/>
          </w:tcPr>
          <w:p w14:paraId="55E65391" w14:textId="77777777" w:rsidR="00E67A8C" w:rsidRPr="006D06D5" w:rsidRDefault="00E67A8C" w:rsidP="00E67A8C">
            <w:pPr>
              <w:spacing w:after="0" w:line="240" w:lineRule="auto"/>
              <w:rPr>
                <w:rFonts w:eastAsia="Times New Roman"/>
                <w:iCs/>
                <w:sz w:val="18"/>
                <w:szCs w:val="18"/>
                <w:lang w:eastAsia="hu-HU"/>
              </w:rPr>
            </w:pPr>
            <w:r>
              <w:rPr>
                <w:color w:val="000000"/>
                <w:sz w:val="18"/>
                <w:szCs w:val="18"/>
              </w:rPr>
              <w:t>0 Km</w:t>
            </w:r>
          </w:p>
        </w:tc>
      </w:tr>
      <w:tr w:rsidR="00E67A8C" w:rsidRPr="006D06D5" w14:paraId="3FCEEC8F" w14:textId="77777777" w:rsidTr="00E67A8C">
        <w:trPr>
          <w:trHeight w:val="195"/>
        </w:trPr>
        <w:tc>
          <w:tcPr>
            <w:tcW w:w="2902" w:type="dxa"/>
            <w:vMerge/>
            <w:shd w:val="clear" w:color="auto" w:fill="auto"/>
          </w:tcPr>
          <w:p w14:paraId="017357E4" w14:textId="77777777" w:rsidR="00E67A8C" w:rsidRPr="006D06D5" w:rsidRDefault="00E67A8C" w:rsidP="00E67A8C">
            <w:pPr>
              <w:spacing w:after="0" w:line="240" w:lineRule="auto"/>
              <w:rPr>
                <w:rFonts w:eastAsia="Times New Roman"/>
                <w:b/>
                <w:bCs/>
                <w:iCs/>
                <w:sz w:val="18"/>
                <w:szCs w:val="18"/>
                <w:lang w:eastAsia="hu-HU"/>
              </w:rPr>
            </w:pPr>
          </w:p>
        </w:tc>
        <w:tc>
          <w:tcPr>
            <w:tcW w:w="1011" w:type="dxa"/>
            <w:vMerge/>
            <w:shd w:val="clear" w:color="auto" w:fill="auto"/>
          </w:tcPr>
          <w:p w14:paraId="40FF6C6B" w14:textId="77777777" w:rsidR="00E67A8C" w:rsidRPr="006D06D5" w:rsidRDefault="00E67A8C" w:rsidP="00E67A8C">
            <w:pPr>
              <w:spacing w:after="0" w:line="240" w:lineRule="auto"/>
              <w:rPr>
                <w:rFonts w:eastAsia="Times New Roman"/>
                <w:b/>
                <w:iCs/>
                <w:sz w:val="18"/>
                <w:szCs w:val="18"/>
                <w:lang w:eastAsia="hu-HU"/>
              </w:rPr>
            </w:pPr>
          </w:p>
        </w:tc>
        <w:tc>
          <w:tcPr>
            <w:tcW w:w="1876" w:type="dxa"/>
            <w:gridSpan w:val="2"/>
            <w:shd w:val="clear" w:color="auto" w:fill="auto"/>
          </w:tcPr>
          <w:p w14:paraId="21EF1BA1"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vAlign w:val="center"/>
          </w:tcPr>
          <w:p w14:paraId="6D03A49C" w14:textId="77777777" w:rsidR="00E67A8C" w:rsidRPr="006D06D5" w:rsidRDefault="00E67A8C" w:rsidP="00E67A8C">
            <w:pPr>
              <w:spacing w:after="0" w:line="240" w:lineRule="auto"/>
              <w:rPr>
                <w:rFonts w:eastAsia="Times New Roman"/>
                <w:iCs/>
                <w:sz w:val="18"/>
                <w:szCs w:val="18"/>
                <w:lang w:eastAsia="hu-HU"/>
              </w:rPr>
            </w:pPr>
            <w:r>
              <w:rPr>
                <w:color w:val="000000"/>
                <w:sz w:val="18"/>
                <w:szCs w:val="18"/>
              </w:rPr>
              <w:t>0 Km</w:t>
            </w:r>
          </w:p>
        </w:tc>
      </w:tr>
      <w:tr w:rsidR="00E67A8C" w:rsidRPr="00D54BB8" w14:paraId="4B57A0D7" w14:textId="77777777" w:rsidTr="00E67A8C">
        <w:trPr>
          <w:trHeight w:val="265"/>
        </w:trPr>
        <w:tc>
          <w:tcPr>
            <w:tcW w:w="2902" w:type="dxa"/>
            <w:vMerge w:val="restart"/>
            <w:shd w:val="clear" w:color="auto" w:fill="auto"/>
          </w:tcPr>
          <w:p w14:paraId="0055F568" w14:textId="77777777" w:rsidR="00E67A8C" w:rsidRPr="004D08F5" w:rsidRDefault="00E67A8C" w:rsidP="00E67A8C">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7CB446E2" w14:textId="77777777" w:rsidR="00E67A8C" w:rsidRPr="004D08F5" w:rsidRDefault="00E67A8C" w:rsidP="00E67A8C">
            <w:pPr>
              <w:spacing w:after="0" w:line="240" w:lineRule="auto"/>
              <w:rPr>
                <w:rFonts w:eastAsia="Times New Roman"/>
                <w:b/>
                <w:bCs/>
                <w:iCs/>
                <w:sz w:val="18"/>
                <w:szCs w:val="18"/>
                <w:lang w:eastAsia="hu-HU"/>
              </w:rPr>
            </w:pPr>
          </w:p>
          <w:p w14:paraId="2B103D79" w14:textId="77777777" w:rsidR="00E67A8C" w:rsidRPr="004D08F5" w:rsidRDefault="00E67A8C" w:rsidP="00E67A8C">
            <w:pPr>
              <w:spacing w:after="0" w:line="240" w:lineRule="auto"/>
              <w:rPr>
                <w:rFonts w:eastAsia="Times New Roman"/>
                <w:b/>
                <w:bCs/>
                <w:iCs/>
                <w:sz w:val="18"/>
                <w:szCs w:val="18"/>
                <w:lang w:eastAsia="hu-HU"/>
              </w:rPr>
            </w:pPr>
          </w:p>
        </w:tc>
        <w:tc>
          <w:tcPr>
            <w:tcW w:w="1011" w:type="dxa"/>
            <w:shd w:val="clear" w:color="auto" w:fill="auto"/>
          </w:tcPr>
          <w:p w14:paraId="29130614" w14:textId="77777777" w:rsidR="00E67A8C" w:rsidRPr="004D08F5" w:rsidRDefault="00E67A8C" w:rsidP="00E67A8C">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59DCECCE" w14:textId="77777777" w:rsidR="00E67A8C" w:rsidRPr="000C171E" w:rsidRDefault="00E67A8C" w:rsidP="00E67A8C">
            <w:pPr>
              <w:spacing w:after="0" w:line="240" w:lineRule="auto"/>
              <w:rPr>
                <w:rFonts w:eastAsia="Times New Roman"/>
                <w:iCs/>
                <w:sz w:val="18"/>
                <w:szCs w:val="18"/>
                <w:lang w:eastAsia="hu-HU"/>
              </w:rPr>
            </w:pPr>
            <w:r w:rsidRPr="000C171E">
              <w:rPr>
                <w:rFonts w:eastAsia="Times New Roman"/>
                <w:iCs/>
                <w:sz w:val="18"/>
                <w:szCs w:val="18"/>
                <w:lang w:eastAsia="hu-HU"/>
              </w:rPr>
              <w:t>Slovenija/V/Z</w:t>
            </w:r>
          </w:p>
        </w:tc>
        <w:tc>
          <w:tcPr>
            <w:tcW w:w="679" w:type="dxa"/>
            <w:shd w:val="clear" w:color="auto" w:fill="auto"/>
          </w:tcPr>
          <w:p w14:paraId="0B7575E1" w14:textId="77777777" w:rsidR="00E67A8C" w:rsidRPr="000C171E" w:rsidRDefault="00E67A8C" w:rsidP="00E67A8C">
            <w:pPr>
              <w:spacing w:after="0" w:line="240" w:lineRule="auto"/>
              <w:rPr>
                <w:rFonts w:eastAsia="Times New Roman"/>
                <w:iCs/>
                <w:color w:val="FF0000"/>
                <w:sz w:val="18"/>
                <w:szCs w:val="18"/>
                <w:lang w:eastAsia="hu-HU"/>
              </w:rPr>
            </w:pPr>
          </w:p>
        </w:tc>
        <w:tc>
          <w:tcPr>
            <w:tcW w:w="1051" w:type="dxa"/>
            <w:shd w:val="clear" w:color="auto" w:fill="auto"/>
          </w:tcPr>
          <w:p w14:paraId="3437E074" w14:textId="77777777" w:rsidR="00E67A8C" w:rsidRPr="000C171E" w:rsidRDefault="00E67A8C" w:rsidP="00E67A8C">
            <w:pPr>
              <w:spacing w:after="0" w:line="240" w:lineRule="auto"/>
              <w:rPr>
                <w:rFonts w:eastAsia="Times New Roman"/>
                <w:b/>
                <w:iCs/>
                <w:color w:val="FF0000"/>
                <w:sz w:val="18"/>
                <w:szCs w:val="18"/>
                <w:lang w:eastAsia="hu-HU"/>
              </w:rPr>
            </w:pPr>
            <w:r w:rsidRPr="000C171E">
              <w:rPr>
                <w:rFonts w:eastAsia="Times New Roman"/>
                <w:b/>
                <w:iCs/>
                <w:sz w:val="18"/>
                <w:szCs w:val="18"/>
                <w:lang w:eastAsia="hu-HU"/>
              </w:rPr>
              <w:t>Izhodiščna vrednost</w:t>
            </w:r>
          </w:p>
        </w:tc>
        <w:tc>
          <w:tcPr>
            <w:tcW w:w="1197" w:type="dxa"/>
            <w:shd w:val="clear" w:color="auto" w:fill="auto"/>
          </w:tcPr>
          <w:p w14:paraId="5EAA7FF4" w14:textId="77777777" w:rsidR="00E67A8C" w:rsidRPr="000C171E" w:rsidRDefault="00E67A8C" w:rsidP="00E67A8C">
            <w:pPr>
              <w:spacing w:after="0" w:line="240" w:lineRule="auto"/>
              <w:rPr>
                <w:rFonts w:eastAsia="Times New Roman"/>
                <w:iCs/>
                <w:sz w:val="18"/>
                <w:szCs w:val="18"/>
                <w:lang w:eastAsia="hu-HU"/>
              </w:rPr>
            </w:pPr>
            <w:r w:rsidRPr="000C171E">
              <w:rPr>
                <w:rFonts w:eastAsia="Times New Roman"/>
                <w:iCs/>
                <w:sz w:val="18"/>
                <w:szCs w:val="18"/>
                <w:lang w:eastAsia="hu-HU"/>
              </w:rPr>
              <w:t>Slovenija/V/Z</w:t>
            </w:r>
          </w:p>
        </w:tc>
        <w:tc>
          <w:tcPr>
            <w:tcW w:w="957" w:type="dxa"/>
            <w:shd w:val="clear" w:color="auto" w:fill="auto"/>
          </w:tcPr>
          <w:p w14:paraId="4DFBAE39" w14:textId="77777777" w:rsidR="00E67A8C" w:rsidRPr="000C171E" w:rsidRDefault="00E67A8C" w:rsidP="00E67A8C">
            <w:pPr>
              <w:spacing w:after="0" w:line="240" w:lineRule="auto"/>
              <w:rPr>
                <w:rFonts w:eastAsia="Times New Roman"/>
                <w:iCs/>
                <w:color w:val="FF0000"/>
                <w:sz w:val="18"/>
                <w:szCs w:val="18"/>
                <w:lang w:eastAsia="hu-HU"/>
              </w:rPr>
            </w:pPr>
          </w:p>
        </w:tc>
      </w:tr>
      <w:tr w:rsidR="00E67A8C" w:rsidRPr="00D54BB8" w14:paraId="39F136A5" w14:textId="77777777" w:rsidTr="00E67A8C">
        <w:trPr>
          <w:trHeight w:val="265"/>
        </w:trPr>
        <w:tc>
          <w:tcPr>
            <w:tcW w:w="2902" w:type="dxa"/>
            <w:vMerge/>
            <w:shd w:val="clear" w:color="auto" w:fill="auto"/>
          </w:tcPr>
          <w:p w14:paraId="7BC233AA" w14:textId="77777777" w:rsidR="00E67A8C" w:rsidRPr="004D08F5" w:rsidRDefault="00E67A8C" w:rsidP="00E67A8C">
            <w:pPr>
              <w:spacing w:after="0" w:line="240" w:lineRule="auto"/>
              <w:rPr>
                <w:rFonts w:eastAsia="Times New Roman"/>
                <w:b/>
                <w:bCs/>
                <w:iCs/>
                <w:sz w:val="18"/>
                <w:szCs w:val="18"/>
                <w:lang w:eastAsia="hu-HU"/>
              </w:rPr>
            </w:pPr>
          </w:p>
        </w:tc>
        <w:tc>
          <w:tcPr>
            <w:tcW w:w="1011" w:type="dxa"/>
            <w:shd w:val="clear" w:color="auto" w:fill="auto"/>
          </w:tcPr>
          <w:p w14:paraId="6444FF9C" w14:textId="77777777" w:rsidR="00E67A8C" w:rsidRPr="004D08F5" w:rsidRDefault="00E67A8C" w:rsidP="00E67A8C">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460EF171" w14:textId="77777777" w:rsidR="00E67A8C" w:rsidRPr="000C171E" w:rsidRDefault="00E67A8C" w:rsidP="00E67A8C">
            <w:pPr>
              <w:spacing w:after="0" w:line="240" w:lineRule="auto"/>
              <w:rPr>
                <w:rFonts w:eastAsia="Times New Roman"/>
                <w:iCs/>
                <w:sz w:val="18"/>
                <w:szCs w:val="18"/>
                <w:lang w:eastAsia="hu-HU"/>
              </w:rPr>
            </w:pPr>
            <w:r w:rsidRPr="000C171E">
              <w:rPr>
                <w:rFonts w:eastAsia="Times New Roman"/>
                <w:iCs/>
                <w:sz w:val="18"/>
                <w:szCs w:val="18"/>
                <w:lang w:eastAsia="hu-HU"/>
              </w:rPr>
              <w:t>Slovenija/V/Z</w:t>
            </w:r>
          </w:p>
        </w:tc>
        <w:tc>
          <w:tcPr>
            <w:tcW w:w="3884" w:type="dxa"/>
            <w:gridSpan w:val="4"/>
            <w:shd w:val="clear" w:color="auto" w:fill="auto"/>
          </w:tcPr>
          <w:p w14:paraId="465159DC" w14:textId="77777777" w:rsidR="00E67A8C" w:rsidRPr="000C171E" w:rsidRDefault="00E67A8C" w:rsidP="00E67A8C">
            <w:pPr>
              <w:spacing w:after="0" w:line="240" w:lineRule="auto"/>
              <w:rPr>
                <w:rFonts w:eastAsia="Times New Roman"/>
                <w:iCs/>
                <w:color w:val="0070C0"/>
                <w:sz w:val="18"/>
                <w:szCs w:val="18"/>
                <w:lang w:eastAsia="hu-HU"/>
              </w:rPr>
            </w:pPr>
          </w:p>
        </w:tc>
      </w:tr>
      <w:tr w:rsidR="00E67A8C" w:rsidRPr="006D06D5" w14:paraId="5893DD96" w14:textId="77777777" w:rsidTr="00E67A8C">
        <w:trPr>
          <w:trHeight w:val="195"/>
        </w:trPr>
        <w:tc>
          <w:tcPr>
            <w:tcW w:w="2902" w:type="dxa"/>
            <w:vMerge w:val="restart"/>
            <w:shd w:val="clear" w:color="auto" w:fill="auto"/>
          </w:tcPr>
          <w:p w14:paraId="75CA3D17" w14:textId="77777777" w:rsidR="00E67A8C" w:rsidRPr="006D06D5"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p>
        </w:tc>
        <w:tc>
          <w:tcPr>
            <w:tcW w:w="1011" w:type="dxa"/>
            <w:vMerge w:val="restart"/>
            <w:shd w:val="clear" w:color="auto" w:fill="auto"/>
          </w:tcPr>
          <w:p w14:paraId="6A96A3CC" w14:textId="77777777" w:rsidR="00E67A8C" w:rsidRPr="006D06D5" w:rsidRDefault="00E67A8C" w:rsidP="00E67A8C">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14:paraId="3016C079"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vAlign w:val="center"/>
          </w:tcPr>
          <w:p w14:paraId="73E2A2FE" w14:textId="77777777" w:rsidR="00E67A8C" w:rsidRPr="006D06D5" w:rsidRDefault="00E67A8C" w:rsidP="00E67A8C">
            <w:pPr>
              <w:spacing w:after="0" w:line="240" w:lineRule="auto"/>
              <w:rPr>
                <w:rFonts w:eastAsia="Times New Roman"/>
                <w:iCs/>
                <w:sz w:val="18"/>
                <w:szCs w:val="18"/>
                <w:lang w:eastAsia="hu-HU"/>
              </w:rPr>
            </w:pPr>
            <w:r>
              <w:rPr>
                <w:color w:val="000000"/>
                <w:sz w:val="18"/>
                <w:szCs w:val="18"/>
              </w:rPr>
              <w:t>0</w:t>
            </w:r>
          </w:p>
        </w:tc>
      </w:tr>
      <w:tr w:rsidR="00E67A8C" w:rsidRPr="006D06D5" w14:paraId="39558369" w14:textId="77777777" w:rsidTr="00E67A8C">
        <w:trPr>
          <w:trHeight w:val="195"/>
        </w:trPr>
        <w:tc>
          <w:tcPr>
            <w:tcW w:w="2902" w:type="dxa"/>
            <w:vMerge/>
            <w:shd w:val="clear" w:color="auto" w:fill="auto"/>
          </w:tcPr>
          <w:p w14:paraId="3BA8B250" w14:textId="77777777" w:rsidR="00E67A8C" w:rsidRPr="006D06D5" w:rsidRDefault="00E67A8C" w:rsidP="00E67A8C">
            <w:pPr>
              <w:spacing w:after="0" w:line="240" w:lineRule="auto"/>
              <w:rPr>
                <w:rFonts w:eastAsia="Times New Roman"/>
                <w:b/>
                <w:bCs/>
                <w:iCs/>
                <w:sz w:val="18"/>
                <w:szCs w:val="18"/>
                <w:lang w:eastAsia="hu-HU"/>
              </w:rPr>
            </w:pPr>
          </w:p>
        </w:tc>
        <w:tc>
          <w:tcPr>
            <w:tcW w:w="1011" w:type="dxa"/>
            <w:vMerge/>
            <w:shd w:val="clear" w:color="auto" w:fill="auto"/>
          </w:tcPr>
          <w:p w14:paraId="51CD7357" w14:textId="77777777" w:rsidR="00E67A8C" w:rsidRPr="006D06D5" w:rsidRDefault="00E67A8C" w:rsidP="00E67A8C">
            <w:pPr>
              <w:spacing w:after="0" w:line="240" w:lineRule="auto"/>
              <w:rPr>
                <w:rFonts w:eastAsia="Times New Roman"/>
                <w:b/>
                <w:iCs/>
                <w:sz w:val="18"/>
                <w:szCs w:val="18"/>
                <w:lang w:eastAsia="hu-HU"/>
              </w:rPr>
            </w:pPr>
          </w:p>
        </w:tc>
        <w:tc>
          <w:tcPr>
            <w:tcW w:w="1876" w:type="dxa"/>
            <w:gridSpan w:val="2"/>
            <w:shd w:val="clear" w:color="auto" w:fill="auto"/>
          </w:tcPr>
          <w:p w14:paraId="51CEA6FF"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vAlign w:val="center"/>
          </w:tcPr>
          <w:p w14:paraId="7FE96F08" w14:textId="77777777" w:rsidR="00E67A8C" w:rsidRPr="006D06D5" w:rsidRDefault="00E67A8C" w:rsidP="00E67A8C">
            <w:pPr>
              <w:spacing w:after="0" w:line="240" w:lineRule="auto"/>
              <w:rPr>
                <w:rFonts w:eastAsia="Times New Roman"/>
                <w:iCs/>
                <w:sz w:val="18"/>
                <w:szCs w:val="18"/>
                <w:lang w:eastAsia="hu-HU"/>
              </w:rPr>
            </w:pPr>
            <w:r>
              <w:rPr>
                <w:color w:val="000000"/>
                <w:sz w:val="18"/>
                <w:szCs w:val="18"/>
              </w:rPr>
              <w:t>0</w:t>
            </w:r>
          </w:p>
        </w:tc>
      </w:tr>
      <w:tr w:rsidR="00E67A8C" w:rsidRPr="006D06D5" w14:paraId="5B4D1BAA" w14:textId="77777777" w:rsidTr="00E67A8C">
        <w:trPr>
          <w:trHeight w:val="195"/>
        </w:trPr>
        <w:tc>
          <w:tcPr>
            <w:tcW w:w="2902" w:type="dxa"/>
            <w:vMerge/>
            <w:shd w:val="clear" w:color="auto" w:fill="auto"/>
          </w:tcPr>
          <w:p w14:paraId="209F3694" w14:textId="77777777" w:rsidR="00E67A8C" w:rsidRPr="006D06D5" w:rsidRDefault="00E67A8C" w:rsidP="00E67A8C">
            <w:pPr>
              <w:spacing w:after="0" w:line="240" w:lineRule="auto"/>
              <w:rPr>
                <w:rFonts w:eastAsia="Times New Roman"/>
                <w:b/>
                <w:bCs/>
                <w:iCs/>
                <w:sz w:val="18"/>
                <w:szCs w:val="18"/>
                <w:lang w:eastAsia="hu-HU"/>
              </w:rPr>
            </w:pPr>
          </w:p>
        </w:tc>
        <w:tc>
          <w:tcPr>
            <w:tcW w:w="1011" w:type="dxa"/>
            <w:vMerge/>
            <w:shd w:val="clear" w:color="auto" w:fill="auto"/>
          </w:tcPr>
          <w:p w14:paraId="16FD80AB" w14:textId="77777777" w:rsidR="00E67A8C" w:rsidRPr="006D06D5" w:rsidRDefault="00E67A8C" w:rsidP="00E67A8C">
            <w:pPr>
              <w:spacing w:after="0" w:line="240" w:lineRule="auto"/>
              <w:rPr>
                <w:rFonts w:eastAsia="Times New Roman"/>
                <w:b/>
                <w:iCs/>
                <w:sz w:val="18"/>
                <w:szCs w:val="18"/>
                <w:lang w:eastAsia="hu-HU"/>
              </w:rPr>
            </w:pPr>
          </w:p>
        </w:tc>
        <w:tc>
          <w:tcPr>
            <w:tcW w:w="1876" w:type="dxa"/>
            <w:gridSpan w:val="2"/>
            <w:shd w:val="clear" w:color="auto" w:fill="auto"/>
          </w:tcPr>
          <w:p w14:paraId="163DDCBE"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vAlign w:val="center"/>
          </w:tcPr>
          <w:p w14:paraId="5E4A1679" w14:textId="77777777" w:rsidR="00E67A8C" w:rsidRPr="006D06D5" w:rsidRDefault="00E67A8C" w:rsidP="00E67A8C">
            <w:pPr>
              <w:spacing w:after="0" w:line="240" w:lineRule="auto"/>
              <w:rPr>
                <w:rFonts w:eastAsia="Times New Roman"/>
                <w:iCs/>
                <w:sz w:val="18"/>
                <w:szCs w:val="18"/>
                <w:lang w:eastAsia="hu-HU"/>
              </w:rPr>
            </w:pPr>
            <w:r>
              <w:rPr>
                <w:color w:val="000000"/>
                <w:sz w:val="18"/>
                <w:szCs w:val="18"/>
              </w:rPr>
              <w:t>0</w:t>
            </w:r>
          </w:p>
        </w:tc>
      </w:tr>
      <w:tr w:rsidR="00E67A8C" w:rsidRPr="002F2B9D" w14:paraId="54472893" w14:textId="77777777" w:rsidTr="00E67A8C">
        <w:trPr>
          <w:trHeight w:val="195"/>
        </w:trPr>
        <w:tc>
          <w:tcPr>
            <w:tcW w:w="2902" w:type="dxa"/>
            <w:vMerge/>
            <w:shd w:val="clear" w:color="auto" w:fill="auto"/>
          </w:tcPr>
          <w:p w14:paraId="382B1E54" w14:textId="77777777" w:rsidR="00E67A8C" w:rsidRPr="006D06D5" w:rsidRDefault="00E67A8C" w:rsidP="00E67A8C">
            <w:pPr>
              <w:spacing w:after="0" w:line="240" w:lineRule="auto"/>
              <w:rPr>
                <w:rFonts w:eastAsia="Times New Roman"/>
                <w:b/>
                <w:bCs/>
                <w:iCs/>
                <w:sz w:val="18"/>
                <w:szCs w:val="18"/>
                <w:lang w:eastAsia="hu-HU"/>
              </w:rPr>
            </w:pPr>
          </w:p>
        </w:tc>
        <w:tc>
          <w:tcPr>
            <w:tcW w:w="1011" w:type="dxa"/>
            <w:vMerge w:val="restart"/>
            <w:shd w:val="clear" w:color="auto" w:fill="auto"/>
          </w:tcPr>
          <w:p w14:paraId="693740A0" w14:textId="77777777" w:rsidR="00E67A8C" w:rsidRPr="006D06D5" w:rsidRDefault="00E67A8C" w:rsidP="00E67A8C">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07B7183D"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vAlign w:val="center"/>
          </w:tcPr>
          <w:p w14:paraId="16299509" w14:textId="77777777" w:rsidR="00E67A8C" w:rsidRPr="006D06D5" w:rsidRDefault="00E67A8C" w:rsidP="00E67A8C">
            <w:pPr>
              <w:spacing w:after="0" w:line="240" w:lineRule="auto"/>
              <w:rPr>
                <w:rFonts w:eastAsia="Times New Roman"/>
                <w:iCs/>
                <w:sz w:val="18"/>
                <w:szCs w:val="18"/>
                <w:lang w:eastAsia="hu-HU"/>
              </w:rPr>
            </w:pPr>
            <w:r>
              <w:rPr>
                <w:rFonts w:eastAsia="Times New Roman"/>
                <w:iCs/>
                <w:sz w:val="18"/>
                <w:szCs w:val="18"/>
                <w:lang w:eastAsia="hu-HU"/>
              </w:rPr>
              <w:t>14.000.000,00 EUR</w:t>
            </w:r>
          </w:p>
        </w:tc>
      </w:tr>
      <w:tr w:rsidR="00E67A8C" w:rsidRPr="002F2B9D" w14:paraId="3C1B8A49" w14:textId="77777777" w:rsidTr="00E67A8C">
        <w:trPr>
          <w:trHeight w:val="195"/>
        </w:trPr>
        <w:tc>
          <w:tcPr>
            <w:tcW w:w="2902" w:type="dxa"/>
            <w:vMerge/>
            <w:shd w:val="clear" w:color="auto" w:fill="auto"/>
          </w:tcPr>
          <w:p w14:paraId="48EC72FB" w14:textId="77777777" w:rsidR="00E67A8C" w:rsidRPr="006D06D5" w:rsidRDefault="00E67A8C" w:rsidP="00E67A8C">
            <w:pPr>
              <w:spacing w:after="0" w:line="240" w:lineRule="auto"/>
              <w:rPr>
                <w:rFonts w:eastAsia="Times New Roman"/>
                <w:b/>
                <w:bCs/>
                <w:iCs/>
                <w:sz w:val="18"/>
                <w:szCs w:val="18"/>
                <w:lang w:eastAsia="hu-HU"/>
              </w:rPr>
            </w:pPr>
          </w:p>
        </w:tc>
        <w:tc>
          <w:tcPr>
            <w:tcW w:w="1011" w:type="dxa"/>
            <w:vMerge/>
            <w:shd w:val="clear" w:color="auto" w:fill="auto"/>
          </w:tcPr>
          <w:p w14:paraId="3203F062" w14:textId="77777777" w:rsidR="00E67A8C" w:rsidRPr="006D06D5" w:rsidRDefault="00E67A8C" w:rsidP="00E67A8C">
            <w:pPr>
              <w:spacing w:after="0" w:line="240" w:lineRule="auto"/>
              <w:rPr>
                <w:rFonts w:eastAsia="Times New Roman"/>
                <w:b/>
                <w:iCs/>
                <w:sz w:val="18"/>
                <w:szCs w:val="18"/>
                <w:lang w:eastAsia="hu-HU"/>
              </w:rPr>
            </w:pPr>
          </w:p>
        </w:tc>
        <w:tc>
          <w:tcPr>
            <w:tcW w:w="1876" w:type="dxa"/>
            <w:gridSpan w:val="2"/>
            <w:shd w:val="clear" w:color="auto" w:fill="auto"/>
          </w:tcPr>
          <w:p w14:paraId="5C29BA57"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vAlign w:val="center"/>
          </w:tcPr>
          <w:p w14:paraId="47DE742C" w14:textId="77777777" w:rsidR="00E67A8C" w:rsidRPr="006D06D5" w:rsidRDefault="00E67A8C" w:rsidP="00E67A8C">
            <w:pPr>
              <w:spacing w:after="0" w:line="240" w:lineRule="auto"/>
              <w:rPr>
                <w:rFonts w:eastAsia="Times New Roman"/>
                <w:iCs/>
                <w:sz w:val="18"/>
                <w:szCs w:val="18"/>
                <w:lang w:eastAsia="hu-HU"/>
              </w:rPr>
            </w:pPr>
          </w:p>
        </w:tc>
      </w:tr>
      <w:tr w:rsidR="00E67A8C" w:rsidRPr="002F2B9D" w14:paraId="1FD81D92" w14:textId="77777777" w:rsidTr="00E67A8C">
        <w:trPr>
          <w:trHeight w:val="195"/>
        </w:trPr>
        <w:tc>
          <w:tcPr>
            <w:tcW w:w="2902" w:type="dxa"/>
            <w:vMerge/>
            <w:shd w:val="clear" w:color="auto" w:fill="auto"/>
          </w:tcPr>
          <w:p w14:paraId="0794E53E" w14:textId="77777777" w:rsidR="00E67A8C" w:rsidRPr="006D06D5" w:rsidRDefault="00E67A8C" w:rsidP="00E67A8C">
            <w:pPr>
              <w:spacing w:after="0" w:line="240" w:lineRule="auto"/>
              <w:rPr>
                <w:rFonts w:eastAsia="Times New Roman"/>
                <w:b/>
                <w:bCs/>
                <w:iCs/>
                <w:sz w:val="18"/>
                <w:szCs w:val="18"/>
                <w:lang w:eastAsia="hu-HU"/>
              </w:rPr>
            </w:pPr>
          </w:p>
        </w:tc>
        <w:tc>
          <w:tcPr>
            <w:tcW w:w="1011" w:type="dxa"/>
            <w:vMerge/>
            <w:shd w:val="clear" w:color="auto" w:fill="auto"/>
          </w:tcPr>
          <w:p w14:paraId="762B4360" w14:textId="77777777" w:rsidR="00E67A8C" w:rsidRPr="006D06D5" w:rsidRDefault="00E67A8C" w:rsidP="00E67A8C">
            <w:pPr>
              <w:spacing w:after="0" w:line="240" w:lineRule="auto"/>
              <w:rPr>
                <w:rFonts w:eastAsia="Times New Roman"/>
                <w:b/>
                <w:iCs/>
                <w:sz w:val="18"/>
                <w:szCs w:val="18"/>
                <w:lang w:eastAsia="hu-HU"/>
              </w:rPr>
            </w:pPr>
          </w:p>
        </w:tc>
        <w:tc>
          <w:tcPr>
            <w:tcW w:w="1876" w:type="dxa"/>
            <w:gridSpan w:val="2"/>
            <w:shd w:val="clear" w:color="auto" w:fill="auto"/>
          </w:tcPr>
          <w:p w14:paraId="74C4C17E"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vAlign w:val="center"/>
          </w:tcPr>
          <w:p w14:paraId="3B3FF649" w14:textId="77777777" w:rsidR="00E67A8C" w:rsidRPr="006D06D5" w:rsidRDefault="00E67A8C" w:rsidP="00E67A8C">
            <w:pPr>
              <w:spacing w:after="0" w:line="240" w:lineRule="auto"/>
              <w:rPr>
                <w:rFonts w:eastAsia="Times New Roman"/>
                <w:iCs/>
                <w:sz w:val="18"/>
                <w:szCs w:val="18"/>
                <w:lang w:eastAsia="hu-HU"/>
              </w:rPr>
            </w:pPr>
          </w:p>
        </w:tc>
      </w:tr>
      <w:tr w:rsidR="00E67A8C" w:rsidRPr="002F2B9D" w14:paraId="4D6098DA" w14:textId="77777777" w:rsidTr="00E67A8C">
        <w:trPr>
          <w:trHeight w:val="263"/>
        </w:trPr>
        <w:tc>
          <w:tcPr>
            <w:tcW w:w="8994" w:type="dxa"/>
            <w:gridSpan w:val="7"/>
            <w:shd w:val="clear" w:color="auto" w:fill="D9D9D9"/>
          </w:tcPr>
          <w:p w14:paraId="40F335B8" w14:textId="77777777" w:rsidR="00E67A8C" w:rsidRPr="006D06D5" w:rsidRDefault="00E67A8C" w:rsidP="00E67A8C">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E67A8C" w:rsidRPr="00402A9A" w14:paraId="1D87FEF7" w14:textId="77777777" w:rsidTr="00E67A8C">
        <w:trPr>
          <w:trHeight w:val="2595"/>
        </w:trPr>
        <w:tc>
          <w:tcPr>
            <w:tcW w:w="2902" w:type="dxa"/>
            <w:shd w:val="clear" w:color="auto" w:fill="auto"/>
          </w:tcPr>
          <w:p w14:paraId="0DD4C834" w14:textId="77777777" w:rsidR="00E67A8C" w:rsidRPr="00E2796D" w:rsidRDefault="00E67A8C" w:rsidP="00E67A8C">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371120AC" w14:textId="77777777" w:rsidR="00E67A8C" w:rsidRPr="00E2796D" w:rsidRDefault="00E67A8C" w:rsidP="001407FF">
            <w:pPr>
              <w:numPr>
                <w:ilvl w:val="0"/>
                <w:numId w:val="25"/>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271F3FA7" w14:textId="77777777" w:rsidR="00E67A8C" w:rsidRDefault="00E67A8C" w:rsidP="001407FF">
            <w:pPr>
              <w:numPr>
                <w:ilvl w:val="0"/>
                <w:numId w:val="25"/>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74D9A2FC" w14:textId="77777777" w:rsidR="00E67A8C" w:rsidRPr="00E2796D" w:rsidRDefault="00E67A8C" w:rsidP="001407FF">
            <w:pPr>
              <w:numPr>
                <w:ilvl w:val="0"/>
                <w:numId w:val="25"/>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092" w:type="dxa"/>
            <w:gridSpan w:val="6"/>
            <w:shd w:val="clear" w:color="auto" w:fill="auto"/>
          </w:tcPr>
          <w:p w14:paraId="5C4E9C06" w14:textId="77777777" w:rsidR="00E67A8C" w:rsidRDefault="00E67A8C" w:rsidP="00E67A8C">
            <w:pPr>
              <w:spacing w:after="0" w:line="240" w:lineRule="auto"/>
              <w:jc w:val="both"/>
              <w:rPr>
                <w:rFonts w:eastAsia="Times New Roman"/>
                <w:iCs/>
                <w:sz w:val="18"/>
                <w:szCs w:val="18"/>
                <w:lang w:eastAsia="hu-HU"/>
              </w:rPr>
            </w:pPr>
            <w:r>
              <w:rPr>
                <w:rFonts w:eastAsia="Times New Roman"/>
                <w:iCs/>
                <w:sz w:val="18"/>
                <w:szCs w:val="18"/>
                <w:lang w:eastAsia="hu-HU"/>
              </w:rPr>
              <w:t>Izhodiščni stroški in metoda:</w:t>
            </w:r>
          </w:p>
          <w:p w14:paraId="4EC48365" w14:textId="77777777" w:rsidR="00E67A8C" w:rsidRDefault="00E67A8C" w:rsidP="00E67A8C">
            <w:pPr>
              <w:spacing w:after="0" w:line="240" w:lineRule="auto"/>
              <w:jc w:val="both"/>
              <w:rPr>
                <w:rFonts w:eastAsia="Times New Roman"/>
                <w:iCs/>
                <w:sz w:val="18"/>
                <w:szCs w:val="18"/>
                <w:lang w:eastAsia="hu-HU"/>
              </w:rPr>
            </w:pPr>
            <w:r>
              <w:rPr>
                <w:rFonts w:eastAsia="Times New Roman"/>
                <w:iCs/>
                <w:sz w:val="18"/>
                <w:szCs w:val="18"/>
                <w:lang w:eastAsia="hu-HU"/>
              </w:rPr>
              <w:t>Izhodiščni stroški se bodo določili na podlagi trenutno veljavnih tržnih cen.</w:t>
            </w:r>
          </w:p>
          <w:p w14:paraId="63F1A523" w14:textId="77777777" w:rsidR="00E67A8C" w:rsidRDefault="00E67A8C" w:rsidP="00E67A8C">
            <w:pPr>
              <w:spacing w:after="0" w:line="240" w:lineRule="auto"/>
              <w:jc w:val="both"/>
              <w:rPr>
                <w:rFonts w:eastAsia="Times New Roman"/>
                <w:iCs/>
                <w:sz w:val="18"/>
                <w:szCs w:val="18"/>
                <w:lang w:eastAsia="hu-HU"/>
              </w:rPr>
            </w:pPr>
            <w:r>
              <w:rPr>
                <w:rFonts w:eastAsia="Times New Roman"/>
                <w:iCs/>
                <w:sz w:val="18"/>
                <w:szCs w:val="18"/>
                <w:lang w:eastAsia="hu-HU"/>
              </w:rPr>
              <w:t>Ciljna vrednost kazalnika predstavlja celotno površino, ki bo sanirana na lokaciji TEŠ in namenjena za dejavnosti, povezani z obnovljivimi viri energije.</w:t>
            </w:r>
          </w:p>
          <w:p w14:paraId="48591BB0" w14:textId="77777777" w:rsidR="00E67A8C" w:rsidRPr="0079491E" w:rsidRDefault="00E67A8C" w:rsidP="00E67A8C">
            <w:pPr>
              <w:spacing w:after="0" w:line="240" w:lineRule="auto"/>
              <w:jc w:val="both"/>
              <w:rPr>
                <w:rFonts w:eastAsia="Times New Roman"/>
                <w:iCs/>
                <w:sz w:val="18"/>
                <w:szCs w:val="18"/>
                <w:lang w:eastAsia="hu-HU"/>
              </w:rPr>
            </w:pPr>
            <w:r>
              <w:rPr>
                <w:rFonts w:eastAsia="Times New Roman"/>
                <w:iCs/>
                <w:sz w:val="18"/>
                <w:szCs w:val="18"/>
                <w:lang w:eastAsia="hu-HU"/>
              </w:rPr>
              <w:t>Finančna vrednost je bila določena na podlagi ocene stroškov sanacije zemljišč.</w:t>
            </w:r>
          </w:p>
        </w:tc>
      </w:tr>
      <w:tr w:rsidR="00E67A8C" w:rsidRPr="006E79DF" w14:paraId="064ABD7A" w14:textId="77777777" w:rsidTr="00E67A8C">
        <w:trPr>
          <w:trHeight w:val="982"/>
        </w:trPr>
        <w:tc>
          <w:tcPr>
            <w:tcW w:w="2902" w:type="dxa"/>
            <w:shd w:val="clear" w:color="auto" w:fill="auto"/>
          </w:tcPr>
          <w:p w14:paraId="054CFCE9" w14:textId="77777777" w:rsidR="00E67A8C" w:rsidRPr="00A25F30" w:rsidRDefault="00E67A8C" w:rsidP="00E67A8C">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758F2C71" w14:textId="77777777" w:rsidR="00E67A8C" w:rsidRPr="00BF72E8" w:rsidRDefault="00E67A8C" w:rsidP="001407FF">
            <w:pPr>
              <w:pStyle w:val="Odstavekseznama"/>
              <w:numPr>
                <w:ilvl w:val="0"/>
                <w:numId w:val="26"/>
              </w:numPr>
              <w:spacing w:after="0" w:line="240" w:lineRule="auto"/>
              <w:ind w:left="373"/>
              <w:jc w:val="both"/>
              <w:rPr>
                <w:rFonts w:eastAsia="Times New Roman"/>
                <w:iCs/>
                <w:sz w:val="18"/>
                <w:szCs w:val="18"/>
                <w:lang w:val="sl-SI" w:eastAsia="hu-HU"/>
              </w:rPr>
            </w:pPr>
            <w:r w:rsidRPr="00BF72E8">
              <w:rPr>
                <w:rFonts w:eastAsia="Times New Roman"/>
                <w:iCs/>
                <w:sz w:val="18"/>
                <w:szCs w:val="18"/>
                <w:lang w:val="sl-SI" w:eastAsia="hu-HU"/>
              </w:rPr>
              <w:t>Vlagatelj mora izkazati, da ima za</w:t>
            </w:r>
            <w:r>
              <w:rPr>
                <w:rFonts w:eastAsia="Times New Roman"/>
                <w:iCs/>
                <w:sz w:val="18"/>
                <w:szCs w:val="18"/>
                <w:lang w:val="sl-SI" w:eastAsia="hu-HU"/>
              </w:rPr>
              <w:t xml:space="preserve"> izvajanje operacije pridobljena vsa potrebna upravna dovoljenja</w:t>
            </w:r>
            <w:r w:rsidRPr="00BF72E8">
              <w:rPr>
                <w:rFonts w:eastAsia="Times New Roman"/>
                <w:iCs/>
                <w:sz w:val="18"/>
                <w:szCs w:val="18"/>
                <w:lang w:val="sl-SI" w:eastAsia="hu-HU"/>
              </w:rPr>
              <w:t>.</w:t>
            </w:r>
          </w:p>
          <w:p w14:paraId="10A8D4ED" w14:textId="77777777" w:rsidR="00E67A8C" w:rsidRDefault="00E67A8C" w:rsidP="001407FF">
            <w:pPr>
              <w:pStyle w:val="Odstavekseznama"/>
              <w:numPr>
                <w:ilvl w:val="0"/>
                <w:numId w:val="26"/>
              </w:numPr>
              <w:spacing w:after="0" w:line="240" w:lineRule="auto"/>
              <w:ind w:left="373"/>
              <w:jc w:val="both"/>
              <w:rPr>
                <w:rFonts w:eastAsia="Times New Roman"/>
                <w:iCs/>
                <w:sz w:val="18"/>
                <w:szCs w:val="18"/>
                <w:lang w:val="sl-SI" w:eastAsia="hu-HU"/>
              </w:rPr>
            </w:pPr>
            <w:r w:rsidRPr="0088620E">
              <w:rPr>
                <w:rFonts w:eastAsia="Times New Roman"/>
                <w:iCs/>
                <w:sz w:val="18"/>
                <w:szCs w:val="18"/>
                <w:lang w:val="sl-SI" w:eastAsia="hu-HU"/>
              </w:rPr>
              <w:t>Vlagatelj mora izkazati, da ima operacija zaključeno finančno konstrukcijo oziroma zagotovljene vse ostale vire za izvedbo celotne operacije (po tekočih cenah).</w:t>
            </w:r>
          </w:p>
          <w:p w14:paraId="37FD54E6" w14:textId="77777777" w:rsidR="00E67A8C" w:rsidRPr="0088620E" w:rsidRDefault="00E67A8C" w:rsidP="001407FF">
            <w:pPr>
              <w:pStyle w:val="Odstavekseznama"/>
              <w:numPr>
                <w:ilvl w:val="0"/>
                <w:numId w:val="26"/>
              </w:numPr>
              <w:spacing w:after="0" w:line="240" w:lineRule="auto"/>
              <w:ind w:left="373"/>
              <w:jc w:val="both"/>
              <w:rPr>
                <w:rFonts w:eastAsia="Times New Roman"/>
                <w:iCs/>
                <w:sz w:val="18"/>
                <w:szCs w:val="18"/>
                <w:lang w:val="sl-SI" w:eastAsia="hu-HU"/>
              </w:rPr>
            </w:pPr>
            <w:r>
              <w:rPr>
                <w:rFonts w:eastAsia="Times New Roman"/>
                <w:iCs/>
                <w:sz w:val="18"/>
                <w:szCs w:val="18"/>
                <w:lang w:val="sl-SI" w:eastAsia="hu-HU"/>
              </w:rPr>
              <w:t>Sofinanciranje izbranih operacij bo potekalo preko javnega razpisa ali javnega naročila in v skladu z nacionalno zakonodajo.</w:t>
            </w:r>
          </w:p>
          <w:p w14:paraId="0CAEDC5E" w14:textId="77777777" w:rsidR="00E67A8C" w:rsidRPr="0088620E" w:rsidRDefault="00E67A8C" w:rsidP="001407FF">
            <w:pPr>
              <w:pStyle w:val="Odstavekseznama"/>
              <w:numPr>
                <w:ilvl w:val="0"/>
                <w:numId w:val="26"/>
              </w:numPr>
              <w:spacing w:after="0" w:line="240" w:lineRule="auto"/>
              <w:ind w:left="373"/>
              <w:jc w:val="both"/>
              <w:rPr>
                <w:rFonts w:eastAsia="Times New Roman"/>
                <w:iCs/>
                <w:sz w:val="18"/>
                <w:szCs w:val="18"/>
                <w:lang w:val="sl-SI" w:eastAsia="hu-HU"/>
              </w:rPr>
            </w:pPr>
            <w:r w:rsidRPr="0088620E">
              <w:rPr>
                <w:rFonts w:eastAsia="Times New Roman"/>
                <w:iCs/>
                <w:sz w:val="18"/>
                <w:szCs w:val="18"/>
                <w:lang w:val="sl-SI" w:eastAsia="hu-HU"/>
              </w:rPr>
              <w:t>Vlagatelj mora izkazati, da je časovni načrt izvedbe investicije skladen s predvidenim načrtom izstavljanja zahtevkov za izplačilo in predvideno finančno konstrukcijo operacije.</w:t>
            </w:r>
          </w:p>
          <w:p w14:paraId="2B48A956" w14:textId="77777777" w:rsidR="00E67A8C" w:rsidRDefault="00E67A8C" w:rsidP="00E67A8C">
            <w:pPr>
              <w:spacing w:after="0" w:line="240" w:lineRule="auto"/>
              <w:jc w:val="both"/>
              <w:rPr>
                <w:rFonts w:eastAsia="Times New Roman"/>
                <w:iCs/>
                <w:sz w:val="18"/>
                <w:szCs w:val="18"/>
                <w:lang w:eastAsia="hu-HU"/>
              </w:rPr>
            </w:pPr>
          </w:p>
          <w:p w14:paraId="1D952202" w14:textId="77777777" w:rsidR="00E67A8C" w:rsidRDefault="00E67A8C" w:rsidP="00E67A8C">
            <w:pPr>
              <w:spacing w:after="0" w:line="240" w:lineRule="auto"/>
              <w:jc w:val="both"/>
              <w:rPr>
                <w:rFonts w:eastAsia="Times New Roman"/>
                <w:iCs/>
                <w:sz w:val="18"/>
                <w:szCs w:val="18"/>
                <w:lang w:eastAsia="hu-HU"/>
              </w:rPr>
            </w:pPr>
            <w:r>
              <w:rPr>
                <w:rFonts w:eastAsia="Times New Roman"/>
                <w:iCs/>
                <w:sz w:val="18"/>
                <w:szCs w:val="18"/>
                <w:lang w:eastAsia="hu-HU"/>
              </w:rPr>
              <w:t>Merila:</w:t>
            </w:r>
          </w:p>
          <w:p w14:paraId="7D46716D" w14:textId="77777777" w:rsidR="00E67A8C" w:rsidRDefault="00E67A8C" w:rsidP="00E67A8C">
            <w:pPr>
              <w:spacing w:after="0" w:line="240" w:lineRule="auto"/>
              <w:jc w:val="both"/>
              <w:rPr>
                <w:rFonts w:eastAsia="Times New Roman"/>
                <w:iCs/>
                <w:sz w:val="18"/>
                <w:szCs w:val="18"/>
                <w:lang w:eastAsia="hu-HU"/>
              </w:rPr>
            </w:pPr>
            <w:r w:rsidRPr="00124A95">
              <w:rPr>
                <w:rFonts w:eastAsia="Times New Roman"/>
                <w:iCs/>
                <w:sz w:val="18"/>
                <w:szCs w:val="18"/>
                <w:lang w:eastAsia="hu-HU"/>
              </w:rPr>
              <w:t xml:space="preserve">Predlagane operacije, ki bodo izpolnjevale pogoje upravičenosti, se bodo presojale </w:t>
            </w:r>
            <w:r>
              <w:rPr>
                <w:rFonts w:eastAsia="Times New Roman"/>
                <w:iCs/>
                <w:sz w:val="18"/>
                <w:szCs w:val="18"/>
                <w:lang w:eastAsia="hu-HU"/>
              </w:rPr>
              <w:t>na podlagi m</w:t>
            </w:r>
            <w:r w:rsidRPr="00124A95">
              <w:rPr>
                <w:rFonts w:eastAsia="Times New Roman"/>
                <w:iCs/>
                <w:sz w:val="18"/>
                <w:szCs w:val="18"/>
                <w:lang w:eastAsia="hu-HU"/>
              </w:rPr>
              <w:t>eril za izbor operacij v okviru Operativnega programa za izvajanje evropske kohezijsk</w:t>
            </w:r>
            <w:r>
              <w:rPr>
                <w:rFonts w:eastAsia="Times New Roman"/>
                <w:iCs/>
                <w:sz w:val="18"/>
                <w:szCs w:val="18"/>
                <w:lang w:eastAsia="hu-HU"/>
              </w:rPr>
              <w:t>e politike za obdobje 2021 – 2027.</w:t>
            </w:r>
          </w:p>
          <w:p w14:paraId="127A6679" w14:textId="77777777" w:rsidR="00E67A8C" w:rsidRDefault="00E67A8C" w:rsidP="00E67A8C">
            <w:pPr>
              <w:spacing w:after="0" w:line="240" w:lineRule="auto"/>
              <w:jc w:val="both"/>
              <w:rPr>
                <w:rFonts w:eastAsia="Times New Roman"/>
                <w:iCs/>
                <w:sz w:val="18"/>
                <w:szCs w:val="18"/>
                <w:lang w:eastAsia="hu-HU"/>
              </w:rPr>
            </w:pPr>
          </w:p>
          <w:p w14:paraId="7CB9FDCE" w14:textId="77777777" w:rsidR="00E67A8C" w:rsidRPr="006D06D5" w:rsidRDefault="00E67A8C" w:rsidP="00E67A8C">
            <w:pPr>
              <w:spacing w:after="0" w:line="240" w:lineRule="auto"/>
              <w:jc w:val="both"/>
              <w:rPr>
                <w:rFonts w:eastAsia="Times New Roman"/>
                <w:iCs/>
                <w:sz w:val="18"/>
                <w:szCs w:val="18"/>
                <w:lang w:eastAsia="hu-HU"/>
              </w:rPr>
            </w:pPr>
            <w:r w:rsidRPr="009741E1">
              <w:rPr>
                <w:rFonts w:eastAsia="Times New Roman"/>
                <w:iCs/>
                <w:sz w:val="18"/>
                <w:szCs w:val="18"/>
                <w:lang w:eastAsia="hu-HU"/>
              </w:rPr>
              <w:t>Operacije, ki so že zaključene pred izdajo sklepa o sofinanciranju operacije, niso upravičene do</w:t>
            </w:r>
            <w:r>
              <w:rPr>
                <w:rFonts w:eastAsia="Times New Roman"/>
                <w:iCs/>
                <w:sz w:val="18"/>
                <w:szCs w:val="18"/>
                <w:lang w:eastAsia="hu-HU"/>
              </w:rPr>
              <w:t xml:space="preserve"> </w:t>
            </w:r>
            <w:r w:rsidRPr="009741E1">
              <w:rPr>
                <w:rFonts w:eastAsia="Times New Roman"/>
                <w:iCs/>
                <w:sz w:val="18"/>
                <w:szCs w:val="18"/>
                <w:lang w:eastAsia="hu-HU"/>
              </w:rPr>
              <w:t>sofinanciranja.</w:t>
            </w:r>
          </w:p>
        </w:tc>
      </w:tr>
      <w:tr w:rsidR="00E67A8C" w:rsidRPr="00402A9A" w14:paraId="34B02E8A" w14:textId="77777777" w:rsidTr="00E67A8C">
        <w:trPr>
          <w:trHeight w:val="1353"/>
        </w:trPr>
        <w:tc>
          <w:tcPr>
            <w:tcW w:w="2902" w:type="dxa"/>
            <w:shd w:val="clear" w:color="auto" w:fill="auto"/>
          </w:tcPr>
          <w:p w14:paraId="7C53ABB0" w14:textId="77777777" w:rsidR="00E67A8C" w:rsidRPr="00E2796D" w:rsidRDefault="00E67A8C" w:rsidP="00E67A8C">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2" w:type="dxa"/>
            <w:gridSpan w:val="6"/>
            <w:shd w:val="clear" w:color="auto" w:fill="auto"/>
          </w:tcPr>
          <w:p w14:paraId="30EE6BE2" w14:textId="77777777" w:rsidR="00E67A8C" w:rsidRDefault="00E67A8C" w:rsidP="00E67A8C">
            <w:pPr>
              <w:spacing w:after="0" w:line="240" w:lineRule="auto"/>
              <w:jc w:val="both"/>
              <w:rPr>
                <w:rFonts w:eastAsia="Times New Roman"/>
                <w:iCs/>
                <w:sz w:val="18"/>
                <w:szCs w:val="18"/>
                <w:lang w:eastAsia="hu-HU"/>
              </w:rPr>
            </w:pPr>
            <w:r>
              <w:rPr>
                <w:rFonts w:eastAsia="Times New Roman"/>
                <w:iCs/>
                <w:sz w:val="18"/>
                <w:szCs w:val="18"/>
                <w:lang w:eastAsia="hu-HU"/>
              </w:rPr>
              <w:t>Predvidena stopnja sofinanciranja bo upoštevala izračunano vrzel oz. bo skladna s pravili državnih pomoči.</w:t>
            </w:r>
          </w:p>
          <w:p w14:paraId="45AD9B23" w14:textId="77777777" w:rsidR="00E67A8C" w:rsidRPr="007D62C3" w:rsidRDefault="00E67A8C" w:rsidP="00E67A8C">
            <w:pPr>
              <w:spacing w:after="0" w:line="240" w:lineRule="auto"/>
              <w:jc w:val="both"/>
              <w:rPr>
                <w:rFonts w:eastAsia="Times New Roman"/>
                <w:iCs/>
                <w:sz w:val="18"/>
                <w:szCs w:val="18"/>
                <w:lang w:eastAsia="hu-HU"/>
              </w:rPr>
            </w:pPr>
            <w:r w:rsidRPr="007D62C3">
              <w:rPr>
                <w:rFonts w:eastAsia="Times New Roman"/>
                <w:iCs/>
                <w:sz w:val="18"/>
                <w:szCs w:val="18"/>
                <w:lang w:eastAsia="hu-HU"/>
              </w:rPr>
              <w:t>Upravičeni nameni in upravičeni stroški</w:t>
            </w:r>
            <w:r>
              <w:rPr>
                <w:rFonts w:eastAsia="Times New Roman"/>
                <w:iCs/>
                <w:sz w:val="18"/>
                <w:szCs w:val="18"/>
                <w:lang w:eastAsia="hu-HU"/>
              </w:rPr>
              <w:t>:</w:t>
            </w:r>
          </w:p>
          <w:p w14:paraId="302565FB" w14:textId="77777777" w:rsidR="00E67A8C" w:rsidRPr="007D62C3" w:rsidRDefault="00E67A8C" w:rsidP="00E67A8C">
            <w:pPr>
              <w:spacing w:after="0" w:line="240" w:lineRule="auto"/>
              <w:jc w:val="both"/>
              <w:rPr>
                <w:rFonts w:eastAsia="Times New Roman"/>
                <w:iCs/>
                <w:sz w:val="18"/>
                <w:szCs w:val="18"/>
                <w:lang w:eastAsia="hu-HU"/>
              </w:rPr>
            </w:pPr>
            <w:r w:rsidRPr="007D62C3">
              <w:rPr>
                <w:rFonts w:eastAsia="Times New Roman"/>
                <w:iCs/>
                <w:sz w:val="18"/>
                <w:szCs w:val="18"/>
                <w:lang w:eastAsia="hu-HU"/>
              </w:rPr>
              <w:t xml:space="preserve">Upravičeni nameni, upravičeni stroški (vrste, dovoljene vrednosti, itd.) ter izdatki za sofinanciranje s sredstvi evropske kohezijske politike </w:t>
            </w:r>
            <w:r>
              <w:rPr>
                <w:rFonts w:eastAsia="Times New Roman"/>
                <w:iCs/>
                <w:sz w:val="18"/>
                <w:szCs w:val="18"/>
                <w:lang w:eastAsia="hu-HU"/>
              </w:rPr>
              <w:t>bodo</w:t>
            </w:r>
            <w:r w:rsidRPr="007D62C3">
              <w:rPr>
                <w:rFonts w:eastAsia="Times New Roman"/>
                <w:iCs/>
                <w:sz w:val="18"/>
                <w:szCs w:val="18"/>
                <w:lang w:eastAsia="hu-HU"/>
              </w:rPr>
              <w:t xml:space="preserve"> podrobno obrazloženi v </w:t>
            </w:r>
            <w:r>
              <w:rPr>
                <w:rFonts w:eastAsia="Times New Roman"/>
                <w:iCs/>
                <w:sz w:val="18"/>
                <w:szCs w:val="18"/>
                <w:lang w:eastAsia="hu-HU"/>
              </w:rPr>
              <w:t>predmetni razpisni dokumentaciji</w:t>
            </w:r>
            <w:r w:rsidRPr="007D62C3">
              <w:rPr>
                <w:rFonts w:eastAsia="Times New Roman"/>
                <w:iCs/>
                <w:sz w:val="18"/>
                <w:szCs w:val="18"/>
                <w:lang w:eastAsia="hu-HU"/>
              </w:rPr>
              <w:t>.</w:t>
            </w:r>
          </w:p>
          <w:p w14:paraId="25C626FA" w14:textId="77777777" w:rsidR="00E67A8C" w:rsidRPr="007D62C3" w:rsidRDefault="00E67A8C" w:rsidP="00E67A8C">
            <w:pPr>
              <w:spacing w:after="0" w:line="240" w:lineRule="auto"/>
              <w:jc w:val="both"/>
              <w:rPr>
                <w:rFonts w:eastAsia="Times New Roman"/>
                <w:iCs/>
                <w:sz w:val="18"/>
                <w:szCs w:val="18"/>
                <w:lang w:eastAsia="hu-HU"/>
              </w:rPr>
            </w:pPr>
          </w:p>
          <w:p w14:paraId="3DD201AA" w14:textId="77777777" w:rsidR="00E67A8C" w:rsidRPr="007D62C3" w:rsidRDefault="00E67A8C" w:rsidP="00E67A8C">
            <w:pPr>
              <w:spacing w:after="0" w:line="240" w:lineRule="auto"/>
              <w:jc w:val="both"/>
              <w:rPr>
                <w:rFonts w:eastAsia="Times New Roman"/>
                <w:iCs/>
                <w:sz w:val="18"/>
                <w:szCs w:val="18"/>
                <w:lang w:eastAsia="hu-HU"/>
              </w:rPr>
            </w:pPr>
            <w:r w:rsidRPr="007D62C3">
              <w:rPr>
                <w:rFonts w:eastAsia="Times New Roman"/>
                <w:iCs/>
                <w:sz w:val="18"/>
                <w:szCs w:val="18"/>
                <w:lang w:eastAsia="hu-HU"/>
              </w:rPr>
              <w:t>Neupravičeni stroški so:</w:t>
            </w:r>
          </w:p>
          <w:p w14:paraId="3C969D1E" w14:textId="77777777" w:rsidR="00E67A8C" w:rsidRPr="0079620D" w:rsidRDefault="00E67A8C" w:rsidP="001407FF">
            <w:pPr>
              <w:pStyle w:val="Odstavekseznama"/>
              <w:numPr>
                <w:ilvl w:val="0"/>
                <w:numId w:val="27"/>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davek na dodano vrednost, razen davka na dodano vrednost za ukrepe, ki jih bo v okviru operacije, ki se bo izvedla kot JZP, izvedel zasebni partner, kjer davek na dodano vrednost ni strošek operacije,</w:t>
            </w:r>
          </w:p>
          <w:p w14:paraId="791650E0" w14:textId="77777777" w:rsidR="00E67A8C" w:rsidRPr="0079620D" w:rsidRDefault="00E67A8C" w:rsidP="001407FF">
            <w:pPr>
              <w:pStyle w:val="Odstavekseznama"/>
              <w:numPr>
                <w:ilvl w:val="0"/>
                <w:numId w:val="27"/>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nepredvidena in dodatna dela,</w:t>
            </w:r>
          </w:p>
          <w:p w14:paraId="68299E6E" w14:textId="77777777" w:rsidR="00E67A8C" w:rsidRPr="00B51546" w:rsidRDefault="00E67A8C" w:rsidP="001407FF">
            <w:pPr>
              <w:pStyle w:val="Odstavekseznama"/>
              <w:numPr>
                <w:ilvl w:val="0"/>
                <w:numId w:val="27"/>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davek na promet z nepremičninami,</w:t>
            </w:r>
          </w:p>
          <w:p w14:paraId="1FAFC1F2" w14:textId="77777777" w:rsidR="00E67A8C" w:rsidRPr="0079620D" w:rsidRDefault="00E67A8C" w:rsidP="001407FF">
            <w:pPr>
              <w:pStyle w:val="Odstavekseznama"/>
              <w:numPr>
                <w:ilvl w:val="0"/>
                <w:numId w:val="27"/>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notarski in odvetniški stroški.</w:t>
            </w:r>
          </w:p>
        </w:tc>
      </w:tr>
      <w:tr w:rsidR="00E67A8C" w:rsidRPr="00402A9A" w14:paraId="0D0B73C7" w14:textId="77777777" w:rsidTr="00E67A8C">
        <w:trPr>
          <w:trHeight w:val="562"/>
        </w:trPr>
        <w:tc>
          <w:tcPr>
            <w:tcW w:w="2902" w:type="dxa"/>
            <w:shd w:val="clear" w:color="auto" w:fill="auto"/>
          </w:tcPr>
          <w:p w14:paraId="65F644DD" w14:textId="77777777" w:rsidR="00E67A8C" w:rsidRPr="00A25F30" w:rsidRDefault="00E67A8C" w:rsidP="00E67A8C">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33BCBF3B" w14:textId="77777777" w:rsidR="00E67A8C" w:rsidRPr="006D06D5" w:rsidRDefault="00E67A8C" w:rsidP="00E67A8C">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6B011851" w14:textId="77777777" w:rsidR="00E67A8C" w:rsidRPr="0079620D" w:rsidRDefault="00E67A8C" w:rsidP="001407FF">
            <w:pPr>
              <w:pStyle w:val="Odstavekseznama"/>
              <w:numPr>
                <w:ilvl w:val="0"/>
                <w:numId w:val="28"/>
              </w:numPr>
              <w:spacing w:after="0" w:line="240" w:lineRule="auto"/>
              <w:jc w:val="both"/>
              <w:rPr>
                <w:rFonts w:eastAsia="Times New Roman"/>
                <w:iCs/>
                <w:sz w:val="18"/>
                <w:szCs w:val="18"/>
                <w:lang w:val="sl-SI" w:eastAsia="hu-HU"/>
              </w:rPr>
            </w:pPr>
            <w:r>
              <w:rPr>
                <w:rFonts w:eastAsia="Times New Roman"/>
                <w:iCs/>
                <w:sz w:val="18"/>
                <w:szCs w:val="18"/>
                <w:lang w:val="sl-SI" w:eastAsia="hu-HU"/>
              </w:rPr>
              <w:t>tveganje pravoča</w:t>
            </w:r>
            <w:r w:rsidRPr="0079620D">
              <w:rPr>
                <w:rFonts w:eastAsia="Times New Roman"/>
                <w:iCs/>
                <w:sz w:val="18"/>
                <w:szCs w:val="18"/>
                <w:lang w:val="sl-SI" w:eastAsia="hu-HU"/>
              </w:rPr>
              <w:t xml:space="preserve">sne izvedbe večjih projektov, </w:t>
            </w:r>
          </w:p>
          <w:p w14:paraId="240ECC1F" w14:textId="77777777" w:rsidR="00E67A8C" w:rsidRPr="0079620D" w:rsidRDefault="00E67A8C" w:rsidP="001407FF">
            <w:pPr>
              <w:pStyle w:val="Odstavekseznama"/>
              <w:numPr>
                <w:ilvl w:val="0"/>
                <w:numId w:val="28"/>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neuspešna izvedbe javnih razpisov,</w:t>
            </w:r>
          </w:p>
          <w:p w14:paraId="66B97BEE" w14:textId="77777777" w:rsidR="00E67A8C" w:rsidRPr="0079620D" w:rsidRDefault="00E67A8C" w:rsidP="001407FF">
            <w:pPr>
              <w:pStyle w:val="Odstavekseznama"/>
              <w:numPr>
                <w:ilvl w:val="0"/>
                <w:numId w:val="28"/>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izrazit dvig cen/stroškov,</w:t>
            </w:r>
          </w:p>
          <w:p w14:paraId="74D43BEA" w14:textId="77777777" w:rsidR="00E67A8C" w:rsidRPr="005965B2" w:rsidRDefault="00E67A8C" w:rsidP="001407FF">
            <w:pPr>
              <w:pStyle w:val="Odstavekseznama"/>
              <w:numPr>
                <w:ilvl w:val="0"/>
                <w:numId w:val="28"/>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 xml:space="preserve">zasedenost </w:t>
            </w:r>
            <w:r>
              <w:rPr>
                <w:rFonts w:eastAsia="Times New Roman"/>
                <w:iCs/>
                <w:sz w:val="18"/>
                <w:szCs w:val="18"/>
                <w:lang w:val="sl-SI" w:eastAsia="hu-HU"/>
              </w:rPr>
              <w:t xml:space="preserve">kapacitet </w:t>
            </w:r>
            <w:r w:rsidRPr="0079620D">
              <w:rPr>
                <w:rFonts w:eastAsia="Times New Roman"/>
                <w:iCs/>
                <w:sz w:val="18"/>
                <w:szCs w:val="18"/>
                <w:lang w:val="sl-SI" w:eastAsia="hu-HU"/>
              </w:rPr>
              <w:t>izvajalce</w:t>
            </w:r>
            <w:r>
              <w:rPr>
                <w:rFonts w:eastAsia="Times New Roman"/>
                <w:iCs/>
                <w:sz w:val="18"/>
                <w:szCs w:val="18"/>
                <w:lang w:val="sl-SI" w:eastAsia="hu-HU"/>
              </w:rPr>
              <w:t>v</w:t>
            </w:r>
            <w:r w:rsidRPr="0079620D">
              <w:rPr>
                <w:rFonts w:eastAsia="Times New Roman"/>
                <w:iCs/>
                <w:sz w:val="18"/>
                <w:szCs w:val="18"/>
                <w:lang w:val="sl-SI" w:eastAsia="hu-HU"/>
              </w:rPr>
              <w:t>.</w:t>
            </w:r>
          </w:p>
        </w:tc>
      </w:tr>
    </w:tbl>
    <w:p w14:paraId="78782983" w14:textId="2602BB7E" w:rsidR="00E67A8C" w:rsidRDefault="00E67A8C" w:rsidP="00E67A8C"/>
    <w:p w14:paraId="51DF89DE" w14:textId="77777777" w:rsidR="00E67A8C" w:rsidRDefault="00E67A8C">
      <w:r>
        <w:br w:type="page"/>
      </w: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E67A8C" w:rsidRPr="006E79DF" w14:paraId="2267E1D6" w14:textId="77777777" w:rsidTr="00E67A8C">
        <w:trPr>
          <w:trHeight w:val="308"/>
        </w:trPr>
        <w:tc>
          <w:tcPr>
            <w:tcW w:w="2902" w:type="dxa"/>
            <w:shd w:val="clear" w:color="auto" w:fill="auto"/>
          </w:tcPr>
          <w:p w14:paraId="4CC73A33" w14:textId="77777777" w:rsidR="00E67A8C" w:rsidRPr="006D06D5" w:rsidRDefault="00E67A8C" w:rsidP="00E67A8C">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092" w:type="dxa"/>
            <w:gridSpan w:val="6"/>
            <w:shd w:val="clear" w:color="auto" w:fill="auto"/>
          </w:tcPr>
          <w:p w14:paraId="12109D1B" w14:textId="77777777" w:rsidR="00E67A8C" w:rsidRPr="006D06D5" w:rsidRDefault="00E67A8C" w:rsidP="00E67A8C">
            <w:pPr>
              <w:spacing w:after="0" w:line="240" w:lineRule="auto"/>
              <w:rPr>
                <w:rFonts w:eastAsia="Times New Roman"/>
                <w:b/>
                <w:iCs/>
                <w:caps/>
                <w:sz w:val="18"/>
                <w:szCs w:val="18"/>
                <w:lang w:eastAsia="hu-HU"/>
              </w:rPr>
            </w:pPr>
            <w:r>
              <w:rPr>
                <w:rFonts w:eastAsia="Times New Roman"/>
                <w:b/>
                <w:iCs/>
                <w:caps/>
                <w:sz w:val="18"/>
                <w:szCs w:val="18"/>
                <w:lang w:eastAsia="hu-HU"/>
              </w:rPr>
              <w:t>CP 6</w:t>
            </w:r>
            <w:r w:rsidRPr="00770AC1">
              <w:rPr>
                <w:rFonts w:eastAsia="Times New Roman"/>
                <w:b/>
                <w:iCs/>
                <w:caps/>
                <w:sz w:val="18"/>
                <w:szCs w:val="18"/>
                <w:lang w:eastAsia="hu-HU"/>
              </w:rPr>
              <w:t xml:space="preserve">: </w:t>
            </w:r>
            <w:r>
              <w:rPr>
                <w:rFonts w:eastAsia="Times New Roman"/>
                <w:b/>
                <w:iCs/>
                <w:caps/>
                <w:sz w:val="18"/>
                <w:szCs w:val="18"/>
                <w:lang w:eastAsia="hu-HU"/>
              </w:rPr>
              <w:t>Evropa za pravični prehod</w:t>
            </w:r>
          </w:p>
        </w:tc>
      </w:tr>
      <w:tr w:rsidR="00E67A8C" w:rsidRPr="006D06D5" w14:paraId="7B7F022A" w14:textId="77777777" w:rsidTr="00E67A8C">
        <w:trPr>
          <w:trHeight w:val="201"/>
        </w:trPr>
        <w:tc>
          <w:tcPr>
            <w:tcW w:w="2902" w:type="dxa"/>
            <w:shd w:val="clear" w:color="auto" w:fill="auto"/>
          </w:tcPr>
          <w:p w14:paraId="064F9E18" w14:textId="77777777" w:rsidR="00E67A8C" w:rsidRPr="006D06D5"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92" w:type="dxa"/>
            <w:gridSpan w:val="6"/>
            <w:shd w:val="clear" w:color="auto" w:fill="auto"/>
          </w:tcPr>
          <w:p w14:paraId="3770BFE8" w14:textId="77777777" w:rsidR="00E67A8C" w:rsidRPr="006D06D5" w:rsidRDefault="00E67A8C" w:rsidP="00E67A8C">
            <w:pPr>
              <w:spacing w:after="0" w:line="240" w:lineRule="auto"/>
              <w:rPr>
                <w:rFonts w:eastAsia="Times New Roman"/>
                <w:b/>
                <w:iCs/>
                <w:sz w:val="18"/>
                <w:szCs w:val="18"/>
                <w:lang w:eastAsia="hu-HU"/>
              </w:rPr>
            </w:pPr>
            <w:r>
              <w:rPr>
                <w:rFonts w:eastAsia="Times New Roman"/>
                <w:b/>
                <w:iCs/>
                <w:sz w:val="18"/>
                <w:szCs w:val="18"/>
                <w:lang w:eastAsia="hu-HU"/>
              </w:rPr>
              <w:t>SPP</w:t>
            </w:r>
          </w:p>
        </w:tc>
      </w:tr>
      <w:tr w:rsidR="00E67A8C" w:rsidRPr="006E79DF" w14:paraId="0741DC0C" w14:textId="77777777" w:rsidTr="00E67A8C">
        <w:trPr>
          <w:trHeight w:val="130"/>
        </w:trPr>
        <w:tc>
          <w:tcPr>
            <w:tcW w:w="2902" w:type="dxa"/>
            <w:shd w:val="clear" w:color="auto" w:fill="auto"/>
          </w:tcPr>
          <w:p w14:paraId="5283121F" w14:textId="77777777" w:rsidR="00E67A8C" w:rsidRPr="006D06D5" w:rsidRDefault="00E67A8C" w:rsidP="00E67A8C">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92" w:type="dxa"/>
            <w:gridSpan w:val="6"/>
            <w:shd w:val="clear" w:color="auto" w:fill="auto"/>
          </w:tcPr>
          <w:p w14:paraId="095B1BB0" w14:textId="77777777" w:rsidR="00E67A8C" w:rsidRPr="006D06D5" w:rsidRDefault="00E67A8C" w:rsidP="00E67A8C">
            <w:pPr>
              <w:spacing w:after="0" w:line="240" w:lineRule="auto"/>
              <w:rPr>
                <w:rFonts w:eastAsia="Times New Roman"/>
                <w:b/>
                <w:iCs/>
                <w:sz w:val="18"/>
                <w:szCs w:val="18"/>
                <w:lang w:eastAsia="hu-HU"/>
              </w:rPr>
            </w:pPr>
            <w:r>
              <w:rPr>
                <w:rFonts w:eastAsia="Times New Roman"/>
                <w:b/>
                <w:iCs/>
                <w:sz w:val="18"/>
                <w:szCs w:val="18"/>
                <w:lang w:eastAsia="hu-HU"/>
              </w:rPr>
              <w:t>PN 10</w:t>
            </w:r>
            <w:r w:rsidRPr="00770AC1">
              <w:rPr>
                <w:rFonts w:eastAsia="Times New Roman"/>
                <w:b/>
                <w:iCs/>
                <w:sz w:val="18"/>
                <w:szCs w:val="18"/>
                <w:lang w:eastAsia="hu-HU"/>
              </w:rPr>
              <w:t xml:space="preserve">: </w:t>
            </w:r>
            <w:r>
              <w:rPr>
                <w:rFonts w:eastAsia="Times New Roman"/>
                <w:b/>
                <w:iCs/>
                <w:sz w:val="18"/>
                <w:szCs w:val="18"/>
                <w:lang w:eastAsia="hu-HU"/>
              </w:rPr>
              <w:t>Prestrukturiranje premogovnih regij</w:t>
            </w:r>
          </w:p>
        </w:tc>
      </w:tr>
      <w:tr w:rsidR="00E67A8C" w:rsidRPr="006E79DF" w14:paraId="7060D66F" w14:textId="77777777" w:rsidTr="00E67A8C">
        <w:trPr>
          <w:trHeight w:val="435"/>
        </w:trPr>
        <w:tc>
          <w:tcPr>
            <w:tcW w:w="2902" w:type="dxa"/>
            <w:shd w:val="clear" w:color="auto" w:fill="auto"/>
          </w:tcPr>
          <w:p w14:paraId="04A3792D" w14:textId="77777777" w:rsidR="00E67A8C" w:rsidRPr="006D06D5"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092" w:type="dxa"/>
            <w:gridSpan w:val="6"/>
            <w:shd w:val="clear" w:color="auto" w:fill="auto"/>
          </w:tcPr>
          <w:p w14:paraId="0E6C6B66" w14:textId="77777777" w:rsidR="00E67A8C" w:rsidRPr="006D06D5" w:rsidRDefault="00E67A8C" w:rsidP="00E67A8C">
            <w:pPr>
              <w:spacing w:after="0" w:line="240" w:lineRule="auto"/>
              <w:rPr>
                <w:rFonts w:eastAsia="Times New Roman"/>
                <w:b/>
                <w:iCs/>
                <w:sz w:val="18"/>
                <w:szCs w:val="18"/>
                <w:lang w:eastAsia="hu-HU"/>
              </w:rPr>
            </w:pPr>
            <w:r>
              <w:rPr>
                <w:rFonts w:eastAsia="Times New Roman"/>
                <w:b/>
                <w:iCs/>
                <w:sz w:val="18"/>
                <w:szCs w:val="18"/>
                <w:lang w:eastAsia="hu-HU"/>
              </w:rPr>
              <w:t>SC 10.1</w:t>
            </w:r>
            <w:r w:rsidRPr="00A46B12">
              <w:rPr>
                <w:rFonts w:eastAsia="Times New Roman"/>
                <w:b/>
                <w:iCs/>
                <w:sz w:val="18"/>
                <w:szCs w:val="18"/>
                <w:lang w:eastAsia="hu-HU"/>
              </w:rPr>
              <w:t xml:space="preserve">: </w:t>
            </w:r>
            <w:r>
              <w:rPr>
                <w:rFonts w:eastAsia="Times New Roman"/>
                <w:b/>
                <w:iCs/>
                <w:sz w:val="18"/>
                <w:szCs w:val="18"/>
                <w:lang w:eastAsia="hu-HU"/>
              </w:rPr>
              <w:t>Sklad za pravični prehod</w:t>
            </w:r>
          </w:p>
        </w:tc>
      </w:tr>
      <w:tr w:rsidR="00E67A8C" w:rsidRPr="006E79DF" w14:paraId="246C3736" w14:textId="77777777" w:rsidTr="00E67A8C">
        <w:trPr>
          <w:trHeight w:val="297"/>
        </w:trPr>
        <w:tc>
          <w:tcPr>
            <w:tcW w:w="2902" w:type="dxa"/>
            <w:shd w:val="clear" w:color="auto" w:fill="D9D9D9"/>
            <w:hideMark/>
          </w:tcPr>
          <w:p w14:paraId="4E0F4ADF" w14:textId="77777777" w:rsidR="00E67A8C" w:rsidRPr="006D06D5"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3BB8323E" w14:textId="77777777" w:rsidR="00E67A8C" w:rsidRPr="005965B2" w:rsidRDefault="00E67A8C" w:rsidP="00E67A8C">
            <w:pPr>
              <w:spacing w:after="0" w:line="240" w:lineRule="auto"/>
              <w:rPr>
                <w:rFonts w:eastAsia="Times New Roman"/>
                <w:b/>
                <w:iCs/>
                <w:sz w:val="18"/>
                <w:szCs w:val="18"/>
                <w:lang w:eastAsia="hu-HU"/>
              </w:rPr>
            </w:pPr>
            <w:r>
              <w:rPr>
                <w:rFonts w:cstheme="minorHAnsi"/>
                <w:sz w:val="18"/>
                <w:szCs w:val="18"/>
              </w:rPr>
              <w:t>Kazalnik učinka: Novozgrajena ali izboljšana omrežja za daljinsko ogrevanje in hlajenje</w:t>
            </w:r>
          </w:p>
        </w:tc>
      </w:tr>
      <w:tr w:rsidR="00E67A8C" w:rsidRPr="006D06D5" w14:paraId="2243BE9B" w14:textId="77777777" w:rsidTr="00E67A8C">
        <w:trPr>
          <w:trHeight w:val="301"/>
        </w:trPr>
        <w:tc>
          <w:tcPr>
            <w:tcW w:w="2902" w:type="dxa"/>
            <w:shd w:val="clear" w:color="auto" w:fill="auto"/>
          </w:tcPr>
          <w:p w14:paraId="668EDF6B" w14:textId="77777777" w:rsidR="00E67A8C" w:rsidRPr="006D06D5"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121DECAE" w14:textId="77777777" w:rsidR="00E67A8C" w:rsidRPr="006D06D5" w:rsidRDefault="00E67A8C" w:rsidP="00E67A8C">
            <w:pPr>
              <w:spacing w:after="0" w:line="240" w:lineRule="auto"/>
              <w:rPr>
                <w:rFonts w:eastAsia="Times New Roman"/>
                <w:b/>
                <w:bCs/>
                <w:iCs/>
                <w:sz w:val="18"/>
                <w:szCs w:val="18"/>
                <w:lang w:eastAsia="hu-HU"/>
              </w:rPr>
            </w:pPr>
          </w:p>
        </w:tc>
        <w:tc>
          <w:tcPr>
            <w:tcW w:w="6092" w:type="dxa"/>
            <w:gridSpan w:val="6"/>
            <w:shd w:val="clear" w:color="auto" w:fill="auto"/>
          </w:tcPr>
          <w:p w14:paraId="210D9CC4" w14:textId="77777777" w:rsidR="00E67A8C" w:rsidRPr="005965B2" w:rsidRDefault="00E67A8C" w:rsidP="00E67A8C">
            <w:pPr>
              <w:spacing w:after="0" w:line="240" w:lineRule="auto"/>
              <w:rPr>
                <w:rFonts w:eastAsia="Times New Roman"/>
                <w:b/>
                <w:iCs/>
                <w:sz w:val="18"/>
                <w:szCs w:val="18"/>
                <w:lang w:eastAsia="hu-HU"/>
              </w:rPr>
            </w:pPr>
            <w:r>
              <w:rPr>
                <w:rFonts w:cstheme="minorHAnsi"/>
                <w:b/>
                <w:sz w:val="18"/>
                <w:szCs w:val="18"/>
              </w:rPr>
              <w:t>RCO20</w:t>
            </w:r>
            <w:r w:rsidRPr="005965B2">
              <w:rPr>
                <w:rFonts w:eastAsia="Times New Roman"/>
                <w:b/>
                <w:iCs/>
                <w:sz w:val="18"/>
                <w:szCs w:val="18"/>
                <w:lang w:eastAsia="hu-HU"/>
              </w:rPr>
              <w:t xml:space="preserve"> </w:t>
            </w:r>
          </w:p>
        </w:tc>
      </w:tr>
      <w:tr w:rsidR="00E67A8C" w:rsidRPr="006E79DF" w14:paraId="6E4A716C" w14:textId="77777777" w:rsidTr="00E67A8C">
        <w:trPr>
          <w:trHeight w:val="278"/>
        </w:trPr>
        <w:tc>
          <w:tcPr>
            <w:tcW w:w="2902" w:type="dxa"/>
            <w:shd w:val="clear" w:color="auto" w:fill="auto"/>
            <w:hideMark/>
          </w:tcPr>
          <w:p w14:paraId="1BF40B04" w14:textId="77777777" w:rsidR="00E67A8C" w:rsidRPr="006D06D5"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7C574F99" w14:textId="77777777" w:rsidR="00E67A8C" w:rsidRPr="006D06D5" w:rsidRDefault="00E67A8C" w:rsidP="00E67A8C">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14:paraId="3C9594CC" w14:textId="77777777" w:rsidR="00E67A8C" w:rsidRPr="00EA5938" w:rsidRDefault="00E67A8C" w:rsidP="00E67A8C">
            <w:pPr>
              <w:spacing w:after="0" w:line="240" w:lineRule="auto"/>
              <w:jc w:val="both"/>
              <w:rPr>
                <w:rFonts w:eastAsia="Times New Roman"/>
                <w:iCs/>
                <w:sz w:val="18"/>
                <w:szCs w:val="18"/>
                <w:lang w:eastAsia="hu-HU"/>
              </w:rPr>
            </w:pPr>
            <w:r>
              <w:rPr>
                <w:rFonts w:eastAsia="Times New Roman"/>
                <w:iCs/>
                <w:sz w:val="18"/>
                <w:szCs w:val="18"/>
                <w:lang w:eastAsia="hu-HU"/>
              </w:rPr>
              <w:t xml:space="preserve">Spremljamo nove ali izboljšane </w:t>
            </w:r>
            <w:r w:rsidRPr="0064555A">
              <w:rPr>
                <w:rFonts w:eastAsia="Times New Roman"/>
                <w:iCs/>
                <w:sz w:val="18"/>
                <w:szCs w:val="18"/>
                <w:lang w:eastAsia="hu-HU"/>
              </w:rPr>
              <w:t>kapacitete</w:t>
            </w:r>
            <w:r>
              <w:rPr>
                <w:rFonts w:eastAsia="Times New Roman"/>
                <w:iCs/>
                <w:sz w:val="18"/>
                <w:szCs w:val="18"/>
                <w:lang w:eastAsia="hu-HU"/>
              </w:rPr>
              <w:t xml:space="preserve"> daljinskih omrežij na obnovljive vire energije.</w:t>
            </w:r>
          </w:p>
          <w:p w14:paraId="517A2575" w14:textId="77777777" w:rsidR="00E67A8C" w:rsidRDefault="00E67A8C" w:rsidP="00E67A8C">
            <w:pPr>
              <w:pStyle w:val="Odstavekseznama"/>
              <w:spacing w:after="0" w:line="240" w:lineRule="auto"/>
              <w:ind w:left="765"/>
              <w:jc w:val="both"/>
              <w:rPr>
                <w:rFonts w:eastAsia="Times New Roman"/>
                <w:iCs/>
                <w:sz w:val="18"/>
                <w:szCs w:val="18"/>
                <w:lang w:val="sl-SI" w:eastAsia="hu-HU"/>
              </w:rPr>
            </w:pPr>
          </w:p>
          <w:p w14:paraId="55FBE10E" w14:textId="77777777" w:rsidR="00E67A8C" w:rsidRDefault="00E67A8C" w:rsidP="00E67A8C">
            <w:pPr>
              <w:pStyle w:val="Odstavekseznama"/>
              <w:spacing w:after="0" w:line="240" w:lineRule="auto"/>
              <w:ind w:left="0"/>
              <w:jc w:val="both"/>
              <w:rPr>
                <w:rFonts w:eastAsia="Times New Roman"/>
                <w:iCs/>
                <w:sz w:val="18"/>
                <w:szCs w:val="18"/>
                <w:lang w:val="sl-SI" w:eastAsia="hu-HU"/>
              </w:rPr>
            </w:pPr>
            <w:r>
              <w:rPr>
                <w:rFonts w:eastAsia="Times New Roman"/>
                <w:iCs/>
                <w:sz w:val="18"/>
                <w:szCs w:val="18"/>
                <w:lang w:val="sl-SI" w:eastAsia="hu-HU"/>
              </w:rPr>
              <w:t>Merimo dolžino novozgrajenih ali izboljšanih omrežij ali delov omrežij za daljinsko ogrevanje in hlajenje.</w:t>
            </w:r>
          </w:p>
          <w:p w14:paraId="3AF5B0F9" w14:textId="77777777" w:rsidR="00E67A8C" w:rsidRDefault="00E67A8C" w:rsidP="00E67A8C">
            <w:pPr>
              <w:pStyle w:val="Odstavekseznama"/>
              <w:spacing w:after="0" w:line="240" w:lineRule="auto"/>
              <w:ind w:left="0"/>
              <w:jc w:val="both"/>
              <w:rPr>
                <w:rFonts w:eastAsia="Times New Roman"/>
                <w:iCs/>
                <w:sz w:val="18"/>
                <w:szCs w:val="18"/>
                <w:lang w:val="sl-SI" w:eastAsia="hu-HU"/>
              </w:rPr>
            </w:pPr>
          </w:p>
          <w:p w14:paraId="7E9326F5" w14:textId="77777777" w:rsidR="00E67A8C" w:rsidRPr="0064555A" w:rsidRDefault="00E67A8C" w:rsidP="00E67A8C">
            <w:pPr>
              <w:pStyle w:val="Odstavekseznama"/>
              <w:spacing w:after="0" w:line="240" w:lineRule="auto"/>
              <w:ind w:left="0"/>
              <w:jc w:val="both"/>
              <w:rPr>
                <w:rFonts w:eastAsia="Times New Roman"/>
                <w:iCs/>
                <w:sz w:val="18"/>
                <w:szCs w:val="18"/>
                <w:lang w:val="sl-SI" w:eastAsia="hu-HU"/>
              </w:rPr>
            </w:pPr>
            <w:r>
              <w:rPr>
                <w:rFonts w:eastAsia="Times New Roman"/>
                <w:iCs/>
                <w:sz w:val="18"/>
                <w:szCs w:val="18"/>
                <w:lang w:val="sl-SI" w:eastAsia="hu-HU"/>
              </w:rPr>
              <w:t>Zbiramo podatke o dolžini novih/izboljšanih omrežij ali delov omrežij na daljinsko ogrevanje in hlajenje.</w:t>
            </w:r>
          </w:p>
        </w:tc>
      </w:tr>
      <w:tr w:rsidR="00E67A8C" w:rsidRPr="006E79DF" w14:paraId="7C74A161" w14:textId="77777777" w:rsidTr="00E67A8C">
        <w:trPr>
          <w:trHeight w:val="229"/>
        </w:trPr>
        <w:tc>
          <w:tcPr>
            <w:tcW w:w="2902" w:type="dxa"/>
            <w:shd w:val="clear" w:color="auto" w:fill="auto"/>
            <w:hideMark/>
          </w:tcPr>
          <w:p w14:paraId="38EE3625" w14:textId="77777777" w:rsidR="00E67A8C" w:rsidRPr="00E2796D"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259FF14D" w14:textId="77777777" w:rsidR="00E67A8C" w:rsidRPr="00E2796D" w:rsidRDefault="00E67A8C" w:rsidP="001407FF">
            <w:pPr>
              <w:numPr>
                <w:ilvl w:val="0"/>
                <w:numId w:val="29"/>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03F8D1DF" w14:textId="77777777" w:rsidR="00E67A8C" w:rsidRPr="00E2796D" w:rsidRDefault="00E67A8C" w:rsidP="001407FF">
            <w:pPr>
              <w:numPr>
                <w:ilvl w:val="0"/>
                <w:numId w:val="29"/>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7B9802A5" w14:textId="77777777" w:rsidR="00E67A8C" w:rsidRPr="00E2796D" w:rsidRDefault="00E67A8C" w:rsidP="001407FF">
            <w:pPr>
              <w:numPr>
                <w:ilvl w:val="0"/>
                <w:numId w:val="29"/>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11AA5B58" w14:textId="77777777" w:rsidR="00E67A8C" w:rsidRPr="00E2796D" w:rsidRDefault="00E67A8C" w:rsidP="001407FF">
            <w:pPr>
              <w:numPr>
                <w:ilvl w:val="0"/>
                <w:numId w:val="29"/>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4F7F0BEB" w14:textId="77777777" w:rsidR="00E67A8C" w:rsidRPr="00402A9A" w:rsidRDefault="00E67A8C" w:rsidP="001407FF">
            <w:pPr>
              <w:numPr>
                <w:ilvl w:val="0"/>
                <w:numId w:val="29"/>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57F9251D" w14:textId="77777777" w:rsidR="00E67A8C" w:rsidRPr="00E2796D" w:rsidRDefault="00E67A8C" w:rsidP="001407FF">
            <w:pPr>
              <w:numPr>
                <w:ilvl w:val="0"/>
                <w:numId w:val="29"/>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0C11B536" w14:textId="77777777" w:rsidR="00E67A8C" w:rsidRPr="005965B2" w:rsidRDefault="00E67A8C" w:rsidP="001407FF">
            <w:pPr>
              <w:pStyle w:val="Odstavekseznama"/>
              <w:numPr>
                <w:ilvl w:val="0"/>
                <w:numId w:val="30"/>
              </w:numPr>
              <w:spacing w:after="0" w:line="240" w:lineRule="auto"/>
              <w:jc w:val="both"/>
              <w:rPr>
                <w:rFonts w:eastAsia="Times New Roman"/>
                <w:iCs/>
                <w:sz w:val="18"/>
                <w:szCs w:val="18"/>
                <w:lang w:val="sl-SI" w:eastAsia="hu-HU"/>
              </w:rPr>
            </w:pPr>
            <w:r>
              <w:rPr>
                <w:rFonts w:eastAsia="Times New Roman"/>
                <w:iCs/>
                <w:sz w:val="18"/>
                <w:szCs w:val="18"/>
                <w:lang w:val="sl-SI" w:eastAsia="hu-HU"/>
              </w:rPr>
              <w:t>Kazalnik učinka se spremlja na ravni operacije.</w:t>
            </w:r>
          </w:p>
          <w:p w14:paraId="1E618CC5" w14:textId="77777777" w:rsidR="00E67A8C" w:rsidRDefault="00E67A8C" w:rsidP="001407FF">
            <w:pPr>
              <w:pStyle w:val="Odstavekseznama"/>
              <w:numPr>
                <w:ilvl w:val="0"/>
                <w:numId w:val="30"/>
              </w:numPr>
              <w:spacing w:after="0" w:line="240" w:lineRule="auto"/>
              <w:jc w:val="both"/>
              <w:rPr>
                <w:rFonts w:eastAsia="Times New Roman"/>
                <w:iCs/>
                <w:sz w:val="18"/>
                <w:szCs w:val="18"/>
                <w:lang w:val="sl-SI" w:eastAsia="hu-HU"/>
              </w:rPr>
            </w:pPr>
            <w:r>
              <w:rPr>
                <w:rFonts w:eastAsia="Times New Roman"/>
                <w:iCs/>
                <w:sz w:val="18"/>
                <w:szCs w:val="18"/>
                <w:lang w:val="sl-SI" w:eastAsia="hu-HU"/>
              </w:rPr>
              <w:t>Daljinska omrežja ali deli omrežij morajo biti inštalirana in imeti vsa upravna dovoljenja za priključitev oz. obratovanje.</w:t>
            </w:r>
          </w:p>
          <w:p w14:paraId="1F62253B" w14:textId="77777777" w:rsidR="00E67A8C" w:rsidRDefault="00E67A8C" w:rsidP="001407FF">
            <w:pPr>
              <w:pStyle w:val="Odstavekseznama"/>
              <w:numPr>
                <w:ilvl w:val="0"/>
                <w:numId w:val="30"/>
              </w:numPr>
              <w:spacing w:after="0" w:line="240" w:lineRule="auto"/>
              <w:jc w:val="both"/>
              <w:rPr>
                <w:rFonts w:eastAsia="Times New Roman"/>
                <w:iCs/>
                <w:sz w:val="18"/>
                <w:szCs w:val="18"/>
                <w:lang w:val="sl-SI" w:eastAsia="hu-HU"/>
              </w:rPr>
            </w:pPr>
            <w:r>
              <w:rPr>
                <w:rFonts w:eastAsia="Times New Roman"/>
                <w:iCs/>
                <w:sz w:val="18"/>
                <w:szCs w:val="18"/>
                <w:lang w:val="sl-SI" w:eastAsia="hu-HU"/>
              </w:rPr>
              <w:t>Dokazilo v skladu s pogodbo o sofinanciranju (vir IS OU).</w:t>
            </w:r>
          </w:p>
          <w:p w14:paraId="133AFCBD" w14:textId="77777777" w:rsidR="00E67A8C" w:rsidRDefault="00E67A8C" w:rsidP="001407FF">
            <w:pPr>
              <w:pStyle w:val="Odstavekseznama"/>
              <w:numPr>
                <w:ilvl w:val="0"/>
                <w:numId w:val="30"/>
              </w:numPr>
              <w:spacing w:after="0" w:line="240" w:lineRule="auto"/>
              <w:jc w:val="both"/>
              <w:rPr>
                <w:rFonts w:eastAsia="Times New Roman"/>
                <w:iCs/>
                <w:sz w:val="18"/>
                <w:szCs w:val="18"/>
                <w:lang w:val="sl-SI" w:eastAsia="hu-HU"/>
              </w:rPr>
            </w:pPr>
            <w:r>
              <w:rPr>
                <w:rFonts w:eastAsia="Times New Roman"/>
                <w:iCs/>
                <w:sz w:val="18"/>
                <w:szCs w:val="18"/>
                <w:lang w:val="sl-SI" w:eastAsia="hu-HU"/>
              </w:rPr>
              <w:t>Ni relevantno.</w:t>
            </w:r>
          </w:p>
          <w:p w14:paraId="58FE89E5" w14:textId="77777777" w:rsidR="00E67A8C" w:rsidRDefault="00E67A8C" w:rsidP="001407FF">
            <w:pPr>
              <w:pStyle w:val="Odstavekseznama"/>
              <w:numPr>
                <w:ilvl w:val="0"/>
                <w:numId w:val="30"/>
              </w:numPr>
              <w:spacing w:after="0" w:line="240" w:lineRule="auto"/>
              <w:jc w:val="both"/>
              <w:rPr>
                <w:rFonts w:eastAsia="Times New Roman"/>
                <w:iCs/>
                <w:sz w:val="18"/>
                <w:szCs w:val="18"/>
                <w:lang w:val="sl-SI" w:eastAsia="hu-HU"/>
              </w:rPr>
            </w:pPr>
            <w:r>
              <w:rPr>
                <w:rFonts w:eastAsia="Times New Roman"/>
                <w:iCs/>
                <w:sz w:val="18"/>
                <w:szCs w:val="18"/>
                <w:lang w:val="sl-SI" w:eastAsia="hu-HU"/>
              </w:rPr>
              <w:t>Začetno stanje se predloži ob vložitvi vloge za sofinanciranje operacije, končno stanje pa se dokazuje ob zaključku operacije.</w:t>
            </w:r>
          </w:p>
          <w:p w14:paraId="37FCE89D" w14:textId="77777777" w:rsidR="00E67A8C" w:rsidRPr="00701F6A" w:rsidRDefault="00E67A8C" w:rsidP="001407FF">
            <w:pPr>
              <w:pStyle w:val="Odstavekseznama"/>
              <w:numPr>
                <w:ilvl w:val="0"/>
                <w:numId w:val="30"/>
              </w:numPr>
              <w:spacing w:after="0" w:line="240" w:lineRule="auto"/>
              <w:jc w:val="both"/>
              <w:rPr>
                <w:rFonts w:eastAsia="Times New Roman"/>
                <w:iCs/>
                <w:sz w:val="18"/>
                <w:szCs w:val="18"/>
                <w:lang w:val="sl-SI" w:eastAsia="hu-HU"/>
              </w:rPr>
            </w:pPr>
            <w:r>
              <w:rPr>
                <w:rFonts w:eastAsia="Times New Roman"/>
                <w:iCs/>
                <w:sz w:val="18"/>
                <w:szCs w:val="18"/>
                <w:lang w:val="sl-SI" w:eastAsia="hu-HU"/>
              </w:rPr>
              <w:t>Podatki iz operacije, določeni v pogodbi o sofinanciranju (vir IS OU).</w:t>
            </w:r>
          </w:p>
        </w:tc>
      </w:tr>
      <w:tr w:rsidR="00E67A8C" w:rsidRPr="006E79DF" w14:paraId="7D3D009A" w14:textId="77777777" w:rsidTr="00E67A8C">
        <w:trPr>
          <w:trHeight w:val="265"/>
        </w:trPr>
        <w:tc>
          <w:tcPr>
            <w:tcW w:w="2902" w:type="dxa"/>
            <w:shd w:val="clear" w:color="auto" w:fill="auto"/>
          </w:tcPr>
          <w:p w14:paraId="215FF7FB" w14:textId="77777777" w:rsidR="00E67A8C"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79B927D4" w14:textId="77777777" w:rsidR="00E67A8C" w:rsidRPr="00402A9A" w:rsidRDefault="00E67A8C" w:rsidP="00E67A8C">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4F39F370" w14:textId="77777777" w:rsidR="00E67A8C" w:rsidRPr="006D06D5" w:rsidRDefault="00E67A8C" w:rsidP="00E67A8C">
            <w:pPr>
              <w:spacing w:after="0" w:line="240" w:lineRule="auto"/>
              <w:jc w:val="both"/>
              <w:rPr>
                <w:rFonts w:eastAsia="Times New Roman"/>
                <w:iCs/>
                <w:sz w:val="18"/>
                <w:szCs w:val="18"/>
                <w:lang w:eastAsia="hu-HU"/>
              </w:rPr>
            </w:pPr>
            <w:r>
              <w:rPr>
                <w:rFonts w:eastAsia="Times New Roman"/>
                <w:iCs/>
                <w:sz w:val="18"/>
                <w:szCs w:val="18"/>
                <w:lang w:eastAsia="hu-HU"/>
              </w:rPr>
              <w:t>Podatke zagotavlja investitor operacije, skladno s pogodbo o financiranju operacije. Ministrstvo, kot posredniški organ (MZI), zbira podatke na nivoju specifičnega cilja.</w:t>
            </w:r>
          </w:p>
        </w:tc>
      </w:tr>
      <w:tr w:rsidR="00E67A8C" w:rsidRPr="006D06D5" w14:paraId="24EA816F" w14:textId="77777777" w:rsidTr="00E67A8C">
        <w:trPr>
          <w:trHeight w:val="265"/>
        </w:trPr>
        <w:tc>
          <w:tcPr>
            <w:tcW w:w="2902" w:type="dxa"/>
            <w:shd w:val="clear" w:color="auto" w:fill="auto"/>
            <w:hideMark/>
          </w:tcPr>
          <w:p w14:paraId="284D09E2" w14:textId="77777777" w:rsidR="00E67A8C" w:rsidRPr="006D06D5"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2E80F958" w14:textId="77777777" w:rsidR="00E67A8C" w:rsidRPr="006D06D5" w:rsidRDefault="00E67A8C" w:rsidP="00E67A8C">
            <w:pPr>
              <w:spacing w:after="0" w:line="240" w:lineRule="auto"/>
              <w:rPr>
                <w:rFonts w:eastAsia="Times New Roman"/>
                <w:iCs/>
                <w:sz w:val="18"/>
                <w:szCs w:val="18"/>
                <w:lang w:eastAsia="hu-HU"/>
              </w:rPr>
            </w:pPr>
            <w:r>
              <w:rPr>
                <w:rFonts w:eastAsia="Times New Roman"/>
                <w:iCs/>
                <w:sz w:val="18"/>
                <w:szCs w:val="18"/>
                <w:lang w:eastAsia="hu-HU"/>
              </w:rPr>
              <w:t>Km</w:t>
            </w:r>
          </w:p>
        </w:tc>
      </w:tr>
      <w:tr w:rsidR="00E67A8C" w:rsidRPr="006D06D5" w14:paraId="77289F9B" w14:textId="77777777" w:rsidTr="00E67A8C">
        <w:trPr>
          <w:trHeight w:val="210"/>
        </w:trPr>
        <w:tc>
          <w:tcPr>
            <w:tcW w:w="2902" w:type="dxa"/>
            <w:vMerge w:val="restart"/>
            <w:shd w:val="clear" w:color="auto" w:fill="auto"/>
          </w:tcPr>
          <w:p w14:paraId="53743858" w14:textId="77777777" w:rsidR="00E67A8C" w:rsidRPr="006D06D5"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2CA26A93" w14:textId="77777777" w:rsidR="00E67A8C" w:rsidRPr="006D06D5" w:rsidRDefault="00E67A8C" w:rsidP="00E67A8C">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6DDF64BD" w14:textId="77777777" w:rsidR="00E67A8C" w:rsidRPr="006D06D5" w:rsidRDefault="00E67A8C" w:rsidP="00E67A8C">
            <w:pPr>
              <w:spacing w:after="0" w:line="240" w:lineRule="auto"/>
              <w:rPr>
                <w:rFonts w:eastAsia="Times New Roman"/>
                <w:b/>
                <w:iCs/>
                <w:sz w:val="18"/>
                <w:szCs w:val="18"/>
                <w:lang w:eastAsia="hu-HU"/>
              </w:rPr>
            </w:pPr>
          </w:p>
        </w:tc>
        <w:tc>
          <w:tcPr>
            <w:tcW w:w="1876" w:type="dxa"/>
            <w:gridSpan w:val="2"/>
            <w:shd w:val="clear" w:color="auto" w:fill="auto"/>
          </w:tcPr>
          <w:p w14:paraId="2E28909C"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vAlign w:val="center"/>
          </w:tcPr>
          <w:p w14:paraId="65408484" w14:textId="77777777" w:rsidR="00E67A8C" w:rsidRPr="006D06D5" w:rsidRDefault="00E67A8C" w:rsidP="00E67A8C">
            <w:pPr>
              <w:spacing w:after="0" w:line="240" w:lineRule="auto"/>
              <w:rPr>
                <w:rFonts w:eastAsia="Times New Roman"/>
                <w:iCs/>
                <w:sz w:val="18"/>
                <w:szCs w:val="18"/>
                <w:lang w:eastAsia="hu-HU"/>
              </w:rPr>
            </w:pPr>
            <w:r>
              <w:rPr>
                <w:color w:val="000000"/>
                <w:sz w:val="18"/>
                <w:szCs w:val="18"/>
              </w:rPr>
              <w:t>0 Km</w:t>
            </w:r>
          </w:p>
        </w:tc>
      </w:tr>
      <w:tr w:rsidR="00E67A8C" w:rsidRPr="006D06D5" w14:paraId="54D0C3C5" w14:textId="77777777" w:rsidTr="00E67A8C">
        <w:trPr>
          <w:trHeight w:val="210"/>
        </w:trPr>
        <w:tc>
          <w:tcPr>
            <w:tcW w:w="2902" w:type="dxa"/>
            <w:vMerge/>
            <w:shd w:val="clear" w:color="auto" w:fill="auto"/>
            <w:hideMark/>
          </w:tcPr>
          <w:p w14:paraId="6C7FED79" w14:textId="77777777" w:rsidR="00E67A8C" w:rsidRPr="006D06D5" w:rsidRDefault="00E67A8C" w:rsidP="00E67A8C">
            <w:pPr>
              <w:spacing w:after="0" w:line="240" w:lineRule="auto"/>
              <w:rPr>
                <w:rFonts w:eastAsia="Times New Roman"/>
                <w:b/>
                <w:bCs/>
                <w:iCs/>
                <w:sz w:val="18"/>
                <w:szCs w:val="18"/>
                <w:lang w:eastAsia="hu-HU"/>
              </w:rPr>
            </w:pPr>
          </w:p>
        </w:tc>
        <w:tc>
          <w:tcPr>
            <w:tcW w:w="1011" w:type="dxa"/>
            <w:vMerge/>
            <w:shd w:val="clear" w:color="auto" w:fill="auto"/>
            <w:hideMark/>
          </w:tcPr>
          <w:p w14:paraId="02C63804" w14:textId="77777777" w:rsidR="00E67A8C" w:rsidRPr="006D06D5" w:rsidRDefault="00E67A8C" w:rsidP="00E67A8C">
            <w:pPr>
              <w:spacing w:after="0" w:line="240" w:lineRule="auto"/>
              <w:rPr>
                <w:rFonts w:eastAsia="Times New Roman"/>
                <w:iCs/>
                <w:sz w:val="18"/>
                <w:szCs w:val="18"/>
                <w:lang w:eastAsia="hu-HU"/>
              </w:rPr>
            </w:pPr>
          </w:p>
        </w:tc>
        <w:tc>
          <w:tcPr>
            <w:tcW w:w="1876" w:type="dxa"/>
            <w:gridSpan w:val="2"/>
            <w:shd w:val="clear" w:color="auto" w:fill="auto"/>
          </w:tcPr>
          <w:p w14:paraId="095FAB14"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vAlign w:val="center"/>
          </w:tcPr>
          <w:p w14:paraId="3632C588" w14:textId="77777777" w:rsidR="00E67A8C" w:rsidRPr="006D06D5" w:rsidRDefault="00E67A8C" w:rsidP="00E67A8C">
            <w:pPr>
              <w:spacing w:after="0" w:line="240" w:lineRule="auto"/>
              <w:rPr>
                <w:rFonts w:eastAsia="Times New Roman"/>
                <w:iCs/>
                <w:sz w:val="18"/>
                <w:szCs w:val="18"/>
                <w:lang w:eastAsia="hu-HU"/>
              </w:rPr>
            </w:pPr>
            <w:r>
              <w:rPr>
                <w:color w:val="000000"/>
                <w:sz w:val="18"/>
                <w:szCs w:val="18"/>
              </w:rPr>
              <w:t>0 Km</w:t>
            </w:r>
          </w:p>
        </w:tc>
      </w:tr>
      <w:tr w:rsidR="00E67A8C" w:rsidRPr="006D06D5" w14:paraId="49CF8DB8" w14:textId="77777777" w:rsidTr="00E67A8C">
        <w:trPr>
          <w:trHeight w:val="210"/>
        </w:trPr>
        <w:tc>
          <w:tcPr>
            <w:tcW w:w="2902" w:type="dxa"/>
            <w:vMerge/>
            <w:shd w:val="clear" w:color="auto" w:fill="auto"/>
          </w:tcPr>
          <w:p w14:paraId="67F33129" w14:textId="77777777" w:rsidR="00E67A8C" w:rsidRPr="006D06D5" w:rsidRDefault="00E67A8C" w:rsidP="00E67A8C">
            <w:pPr>
              <w:spacing w:after="0" w:line="240" w:lineRule="auto"/>
              <w:rPr>
                <w:rFonts w:eastAsia="Times New Roman"/>
                <w:b/>
                <w:bCs/>
                <w:iCs/>
                <w:sz w:val="18"/>
                <w:szCs w:val="18"/>
                <w:lang w:eastAsia="hu-HU"/>
              </w:rPr>
            </w:pPr>
          </w:p>
        </w:tc>
        <w:tc>
          <w:tcPr>
            <w:tcW w:w="1011" w:type="dxa"/>
            <w:vMerge/>
            <w:shd w:val="clear" w:color="auto" w:fill="auto"/>
          </w:tcPr>
          <w:p w14:paraId="77B1CE81" w14:textId="77777777" w:rsidR="00E67A8C" w:rsidRPr="006D06D5" w:rsidRDefault="00E67A8C" w:rsidP="00E67A8C">
            <w:pPr>
              <w:spacing w:after="0" w:line="240" w:lineRule="auto"/>
              <w:rPr>
                <w:rFonts w:eastAsia="Times New Roman"/>
                <w:b/>
                <w:iCs/>
                <w:sz w:val="18"/>
                <w:szCs w:val="18"/>
                <w:lang w:eastAsia="hu-HU"/>
              </w:rPr>
            </w:pPr>
          </w:p>
        </w:tc>
        <w:tc>
          <w:tcPr>
            <w:tcW w:w="1876" w:type="dxa"/>
            <w:gridSpan w:val="2"/>
            <w:shd w:val="clear" w:color="auto" w:fill="auto"/>
          </w:tcPr>
          <w:p w14:paraId="7B4C182E"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vAlign w:val="center"/>
          </w:tcPr>
          <w:p w14:paraId="31489D84" w14:textId="77777777" w:rsidR="00E67A8C" w:rsidRPr="006D06D5" w:rsidRDefault="00E67A8C" w:rsidP="00E67A8C">
            <w:pPr>
              <w:spacing w:after="0" w:line="240" w:lineRule="auto"/>
              <w:rPr>
                <w:rFonts w:eastAsia="Times New Roman"/>
                <w:iCs/>
                <w:sz w:val="18"/>
                <w:szCs w:val="18"/>
                <w:lang w:eastAsia="hu-HU"/>
              </w:rPr>
            </w:pPr>
            <w:r>
              <w:rPr>
                <w:color w:val="000000"/>
                <w:sz w:val="18"/>
                <w:szCs w:val="18"/>
              </w:rPr>
              <w:t>0 Km</w:t>
            </w:r>
          </w:p>
        </w:tc>
      </w:tr>
      <w:tr w:rsidR="00E67A8C" w:rsidRPr="006D06D5" w14:paraId="1A06BF3E" w14:textId="77777777" w:rsidTr="00E67A8C">
        <w:trPr>
          <w:trHeight w:val="195"/>
        </w:trPr>
        <w:tc>
          <w:tcPr>
            <w:tcW w:w="2902" w:type="dxa"/>
            <w:vMerge/>
            <w:shd w:val="clear" w:color="auto" w:fill="auto"/>
          </w:tcPr>
          <w:p w14:paraId="3A7CB199" w14:textId="77777777" w:rsidR="00E67A8C" w:rsidRPr="006D06D5" w:rsidRDefault="00E67A8C" w:rsidP="00E67A8C">
            <w:pPr>
              <w:spacing w:after="0" w:line="240" w:lineRule="auto"/>
              <w:rPr>
                <w:rFonts w:eastAsia="Times New Roman"/>
                <w:b/>
                <w:bCs/>
                <w:iCs/>
                <w:sz w:val="18"/>
                <w:szCs w:val="18"/>
                <w:lang w:eastAsia="hu-HU"/>
              </w:rPr>
            </w:pPr>
          </w:p>
        </w:tc>
        <w:tc>
          <w:tcPr>
            <w:tcW w:w="1011" w:type="dxa"/>
            <w:vMerge w:val="restart"/>
            <w:shd w:val="clear" w:color="auto" w:fill="auto"/>
          </w:tcPr>
          <w:p w14:paraId="5CB607AF" w14:textId="77777777" w:rsidR="00E67A8C" w:rsidRPr="006D06D5" w:rsidRDefault="00E67A8C" w:rsidP="00E67A8C">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4E519AE4"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vAlign w:val="center"/>
          </w:tcPr>
          <w:p w14:paraId="2BB00042" w14:textId="77777777" w:rsidR="00E67A8C" w:rsidRPr="006D06D5" w:rsidRDefault="00E67A8C" w:rsidP="00E67A8C">
            <w:pPr>
              <w:spacing w:after="0" w:line="240" w:lineRule="auto"/>
              <w:rPr>
                <w:rFonts w:eastAsia="Times New Roman"/>
                <w:iCs/>
                <w:sz w:val="18"/>
                <w:szCs w:val="18"/>
                <w:lang w:eastAsia="hu-HU"/>
              </w:rPr>
            </w:pPr>
            <w:r>
              <w:rPr>
                <w:color w:val="000000"/>
                <w:sz w:val="18"/>
                <w:szCs w:val="18"/>
              </w:rPr>
              <w:t>6,3 Km</w:t>
            </w:r>
          </w:p>
        </w:tc>
      </w:tr>
      <w:tr w:rsidR="00E67A8C" w:rsidRPr="006D06D5" w14:paraId="5DA422B7" w14:textId="77777777" w:rsidTr="00E67A8C">
        <w:trPr>
          <w:trHeight w:val="195"/>
        </w:trPr>
        <w:tc>
          <w:tcPr>
            <w:tcW w:w="2902" w:type="dxa"/>
            <w:vMerge/>
            <w:shd w:val="clear" w:color="auto" w:fill="auto"/>
          </w:tcPr>
          <w:p w14:paraId="0FE36A25" w14:textId="77777777" w:rsidR="00E67A8C" w:rsidRPr="006D06D5" w:rsidRDefault="00E67A8C" w:rsidP="00E67A8C">
            <w:pPr>
              <w:spacing w:after="0" w:line="240" w:lineRule="auto"/>
              <w:rPr>
                <w:rFonts w:eastAsia="Times New Roman"/>
                <w:b/>
                <w:bCs/>
                <w:iCs/>
                <w:sz w:val="18"/>
                <w:szCs w:val="18"/>
                <w:lang w:eastAsia="hu-HU"/>
              </w:rPr>
            </w:pPr>
          </w:p>
        </w:tc>
        <w:tc>
          <w:tcPr>
            <w:tcW w:w="1011" w:type="dxa"/>
            <w:vMerge/>
            <w:shd w:val="clear" w:color="auto" w:fill="auto"/>
          </w:tcPr>
          <w:p w14:paraId="226BBEE5" w14:textId="77777777" w:rsidR="00E67A8C" w:rsidRPr="006D06D5" w:rsidRDefault="00E67A8C" w:rsidP="00E67A8C">
            <w:pPr>
              <w:spacing w:after="0" w:line="240" w:lineRule="auto"/>
              <w:rPr>
                <w:rFonts w:eastAsia="Times New Roman"/>
                <w:b/>
                <w:iCs/>
                <w:sz w:val="18"/>
                <w:szCs w:val="18"/>
                <w:lang w:eastAsia="hu-HU"/>
              </w:rPr>
            </w:pPr>
          </w:p>
        </w:tc>
        <w:tc>
          <w:tcPr>
            <w:tcW w:w="1876" w:type="dxa"/>
            <w:gridSpan w:val="2"/>
            <w:shd w:val="clear" w:color="auto" w:fill="auto"/>
          </w:tcPr>
          <w:p w14:paraId="1A872C8A"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vAlign w:val="center"/>
          </w:tcPr>
          <w:p w14:paraId="4EC45956" w14:textId="77777777" w:rsidR="00E67A8C" w:rsidRPr="006D06D5" w:rsidRDefault="00E67A8C" w:rsidP="00E67A8C">
            <w:pPr>
              <w:spacing w:after="0" w:line="240" w:lineRule="auto"/>
              <w:rPr>
                <w:rFonts w:eastAsia="Times New Roman"/>
                <w:iCs/>
                <w:sz w:val="18"/>
                <w:szCs w:val="18"/>
                <w:lang w:eastAsia="hu-HU"/>
              </w:rPr>
            </w:pPr>
            <w:r>
              <w:rPr>
                <w:color w:val="000000"/>
                <w:sz w:val="18"/>
                <w:szCs w:val="18"/>
              </w:rPr>
              <w:t>0 Km</w:t>
            </w:r>
          </w:p>
        </w:tc>
      </w:tr>
      <w:tr w:rsidR="00E67A8C" w:rsidRPr="006D06D5" w14:paraId="61C28D91" w14:textId="77777777" w:rsidTr="00E67A8C">
        <w:trPr>
          <w:trHeight w:val="195"/>
        </w:trPr>
        <w:tc>
          <w:tcPr>
            <w:tcW w:w="2902" w:type="dxa"/>
            <w:vMerge/>
            <w:shd w:val="clear" w:color="auto" w:fill="auto"/>
          </w:tcPr>
          <w:p w14:paraId="7CD4A496" w14:textId="77777777" w:rsidR="00E67A8C" w:rsidRPr="006D06D5" w:rsidRDefault="00E67A8C" w:rsidP="00E67A8C">
            <w:pPr>
              <w:spacing w:after="0" w:line="240" w:lineRule="auto"/>
              <w:rPr>
                <w:rFonts w:eastAsia="Times New Roman"/>
                <w:b/>
                <w:bCs/>
                <w:iCs/>
                <w:sz w:val="18"/>
                <w:szCs w:val="18"/>
                <w:lang w:eastAsia="hu-HU"/>
              </w:rPr>
            </w:pPr>
          </w:p>
        </w:tc>
        <w:tc>
          <w:tcPr>
            <w:tcW w:w="1011" w:type="dxa"/>
            <w:vMerge/>
            <w:shd w:val="clear" w:color="auto" w:fill="auto"/>
          </w:tcPr>
          <w:p w14:paraId="04BB1418" w14:textId="77777777" w:rsidR="00E67A8C" w:rsidRPr="006D06D5" w:rsidRDefault="00E67A8C" w:rsidP="00E67A8C">
            <w:pPr>
              <w:spacing w:after="0" w:line="240" w:lineRule="auto"/>
              <w:rPr>
                <w:rFonts w:eastAsia="Times New Roman"/>
                <w:b/>
                <w:iCs/>
                <w:sz w:val="18"/>
                <w:szCs w:val="18"/>
                <w:lang w:eastAsia="hu-HU"/>
              </w:rPr>
            </w:pPr>
          </w:p>
        </w:tc>
        <w:tc>
          <w:tcPr>
            <w:tcW w:w="1876" w:type="dxa"/>
            <w:gridSpan w:val="2"/>
            <w:shd w:val="clear" w:color="auto" w:fill="auto"/>
          </w:tcPr>
          <w:p w14:paraId="17FE8B1A"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vAlign w:val="center"/>
          </w:tcPr>
          <w:p w14:paraId="1B2B28A2" w14:textId="77777777" w:rsidR="00E67A8C" w:rsidRPr="006D06D5" w:rsidRDefault="00E67A8C" w:rsidP="00E67A8C">
            <w:pPr>
              <w:spacing w:after="0" w:line="240" w:lineRule="auto"/>
              <w:rPr>
                <w:rFonts w:eastAsia="Times New Roman"/>
                <w:iCs/>
                <w:sz w:val="18"/>
                <w:szCs w:val="18"/>
                <w:lang w:eastAsia="hu-HU"/>
              </w:rPr>
            </w:pPr>
            <w:r>
              <w:rPr>
                <w:color w:val="000000"/>
                <w:sz w:val="18"/>
                <w:szCs w:val="18"/>
              </w:rPr>
              <w:t>0 Km</w:t>
            </w:r>
          </w:p>
        </w:tc>
      </w:tr>
      <w:tr w:rsidR="00E67A8C" w:rsidRPr="00D54BB8" w14:paraId="5F8B755A" w14:textId="77777777" w:rsidTr="00E67A8C">
        <w:trPr>
          <w:trHeight w:val="265"/>
        </w:trPr>
        <w:tc>
          <w:tcPr>
            <w:tcW w:w="2902" w:type="dxa"/>
            <w:vMerge w:val="restart"/>
            <w:shd w:val="clear" w:color="auto" w:fill="auto"/>
          </w:tcPr>
          <w:p w14:paraId="7FBDCEC9" w14:textId="77777777" w:rsidR="00E67A8C" w:rsidRPr="004D08F5" w:rsidRDefault="00E67A8C" w:rsidP="00E67A8C">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2FB2F06E" w14:textId="77777777" w:rsidR="00E67A8C" w:rsidRPr="004D08F5" w:rsidRDefault="00E67A8C" w:rsidP="00E67A8C">
            <w:pPr>
              <w:spacing w:after="0" w:line="240" w:lineRule="auto"/>
              <w:rPr>
                <w:rFonts w:eastAsia="Times New Roman"/>
                <w:b/>
                <w:bCs/>
                <w:iCs/>
                <w:sz w:val="18"/>
                <w:szCs w:val="18"/>
                <w:lang w:eastAsia="hu-HU"/>
              </w:rPr>
            </w:pPr>
          </w:p>
          <w:p w14:paraId="7EBE65BA" w14:textId="77777777" w:rsidR="00E67A8C" w:rsidRPr="004D08F5" w:rsidRDefault="00E67A8C" w:rsidP="00E67A8C">
            <w:pPr>
              <w:spacing w:after="0" w:line="240" w:lineRule="auto"/>
              <w:rPr>
                <w:rFonts w:eastAsia="Times New Roman"/>
                <w:b/>
                <w:bCs/>
                <w:iCs/>
                <w:sz w:val="18"/>
                <w:szCs w:val="18"/>
                <w:lang w:eastAsia="hu-HU"/>
              </w:rPr>
            </w:pPr>
          </w:p>
        </w:tc>
        <w:tc>
          <w:tcPr>
            <w:tcW w:w="1011" w:type="dxa"/>
            <w:shd w:val="clear" w:color="auto" w:fill="auto"/>
          </w:tcPr>
          <w:p w14:paraId="6951927E" w14:textId="77777777" w:rsidR="00E67A8C" w:rsidRPr="004D08F5" w:rsidRDefault="00E67A8C" w:rsidP="00E67A8C">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796DEAC6" w14:textId="77777777" w:rsidR="00E67A8C" w:rsidRPr="000C171E" w:rsidRDefault="00E67A8C" w:rsidP="00E67A8C">
            <w:pPr>
              <w:spacing w:after="0" w:line="240" w:lineRule="auto"/>
              <w:rPr>
                <w:rFonts w:eastAsia="Times New Roman"/>
                <w:iCs/>
                <w:sz w:val="18"/>
                <w:szCs w:val="18"/>
                <w:lang w:eastAsia="hu-HU"/>
              </w:rPr>
            </w:pPr>
            <w:r w:rsidRPr="000C171E">
              <w:rPr>
                <w:rFonts w:eastAsia="Times New Roman"/>
                <w:iCs/>
                <w:sz w:val="18"/>
                <w:szCs w:val="18"/>
                <w:lang w:eastAsia="hu-HU"/>
              </w:rPr>
              <w:t>Slovenija/V/Z</w:t>
            </w:r>
          </w:p>
        </w:tc>
        <w:tc>
          <w:tcPr>
            <w:tcW w:w="679" w:type="dxa"/>
            <w:shd w:val="clear" w:color="auto" w:fill="auto"/>
          </w:tcPr>
          <w:p w14:paraId="08D4A991" w14:textId="77777777" w:rsidR="00E67A8C" w:rsidRPr="000C171E" w:rsidRDefault="00E67A8C" w:rsidP="00E67A8C">
            <w:pPr>
              <w:spacing w:after="0" w:line="240" w:lineRule="auto"/>
              <w:rPr>
                <w:rFonts w:eastAsia="Times New Roman"/>
                <w:iCs/>
                <w:color w:val="FF0000"/>
                <w:sz w:val="18"/>
                <w:szCs w:val="18"/>
                <w:lang w:eastAsia="hu-HU"/>
              </w:rPr>
            </w:pPr>
          </w:p>
        </w:tc>
        <w:tc>
          <w:tcPr>
            <w:tcW w:w="1051" w:type="dxa"/>
            <w:shd w:val="clear" w:color="auto" w:fill="auto"/>
          </w:tcPr>
          <w:p w14:paraId="6179C80F" w14:textId="77777777" w:rsidR="00E67A8C" w:rsidRPr="000C171E" w:rsidRDefault="00E67A8C" w:rsidP="00E67A8C">
            <w:pPr>
              <w:spacing w:after="0" w:line="240" w:lineRule="auto"/>
              <w:rPr>
                <w:rFonts w:eastAsia="Times New Roman"/>
                <w:b/>
                <w:iCs/>
                <w:color w:val="FF0000"/>
                <w:sz w:val="18"/>
                <w:szCs w:val="18"/>
                <w:lang w:eastAsia="hu-HU"/>
              </w:rPr>
            </w:pPr>
            <w:r w:rsidRPr="000C171E">
              <w:rPr>
                <w:rFonts w:eastAsia="Times New Roman"/>
                <w:b/>
                <w:iCs/>
                <w:sz w:val="18"/>
                <w:szCs w:val="18"/>
                <w:lang w:eastAsia="hu-HU"/>
              </w:rPr>
              <w:t>Izhodiščna vrednost</w:t>
            </w:r>
          </w:p>
        </w:tc>
        <w:tc>
          <w:tcPr>
            <w:tcW w:w="1197" w:type="dxa"/>
            <w:shd w:val="clear" w:color="auto" w:fill="auto"/>
          </w:tcPr>
          <w:p w14:paraId="17FCE3FC" w14:textId="77777777" w:rsidR="00E67A8C" w:rsidRPr="000C171E" w:rsidRDefault="00E67A8C" w:rsidP="00E67A8C">
            <w:pPr>
              <w:spacing w:after="0" w:line="240" w:lineRule="auto"/>
              <w:rPr>
                <w:rFonts w:eastAsia="Times New Roman"/>
                <w:iCs/>
                <w:sz w:val="18"/>
                <w:szCs w:val="18"/>
                <w:lang w:eastAsia="hu-HU"/>
              </w:rPr>
            </w:pPr>
            <w:r w:rsidRPr="000C171E">
              <w:rPr>
                <w:rFonts w:eastAsia="Times New Roman"/>
                <w:iCs/>
                <w:sz w:val="18"/>
                <w:szCs w:val="18"/>
                <w:lang w:eastAsia="hu-HU"/>
              </w:rPr>
              <w:t>Slovenija/V/Z</w:t>
            </w:r>
          </w:p>
        </w:tc>
        <w:tc>
          <w:tcPr>
            <w:tcW w:w="957" w:type="dxa"/>
            <w:shd w:val="clear" w:color="auto" w:fill="auto"/>
          </w:tcPr>
          <w:p w14:paraId="5BC2E9AD" w14:textId="77777777" w:rsidR="00E67A8C" w:rsidRPr="000C171E" w:rsidRDefault="00E67A8C" w:rsidP="00E67A8C">
            <w:pPr>
              <w:spacing w:after="0" w:line="240" w:lineRule="auto"/>
              <w:rPr>
                <w:rFonts w:eastAsia="Times New Roman"/>
                <w:iCs/>
                <w:color w:val="FF0000"/>
                <w:sz w:val="18"/>
                <w:szCs w:val="18"/>
                <w:lang w:eastAsia="hu-HU"/>
              </w:rPr>
            </w:pPr>
          </w:p>
        </w:tc>
      </w:tr>
      <w:tr w:rsidR="00E67A8C" w:rsidRPr="00D54BB8" w14:paraId="11AB9DE0" w14:textId="77777777" w:rsidTr="00E67A8C">
        <w:trPr>
          <w:trHeight w:val="265"/>
        </w:trPr>
        <w:tc>
          <w:tcPr>
            <w:tcW w:w="2902" w:type="dxa"/>
            <w:vMerge/>
            <w:shd w:val="clear" w:color="auto" w:fill="auto"/>
          </w:tcPr>
          <w:p w14:paraId="0421DFEE" w14:textId="77777777" w:rsidR="00E67A8C" w:rsidRPr="004D08F5" w:rsidRDefault="00E67A8C" w:rsidP="00E67A8C">
            <w:pPr>
              <w:spacing w:after="0" w:line="240" w:lineRule="auto"/>
              <w:rPr>
                <w:rFonts w:eastAsia="Times New Roman"/>
                <w:b/>
                <w:bCs/>
                <w:iCs/>
                <w:sz w:val="18"/>
                <w:szCs w:val="18"/>
                <w:lang w:eastAsia="hu-HU"/>
              </w:rPr>
            </w:pPr>
          </w:p>
        </w:tc>
        <w:tc>
          <w:tcPr>
            <w:tcW w:w="1011" w:type="dxa"/>
            <w:shd w:val="clear" w:color="auto" w:fill="auto"/>
          </w:tcPr>
          <w:p w14:paraId="229865F6" w14:textId="77777777" w:rsidR="00E67A8C" w:rsidRPr="004D08F5" w:rsidRDefault="00E67A8C" w:rsidP="00E67A8C">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4B8C4032" w14:textId="77777777" w:rsidR="00E67A8C" w:rsidRPr="000C171E" w:rsidRDefault="00E67A8C" w:rsidP="00E67A8C">
            <w:pPr>
              <w:spacing w:after="0" w:line="240" w:lineRule="auto"/>
              <w:rPr>
                <w:rFonts w:eastAsia="Times New Roman"/>
                <w:iCs/>
                <w:sz w:val="18"/>
                <w:szCs w:val="18"/>
                <w:lang w:eastAsia="hu-HU"/>
              </w:rPr>
            </w:pPr>
            <w:r w:rsidRPr="000C171E">
              <w:rPr>
                <w:rFonts w:eastAsia="Times New Roman"/>
                <w:iCs/>
                <w:sz w:val="18"/>
                <w:szCs w:val="18"/>
                <w:lang w:eastAsia="hu-HU"/>
              </w:rPr>
              <w:t>Slovenija/V/Z</w:t>
            </w:r>
          </w:p>
        </w:tc>
        <w:tc>
          <w:tcPr>
            <w:tcW w:w="3884" w:type="dxa"/>
            <w:gridSpan w:val="4"/>
            <w:shd w:val="clear" w:color="auto" w:fill="auto"/>
          </w:tcPr>
          <w:p w14:paraId="5E878FFC" w14:textId="77777777" w:rsidR="00E67A8C" w:rsidRPr="000C171E" w:rsidRDefault="00E67A8C" w:rsidP="00E67A8C">
            <w:pPr>
              <w:spacing w:after="0" w:line="240" w:lineRule="auto"/>
              <w:rPr>
                <w:rFonts w:eastAsia="Times New Roman"/>
                <w:iCs/>
                <w:color w:val="0070C0"/>
                <w:sz w:val="18"/>
                <w:szCs w:val="18"/>
                <w:lang w:eastAsia="hu-HU"/>
              </w:rPr>
            </w:pPr>
          </w:p>
        </w:tc>
      </w:tr>
      <w:tr w:rsidR="00E67A8C" w:rsidRPr="006D06D5" w14:paraId="53B0C9B5" w14:textId="77777777" w:rsidTr="00E67A8C">
        <w:trPr>
          <w:trHeight w:val="195"/>
        </w:trPr>
        <w:tc>
          <w:tcPr>
            <w:tcW w:w="2902" w:type="dxa"/>
            <w:vMerge w:val="restart"/>
            <w:shd w:val="clear" w:color="auto" w:fill="auto"/>
          </w:tcPr>
          <w:p w14:paraId="7FD4605B" w14:textId="77777777" w:rsidR="00E67A8C" w:rsidRPr="006D06D5"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p>
        </w:tc>
        <w:tc>
          <w:tcPr>
            <w:tcW w:w="1011" w:type="dxa"/>
            <w:vMerge w:val="restart"/>
            <w:shd w:val="clear" w:color="auto" w:fill="auto"/>
          </w:tcPr>
          <w:p w14:paraId="118175ED" w14:textId="77777777" w:rsidR="00E67A8C" w:rsidRPr="006D06D5" w:rsidRDefault="00E67A8C" w:rsidP="00E67A8C">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14:paraId="2E95CA1C"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vAlign w:val="center"/>
          </w:tcPr>
          <w:p w14:paraId="437752D0" w14:textId="77777777" w:rsidR="00E67A8C" w:rsidRPr="006D06D5" w:rsidRDefault="00E67A8C" w:rsidP="00E67A8C">
            <w:pPr>
              <w:spacing w:after="0" w:line="240" w:lineRule="auto"/>
              <w:rPr>
                <w:rFonts w:eastAsia="Times New Roman"/>
                <w:iCs/>
                <w:sz w:val="18"/>
                <w:szCs w:val="18"/>
                <w:lang w:eastAsia="hu-HU"/>
              </w:rPr>
            </w:pPr>
            <w:r>
              <w:rPr>
                <w:color w:val="000000"/>
                <w:sz w:val="18"/>
                <w:szCs w:val="18"/>
              </w:rPr>
              <w:t>0</w:t>
            </w:r>
          </w:p>
        </w:tc>
      </w:tr>
      <w:tr w:rsidR="00E67A8C" w:rsidRPr="006D06D5" w14:paraId="5101BE78" w14:textId="77777777" w:rsidTr="00E67A8C">
        <w:trPr>
          <w:trHeight w:val="195"/>
        </w:trPr>
        <w:tc>
          <w:tcPr>
            <w:tcW w:w="2902" w:type="dxa"/>
            <w:vMerge/>
            <w:shd w:val="clear" w:color="auto" w:fill="auto"/>
          </w:tcPr>
          <w:p w14:paraId="4036FDEB" w14:textId="77777777" w:rsidR="00E67A8C" w:rsidRPr="006D06D5" w:rsidRDefault="00E67A8C" w:rsidP="00E67A8C">
            <w:pPr>
              <w:spacing w:after="0" w:line="240" w:lineRule="auto"/>
              <w:rPr>
                <w:rFonts w:eastAsia="Times New Roman"/>
                <w:b/>
                <w:bCs/>
                <w:iCs/>
                <w:sz w:val="18"/>
                <w:szCs w:val="18"/>
                <w:lang w:eastAsia="hu-HU"/>
              </w:rPr>
            </w:pPr>
          </w:p>
        </w:tc>
        <w:tc>
          <w:tcPr>
            <w:tcW w:w="1011" w:type="dxa"/>
            <w:vMerge/>
            <w:shd w:val="clear" w:color="auto" w:fill="auto"/>
          </w:tcPr>
          <w:p w14:paraId="18B8000F" w14:textId="77777777" w:rsidR="00E67A8C" w:rsidRPr="006D06D5" w:rsidRDefault="00E67A8C" w:rsidP="00E67A8C">
            <w:pPr>
              <w:spacing w:after="0" w:line="240" w:lineRule="auto"/>
              <w:rPr>
                <w:rFonts w:eastAsia="Times New Roman"/>
                <w:b/>
                <w:iCs/>
                <w:sz w:val="18"/>
                <w:szCs w:val="18"/>
                <w:lang w:eastAsia="hu-HU"/>
              </w:rPr>
            </w:pPr>
          </w:p>
        </w:tc>
        <w:tc>
          <w:tcPr>
            <w:tcW w:w="1876" w:type="dxa"/>
            <w:gridSpan w:val="2"/>
            <w:shd w:val="clear" w:color="auto" w:fill="auto"/>
          </w:tcPr>
          <w:p w14:paraId="65E6F133"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vAlign w:val="center"/>
          </w:tcPr>
          <w:p w14:paraId="67C022BE" w14:textId="77777777" w:rsidR="00E67A8C" w:rsidRPr="006D06D5" w:rsidRDefault="00E67A8C" w:rsidP="00E67A8C">
            <w:pPr>
              <w:spacing w:after="0" w:line="240" w:lineRule="auto"/>
              <w:rPr>
                <w:rFonts w:eastAsia="Times New Roman"/>
                <w:iCs/>
                <w:sz w:val="18"/>
                <w:szCs w:val="18"/>
                <w:lang w:eastAsia="hu-HU"/>
              </w:rPr>
            </w:pPr>
            <w:r>
              <w:rPr>
                <w:color w:val="000000"/>
                <w:sz w:val="18"/>
                <w:szCs w:val="18"/>
              </w:rPr>
              <w:t>0</w:t>
            </w:r>
          </w:p>
        </w:tc>
      </w:tr>
      <w:tr w:rsidR="00E67A8C" w:rsidRPr="006D06D5" w14:paraId="27F0B49E" w14:textId="77777777" w:rsidTr="00E67A8C">
        <w:trPr>
          <w:trHeight w:val="195"/>
        </w:trPr>
        <w:tc>
          <w:tcPr>
            <w:tcW w:w="2902" w:type="dxa"/>
            <w:vMerge/>
            <w:shd w:val="clear" w:color="auto" w:fill="auto"/>
          </w:tcPr>
          <w:p w14:paraId="4AF4ED91" w14:textId="77777777" w:rsidR="00E67A8C" w:rsidRPr="006D06D5" w:rsidRDefault="00E67A8C" w:rsidP="00E67A8C">
            <w:pPr>
              <w:spacing w:after="0" w:line="240" w:lineRule="auto"/>
              <w:rPr>
                <w:rFonts w:eastAsia="Times New Roman"/>
                <w:b/>
                <w:bCs/>
                <w:iCs/>
                <w:sz w:val="18"/>
                <w:szCs w:val="18"/>
                <w:lang w:eastAsia="hu-HU"/>
              </w:rPr>
            </w:pPr>
          </w:p>
        </w:tc>
        <w:tc>
          <w:tcPr>
            <w:tcW w:w="1011" w:type="dxa"/>
            <w:vMerge/>
            <w:shd w:val="clear" w:color="auto" w:fill="auto"/>
          </w:tcPr>
          <w:p w14:paraId="314AA3B3" w14:textId="77777777" w:rsidR="00E67A8C" w:rsidRPr="006D06D5" w:rsidRDefault="00E67A8C" w:rsidP="00E67A8C">
            <w:pPr>
              <w:spacing w:after="0" w:line="240" w:lineRule="auto"/>
              <w:rPr>
                <w:rFonts w:eastAsia="Times New Roman"/>
                <w:b/>
                <w:iCs/>
                <w:sz w:val="18"/>
                <w:szCs w:val="18"/>
                <w:lang w:eastAsia="hu-HU"/>
              </w:rPr>
            </w:pPr>
          </w:p>
        </w:tc>
        <w:tc>
          <w:tcPr>
            <w:tcW w:w="1876" w:type="dxa"/>
            <w:gridSpan w:val="2"/>
            <w:shd w:val="clear" w:color="auto" w:fill="auto"/>
          </w:tcPr>
          <w:p w14:paraId="1776E392"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vAlign w:val="center"/>
          </w:tcPr>
          <w:p w14:paraId="47050DD6" w14:textId="77777777" w:rsidR="00E67A8C" w:rsidRPr="006D06D5" w:rsidRDefault="00E67A8C" w:rsidP="00E67A8C">
            <w:pPr>
              <w:spacing w:after="0" w:line="240" w:lineRule="auto"/>
              <w:rPr>
                <w:rFonts w:eastAsia="Times New Roman"/>
                <w:iCs/>
                <w:sz w:val="18"/>
                <w:szCs w:val="18"/>
                <w:lang w:eastAsia="hu-HU"/>
              </w:rPr>
            </w:pPr>
            <w:r>
              <w:rPr>
                <w:color w:val="000000"/>
                <w:sz w:val="18"/>
                <w:szCs w:val="18"/>
              </w:rPr>
              <w:t>0</w:t>
            </w:r>
          </w:p>
        </w:tc>
      </w:tr>
      <w:tr w:rsidR="00E67A8C" w:rsidRPr="002F2B9D" w14:paraId="47C3ACED" w14:textId="77777777" w:rsidTr="00E67A8C">
        <w:trPr>
          <w:trHeight w:val="195"/>
        </w:trPr>
        <w:tc>
          <w:tcPr>
            <w:tcW w:w="2902" w:type="dxa"/>
            <w:vMerge/>
            <w:shd w:val="clear" w:color="auto" w:fill="auto"/>
          </w:tcPr>
          <w:p w14:paraId="584DDE20" w14:textId="77777777" w:rsidR="00E67A8C" w:rsidRPr="006D06D5" w:rsidRDefault="00E67A8C" w:rsidP="00E67A8C">
            <w:pPr>
              <w:spacing w:after="0" w:line="240" w:lineRule="auto"/>
              <w:rPr>
                <w:rFonts w:eastAsia="Times New Roman"/>
                <w:b/>
                <w:bCs/>
                <w:iCs/>
                <w:sz w:val="18"/>
                <w:szCs w:val="18"/>
                <w:lang w:eastAsia="hu-HU"/>
              </w:rPr>
            </w:pPr>
          </w:p>
        </w:tc>
        <w:tc>
          <w:tcPr>
            <w:tcW w:w="1011" w:type="dxa"/>
            <w:vMerge w:val="restart"/>
            <w:shd w:val="clear" w:color="auto" w:fill="auto"/>
          </w:tcPr>
          <w:p w14:paraId="3E4F4B77" w14:textId="77777777" w:rsidR="00E67A8C" w:rsidRPr="006D06D5" w:rsidRDefault="00E67A8C" w:rsidP="00E67A8C">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030EE5E8"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vAlign w:val="center"/>
          </w:tcPr>
          <w:p w14:paraId="6D96A84E" w14:textId="77777777" w:rsidR="00E67A8C" w:rsidRPr="006D06D5" w:rsidRDefault="00E67A8C" w:rsidP="00E67A8C">
            <w:pPr>
              <w:spacing w:after="0" w:line="240" w:lineRule="auto"/>
              <w:rPr>
                <w:rFonts w:eastAsia="Times New Roman"/>
                <w:iCs/>
                <w:sz w:val="18"/>
                <w:szCs w:val="18"/>
                <w:lang w:eastAsia="hu-HU"/>
              </w:rPr>
            </w:pPr>
            <w:r>
              <w:rPr>
                <w:rFonts w:eastAsia="Times New Roman"/>
                <w:iCs/>
                <w:sz w:val="18"/>
                <w:szCs w:val="18"/>
                <w:lang w:eastAsia="hu-HU"/>
              </w:rPr>
              <w:t>EU: 18.450.000 EUR + SLO: 3.250.882,35</w:t>
            </w:r>
          </w:p>
        </w:tc>
      </w:tr>
      <w:tr w:rsidR="00E67A8C" w:rsidRPr="002F2B9D" w14:paraId="2477BFEB" w14:textId="77777777" w:rsidTr="00E67A8C">
        <w:trPr>
          <w:trHeight w:val="195"/>
        </w:trPr>
        <w:tc>
          <w:tcPr>
            <w:tcW w:w="2902" w:type="dxa"/>
            <w:vMerge/>
            <w:shd w:val="clear" w:color="auto" w:fill="auto"/>
          </w:tcPr>
          <w:p w14:paraId="38CDE2EE" w14:textId="77777777" w:rsidR="00E67A8C" w:rsidRPr="006D06D5" w:rsidRDefault="00E67A8C" w:rsidP="00E67A8C">
            <w:pPr>
              <w:spacing w:after="0" w:line="240" w:lineRule="auto"/>
              <w:rPr>
                <w:rFonts w:eastAsia="Times New Roman"/>
                <w:b/>
                <w:bCs/>
                <w:iCs/>
                <w:sz w:val="18"/>
                <w:szCs w:val="18"/>
                <w:lang w:eastAsia="hu-HU"/>
              </w:rPr>
            </w:pPr>
          </w:p>
        </w:tc>
        <w:tc>
          <w:tcPr>
            <w:tcW w:w="1011" w:type="dxa"/>
            <w:vMerge/>
            <w:shd w:val="clear" w:color="auto" w:fill="auto"/>
          </w:tcPr>
          <w:p w14:paraId="4D878E57" w14:textId="77777777" w:rsidR="00E67A8C" w:rsidRPr="006D06D5" w:rsidRDefault="00E67A8C" w:rsidP="00E67A8C">
            <w:pPr>
              <w:spacing w:after="0" w:line="240" w:lineRule="auto"/>
              <w:rPr>
                <w:rFonts w:eastAsia="Times New Roman"/>
                <w:b/>
                <w:iCs/>
                <w:sz w:val="18"/>
                <w:szCs w:val="18"/>
                <w:lang w:eastAsia="hu-HU"/>
              </w:rPr>
            </w:pPr>
          </w:p>
        </w:tc>
        <w:tc>
          <w:tcPr>
            <w:tcW w:w="1876" w:type="dxa"/>
            <w:gridSpan w:val="2"/>
            <w:shd w:val="clear" w:color="auto" w:fill="auto"/>
          </w:tcPr>
          <w:p w14:paraId="646C7D30"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vAlign w:val="center"/>
          </w:tcPr>
          <w:p w14:paraId="310B959F" w14:textId="77777777" w:rsidR="00E67A8C" w:rsidRPr="006D06D5" w:rsidRDefault="00E67A8C" w:rsidP="00E67A8C">
            <w:pPr>
              <w:spacing w:after="0" w:line="240" w:lineRule="auto"/>
              <w:rPr>
                <w:rFonts w:eastAsia="Times New Roman"/>
                <w:iCs/>
                <w:sz w:val="18"/>
                <w:szCs w:val="18"/>
                <w:lang w:eastAsia="hu-HU"/>
              </w:rPr>
            </w:pPr>
          </w:p>
        </w:tc>
      </w:tr>
      <w:tr w:rsidR="00E67A8C" w:rsidRPr="002F2B9D" w14:paraId="346017EA" w14:textId="77777777" w:rsidTr="00E67A8C">
        <w:trPr>
          <w:trHeight w:val="195"/>
        </w:trPr>
        <w:tc>
          <w:tcPr>
            <w:tcW w:w="2902" w:type="dxa"/>
            <w:vMerge/>
            <w:shd w:val="clear" w:color="auto" w:fill="auto"/>
          </w:tcPr>
          <w:p w14:paraId="210A54F8" w14:textId="77777777" w:rsidR="00E67A8C" w:rsidRPr="006D06D5" w:rsidRDefault="00E67A8C" w:rsidP="00E67A8C">
            <w:pPr>
              <w:spacing w:after="0" w:line="240" w:lineRule="auto"/>
              <w:rPr>
                <w:rFonts w:eastAsia="Times New Roman"/>
                <w:b/>
                <w:bCs/>
                <w:iCs/>
                <w:sz w:val="18"/>
                <w:szCs w:val="18"/>
                <w:lang w:eastAsia="hu-HU"/>
              </w:rPr>
            </w:pPr>
          </w:p>
        </w:tc>
        <w:tc>
          <w:tcPr>
            <w:tcW w:w="1011" w:type="dxa"/>
            <w:vMerge/>
            <w:shd w:val="clear" w:color="auto" w:fill="auto"/>
          </w:tcPr>
          <w:p w14:paraId="246A6338" w14:textId="77777777" w:rsidR="00E67A8C" w:rsidRPr="006D06D5" w:rsidRDefault="00E67A8C" w:rsidP="00E67A8C">
            <w:pPr>
              <w:spacing w:after="0" w:line="240" w:lineRule="auto"/>
              <w:rPr>
                <w:rFonts w:eastAsia="Times New Roman"/>
                <w:b/>
                <w:iCs/>
                <w:sz w:val="18"/>
                <w:szCs w:val="18"/>
                <w:lang w:eastAsia="hu-HU"/>
              </w:rPr>
            </w:pPr>
          </w:p>
        </w:tc>
        <w:tc>
          <w:tcPr>
            <w:tcW w:w="1876" w:type="dxa"/>
            <w:gridSpan w:val="2"/>
            <w:shd w:val="clear" w:color="auto" w:fill="auto"/>
          </w:tcPr>
          <w:p w14:paraId="206D2CDE"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vAlign w:val="center"/>
          </w:tcPr>
          <w:p w14:paraId="175F0C1B" w14:textId="77777777" w:rsidR="00E67A8C" w:rsidRPr="006D06D5" w:rsidRDefault="00E67A8C" w:rsidP="00E67A8C">
            <w:pPr>
              <w:spacing w:after="0" w:line="240" w:lineRule="auto"/>
              <w:rPr>
                <w:rFonts w:eastAsia="Times New Roman"/>
                <w:iCs/>
                <w:sz w:val="18"/>
                <w:szCs w:val="18"/>
                <w:lang w:eastAsia="hu-HU"/>
              </w:rPr>
            </w:pPr>
          </w:p>
        </w:tc>
      </w:tr>
      <w:tr w:rsidR="00E67A8C" w:rsidRPr="002F2B9D" w14:paraId="4F85411C" w14:textId="77777777" w:rsidTr="00E67A8C">
        <w:trPr>
          <w:trHeight w:val="263"/>
        </w:trPr>
        <w:tc>
          <w:tcPr>
            <w:tcW w:w="8994" w:type="dxa"/>
            <w:gridSpan w:val="7"/>
            <w:shd w:val="clear" w:color="auto" w:fill="D9D9D9"/>
          </w:tcPr>
          <w:p w14:paraId="65823702" w14:textId="77777777" w:rsidR="00E67A8C" w:rsidRPr="006D06D5" w:rsidRDefault="00E67A8C" w:rsidP="00E67A8C">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E67A8C" w:rsidRPr="00402A9A" w14:paraId="104BE13F" w14:textId="77777777" w:rsidTr="00E67A8C">
        <w:trPr>
          <w:trHeight w:val="2595"/>
        </w:trPr>
        <w:tc>
          <w:tcPr>
            <w:tcW w:w="2902" w:type="dxa"/>
            <w:shd w:val="clear" w:color="auto" w:fill="auto"/>
          </w:tcPr>
          <w:p w14:paraId="461FB2E7" w14:textId="77777777" w:rsidR="00E67A8C" w:rsidRPr="00E2796D" w:rsidRDefault="00E67A8C" w:rsidP="00E67A8C">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491F18B1" w14:textId="77777777" w:rsidR="00E67A8C" w:rsidRPr="00E2796D" w:rsidRDefault="00E67A8C" w:rsidP="001407FF">
            <w:pPr>
              <w:numPr>
                <w:ilvl w:val="0"/>
                <w:numId w:val="31"/>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490310CC" w14:textId="77777777" w:rsidR="00E67A8C" w:rsidRDefault="00E67A8C" w:rsidP="001407FF">
            <w:pPr>
              <w:numPr>
                <w:ilvl w:val="0"/>
                <w:numId w:val="31"/>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15A83B6D" w14:textId="77777777" w:rsidR="00E67A8C" w:rsidRPr="00E2796D" w:rsidRDefault="00E67A8C" w:rsidP="001407FF">
            <w:pPr>
              <w:numPr>
                <w:ilvl w:val="0"/>
                <w:numId w:val="31"/>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092" w:type="dxa"/>
            <w:gridSpan w:val="6"/>
            <w:shd w:val="clear" w:color="auto" w:fill="auto"/>
          </w:tcPr>
          <w:p w14:paraId="71FC8BDA" w14:textId="77777777" w:rsidR="00E67A8C" w:rsidRDefault="00E67A8C" w:rsidP="00E67A8C">
            <w:pPr>
              <w:spacing w:after="0" w:line="240" w:lineRule="auto"/>
              <w:jc w:val="both"/>
              <w:rPr>
                <w:rFonts w:eastAsia="Times New Roman"/>
                <w:iCs/>
                <w:sz w:val="18"/>
                <w:szCs w:val="18"/>
                <w:lang w:eastAsia="hu-HU"/>
              </w:rPr>
            </w:pPr>
            <w:r>
              <w:rPr>
                <w:rFonts w:eastAsia="Times New Roman"/>
                <w:iCs/>
                <w:sz w:val="18"/>
                <w:szCs w:val="18"/>
                <w:lang w:eastAsia="hu-HU"/>
              </w:rPr>
              <w:t>Izhodiščni stroški in metoda:</w:t>
            </w:r>
          </w:p>
          <w:p w14:paraId="008E2070" w14:textId="77777777" w:rsidR="00E67A8C" w:rsidRDefault="00E67A8C" w:rsidP="00E67A8C">
            <w:pPr>
              <w:spacing w:after="0" w:line="240" w:lineRule="auto"/>
              <w:jc w:val="both"/>
              <w:rPr>
                <w:rFonts w:eastAsia="Times New Roman"/>
                <w:iCs/>
                <w:sz w:val="18"/>
                <w:szCs w:val="18"/>
                <w:lang w:eastAsia="hu-HU"/>
              </w:rPr>
            </w:pPr>
            <w:r>
              <w:rPr>
                <w:rFonts w:eastAsia="Times New Roman"/>
                <w:iCs/>
                <w:sz w:val="18"/>
                <w:szCs w:val="18"/>
                <w:lang w:eastAsia="hu-HU"/>
              </w:rPr>
              <w:t xml:space="preserve">Izhodiščni stroški se bodo določili na podlagi trenutno veljavnih tržnih cen. Preliminarna ocena stroška prenove enega metra daljinskega ogrevanja je določena pri 1500 EUR, kar znaša za celotno omrežje 9.450.000,00 EUR. Preostali del investicije se nanaša na kasnejše faze, ki predvidevajo naložbe v nove OVE za DO (kotli, toplotne črpalke, toplotni kolektorji). </w:t>
            </w:r>
          </w:p>
          <w:p w14:paraId="677F0E13" w14:textId="77777777" w:rsidR="00E67A8C" w:rsidRPr="0079491E" w:rsidRDefault="00E67A8C" w:rsidP="00E67A8C">
            <w:pPr>
              <w:spacing w:after="0" w:line="240" w:lineRule="auto"/>
              <w:jc w:val="both"/>
              <w:rPr>
                <w:rFonts w:eastAsia="Times New Roman"/>
                <w:iCs/>
                <w:sz w:val="18"/>
                <w:szCs w:val="18"/>
                <w:lang w:eastAsia="hu-HU"/>
              </w:rPr>
            </w:pPr>
            <w:r>
              <w:rPr>
                <w:rFonts w:eastAsia="Times New Roman"/>
                <w:iCs/>
                <w:sz w:val="18"/>
                <w:szCs w:val="18"/>
                <w:lang w:eastAsia="hu-HU"/>
              </w:rPr>
              <w:t>Ciljna vrednost kazalnika predstavlja celotno dolžino omrežja daljinskega ogrevanja, ki je namenjena preobrazbi. Ocena finančnega kazalnika</w:t>
            </w:r>
            <w:r w:rsidRPr="00D64FCF">
              <w:rPr>
                <w:rFonts w:eastAsia="Times New Roman"/>
                <w:iCs/>
                <w:sz w:val="18"/>
                <w:szCs w:val="18"/>
                <w:lang w:eastAsia="hu-HU"/>
              </w:rPr>
              <w:t xml:space="preserve"> je približna zaradi trenutnih nestabilnih razmer na trgu (predvsem zaradi občutnega/nenadzorovanega naraščanja cen materiala in storitev)</w:t>
            </w:r>
            <w:r>
              <w:rPr>
                <w:rFonts w:eastAsia="Times New Roman"/>
                <w:iCs/>
                <w:sz w:val="18"/>
                <w:szCs w:val="18"/>
                <w:lang w:eastAsia="hu-HU"/>
              </w:rPr>
              <w:t>.</w:t>
            </w:r>
          </w:p>
        </w:tc>
      </w:tr>
      <w:tr w:rsidR="00E67A8C" w:rsidRPr="006E79DF" w14:paraId="1299E193" w14:textId="77777777" w:rsidTr="00E67A8C">
        <w:trPr>
          <w:trHeight w:val="982"/>
        </w:trPr>
        <w:tc>
          <w:tcPr>
            <w:tcW w:w="2902" w:type="dxa"/>
            <w:shd w:val="clear" w:color="auto" w:fill="auto"/>
          </w:tcPr>
          <w:p w14:paraId="4A0CF3DF" w14:textId="77777777" w:rsidR="00E67A8C" w:rsidRPr="00A25F30" w:rsidRDefault="00E67A8C" w:rsidP="00E67A8C">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6DF47E83" w14:textId="77777777" w:rsidR="00E67A8C" w:rsidRPr="00BF72E8" w:rsidRDefault="00E67A8C" w:rsidP="001407FF">
            <w:pPr>
              <w:pStyle w:val="Odstavekseznama"/>
              <w:numPr>
                <w:ilvl w:val="0"/>
                <w:numId w:val="32"/>
              </w:numPr>
              <w:spacing w:after="0" w:line="240" w:lineRule="auto"/>
              <w:ind w:left="373"/>
              <w:jc w:val="both"/>
              <w:rPr>
                <w:rFonts w:eastAsia="Times New Roman"/>
                <w:iCs/>
                <w:sz w:val="18"/>
                <w:szCs w:val="18"/>
                <w:lang w:val="sl-SI" w:eastAsia="hu-HU"/>
              </w:rPr>
            </w:pPr>
            <w:r w:rsidRPr="00BF72E8">
              <w:rPr>
                <w:rFonts w:eastAsia="Times New Roman"/>
                <w:iCs/>
                <w:sz w:val="18"/>
                <w:szCs w:val="18"/>
                <w:lang w:val="sl-SI" w:eastAsia="hu-HU"/>
              </w:rPr>
              <w:t>Vlagatelj mora izkazati, da ima za</w:t>
            </w:r>
            <w:r>
              <w:rPr>
                <w:rFonts w:eastAsia="Times New Roman"/>
                <w:iCs/>
                <w:sz w:val="18"/>
                <w:szCs w:val="18"/>
                <w:lang w:val="sl-SI" w:eastAsia="hu-HU"/>
              </w:rPr>
              <w:t xml:space="preserve"> izvajanje operacije pridobljena vsa potrebna upravna dovoljenja</w:t>
            </w:r>
            <w:r w:rsidRPr="00BF72E8">
              <w:rPr>
                <w:rFonts w:eastAsia="Times New Roman"/>
                <w:iCs/>
                <w:sz w:val="18"/>
                <w:szCs w:val="18"/>
                <w:lang w:val="sl-SI" w:eastAsia="hu-HU"/>
              </w:rPr>
              <w:t>.</w:t>
            </w:r>
          </w:p>
          <w:p w14:paraId="57A652E3" w14:textId="77777777" w:rsidR="00E67A8C" w:rsidRDefault="00E67A8C" w:rsidP="001407FF">
            <w:pPr>
              <w:pStyle w:val="Odstavekseznama"/>
              <w:numPr>
                <w:ilvl w:val="0"/>
                <w:numId w:val="32"/>
              </w:numPr>
              <w:spacing w:after="0" w:line="240" w:lineRule="auto"/>
              <w:ind w:left="373"/>
              <w:jc w:val="both"/>
              <w:rPr>
                <w:rFonts w:eastAsia="Times New Roman"/>
                <w:iCs/>
                <w:sz w:val="18"/>
                <w:szCs w:val="18"/>
                <w:lang w:val="sl-SI" w:eastAsia="hu-HU"/>
              </w:rPr>
            </w:pPr>
            <w:r w:rsidRPr="0088620E">
              <w:rPr>
                <w:rFonts w:eastAsia="Times New Roman"/>
                <w:iCs/>
                <w:sz w:val="18"/>
                <w:szCs w:val="18"/>
                <w:lang w:val="sl-SI" w:eastAsia="hu-HU"/>
              </w:rPr>
              <w:t>Vlagatelj mora izkazati, da ima operacija zaključeno finančno konstrukcijo oziroma</w:t>
            </w:r>
            <w:r>
              <w:rPr>
                <w:rFonts w:eastAsia="Times New Roman"/>
                <w:iCs/>
                <w:sz w:val="18"/>
                <w:szCs w:val="18"/>
                <w:lang w:val="sl-SI" w:eastAsia="hu-HU"/>
              </w:rPr>
              <w:t xml:space="preserve"> </w:t>
            </w:r>
            <w:r w:rsidRPr="0088620E">
              <w:rPr>
                <w:rFonts w:eastAsia="Times New Roman"/>
                <w:iCs/>
                <w:sz w:val="18"/>
                <w:szCs w:val="18"/>
                <w:lang w:val="sl-SI" w:eastAsia="hu-HU"/>
              </w:rPr>
              <w:t>zagotovljene vse ostale vire za izvedbo celotne operacije (po tekočih cenah).</w:t>
            </w:r>
          </w:p>
          <w:p w14:paraId="22C6AC81" w14:textId="77777777" w:rsidR="00E67A8C" w:rsidRPr="0088620E" w:rsidRDefault="00E67A8C" w:rsidP="001407FF">
            <w:pPr>
              <w:pStyle w:val="Odstavekseznama"/>
              <w:numPr>
                <w:ilvl w:val="0"/>
                <w:numId w:val="32"/>
              </w:numPr>
              <w:spacing w:after="0" w:line="240" w:lineRule="auto"/>
              <w:ind w:left="373"/>
              <w:jc w:val="both"/>
              <w:rPr>
                <w:rFonts w:eastAsia="Times New Roman"/>
                <w:iCs/>
                <w:sz w:val="18"/>
                <w:szCs w:val="18"/>
                <w:lang w:val="sl-SI" w:eastAsia="hu-HU"/>
              </w:rPr>
            </w:pPr>
            <w:r>
              <w:rPr>
                <w:rFonts w:eastAsia="Times New Roman"/>
                <w:iCs/>
                <w:sz w:val="18"/>
                <w:szCs w:val="18"/>
                <w:lang w:val="sl-SI" w:eastAsia="hu-HU"/>
              </w:rPr>
              <w:t>Sofinanciranje izbranih operacij bo potekalo preko javnega razpisa ali javnega naročila in v skladu z nacionalno zakonodajo.</w:t>
            </w:r>
          </w:p>
          <w:p w14:paraId="3AD482C4" w14:textId="77777777" w:rsidR="00E67A8C" w:rsidRPr="0088620E" w:rsidRDefault="00E67A8C" w:rsidP="001407FF">
            <w:pPr>
              <w:pStyle w:val="Odstavekseznama"/>
              <w:numPr>
                <w:ilvl w:val="0"/>
                <w:numId w:val="32"/>
              </w:numPr>
              <w:spacing w:after="0" w:line="240" w:lineRule="auto"/>
              <w:ind w:left="373"/>
              <w:jc w:val="both"/>
              <w:rPr>
                <w:rFonts w:eastAsia="Times New Roman"/>
                <w:iCs/>
                <w:sz w:val="18"/>
                <w:szCs w:val="18"/>
                <w:lang w:val="sl-SI" w:eastAsia="hu-HU"/>
              </w:rPr>
            </w:pPr>
            <w:r w:rsidRPr="0088620E">
              <w:rPr>
                <w:rFonts w:eastAsia="Times New Roman"/>
                <w:iCs/>
                <w:sz w:val="18"/>
                <w:szCs w:val="18"/>
                <w:lang w:val="sl-SI" w:eastAsia="hu-HU"/>
              </w:rPr>
              <w:t>Vlagatelj mora izkazati, da je časovni načrt izvedbe investicije skladen s predvidenim načrtom izstavljanja zahtevkov za izplačilo in predvideno finančno konstrukcijo operacije.</w:t>
            </w:r>
          </w:p>
          <w:p w14:paraId="05A971FF" w14:textId="77777777" w:rsidR="00E67A8C" w:rsidRDefault="00E67A8C" w:rsidP="00E67A8C">
            <w:pPr>
              <w:spacing w:after="0" w:line="240" w:lineRule="auto"/>
              <w:jc w:val="both"/>
              <w:rPr>
                <w:rFonts w:eastAsia="Times New Roman"/>
                <w:iCs/>
                <w:sz w:val="18"/>
                <w:szCs w:val="18"/>
                <w:lang w:eastAsia="hu-HU"/>
              </w:rPr>
            </w:pPr>
          </w:p>
          <w:p w14:paraId="5087007A" w14:textId="77777777" w:rsidR="00E67A8C" w:rsidRDefault="00E67A8C" w:rsidP="00E67A8C">
            <w:pPr>
              <w:spacing w:after="0" w:line="240" w:lineRule="auto"/>
              <w:jc w:val="both"/>
              <w:rPr>
                <w:rFonts w:eastAsia="Times New Roman"/>
                <w:iCs/>
                <w:sz w:val="18"/>
                <w:szCs w:val="18"/>
                <w:lang w:eastAsia="hu-HU"/>
              </w:rPr>
            </w:pPr>
            <w:r>
              <w:rPr>
                <w:rFonts w:eastAsia="Times New Roman"/>
                <w:iCs/>
                <w:sz w:val="18"/>
                <w:szCs w:val="18"/>
                <w:lang w:eastAsia="hu-HU"/>
              </w:rPr>
              <w:t>Merila:</w:t>
            </w:r>
          </w:p>
          <w:p w14:paraId="662A350A" w14:textId="77777777" w:rsidR="00E67A8C" w:rsidRDefault="00E67A8C" w:rsidP="00E67A8C">
            <w:pPr>
              <w:spacing w:after="0" w:line="240" w:lineRule="auto"/>
              <w:jc w:val="both"/>
              <w:rPr>
                <w:rFonts w:eastAsia="Times New Roman"/>
                <w:iCs/>
                <w:sz w:val="18"/>
                <w:szCs w:val="18"/>
                <w:lang w:eastAsia="hu-HU"/>
              </w:rPr>
            </w:pPr>
            <w:r w:rsidRPr="00124A95">
              <w:rPr>
                <w:rFonts w:eastAsia="Times New Roman"/>
                <w:iCs/>
                <w:sz w:val="18"/>
                <w:szCs w:val="18"/>
                <w:lang w:eastAsia="hu-HU"/>
              </w:rPr>
              <w:t xml:space="preserve">Predlagane operacije, ki bodo izpolnjevale pogoje upravičenosti, se bodo presojale </w:t>
            </w:r>
            <w:r>
              <w:rPr>
                <w:rFonts w:eastAsia="Times New Roman"/>
                <w:iCs/>
                <w:sz w:val="18"/>
                <w:szCs w:val="18"/>
                <w:lang w:eastAsia="hu-HU"/>
              </w:rPr>
              <w:t>na podlagi m</w:t>
            </w:r>
            <w:r w:rsidRPr="00124A95">
              <w:rPr>
                <w:rFonts w:eastAsia="Times New Roman"/>
                <w:iCs/>
                <w:sz w:val="18"/>
                <w:szCs w:val="18"/>
                <w:lang w:eastAsia="hu-HU"/>
              </w:rPr>
              <w:t>eril za izbor operacij v okviru Operativnega programa za izvajanje evropske kohezijsk</w:t>
            </w:r>
            <w:r>
              <w:rPr>
                <w:rFonts w:eastAsia="Times New Roman"/>
                <w:iCs/>
                <w:sz w:val="18"/>
                <w:szCs w:val="18"/>
                <w:lang w:eastAsia="hu-HU"/>
              </w:rPr>
              <w:t>e politike za obdobje 2021 – 2027.</w:t>
            </w:r>
          </w:p>
          <w:p w14:paraId="7C41AFF9" w14:textId="77777777" w:rsidR="00E67A8C" w:rsidRDefault="00E67A8C" w:rsidP="00E67A8C">
            <w:pPr>
              <w:spacing w:after="0" w:line="240" w:lineRule="auto"/>
              <w:jc w:val="both"/>
              <w:rPr>
                <w:rFonts w:eastAsia="Times New Roman"/>
                <w:iCs/>
                <w:sz w:val="18"/>
                <w:szCs w:val="18"/>
                <w:lang w:eastAsia="hu-HU"/>
              </w:rPr>
            </w:pPr>
          </w:p>
          <w:p w14:paraId="7F08E082" w14:textId="77777777" w:rsidR="00E67A8C" w:rsidRPr="006D06D5" w:rsidRDefault="00E67A8C" w:rsidP="00E67A8C">
            <w:pPr>
              <w:spacing w:after="0" w:line="240" w:lineRule="auto"/>
              <w:jc w:val="both"/>
              <w:rPr>
                <w:rFonts w:eastAsia="Times New Roman"/>
                <w:iCs/>
                <w:sz w:val="18"/>
                <w:szCs w:val="18"/>
                <w:lang w:eastAsia="hu-HU"/>
              </w:rPr>
            </w:pPr>
            <w:r w:rsidRPr="009741E1">
              <w:rPr>
                <w:rFonts w:eastAsia="Times New Roman"/>
                <w:iCs/>
                <w:sz w:val="18"/>
                <w:szCs w:val="18"/>
                <w:lang w:eastAsia="hu-HU"/>
              </w:rPr>
              <w:t>Operacije, ki so že zaključene pred izdajo sklepa o sofinanciranju operacije, niso upravičene do</w:t>
            </w:r>
            <w:r>
              <w:rPr>
                <w:rFonts w:eastAsia="Times New Roman"/>
                <w:iCs/>
                <w:sz w:val="18"/>
                <w:szCs w:val="18"/>
                <w:lang w:eastAsia="hu-HU"/>
              </w:rPr>
              <w:t xml:space="preserve"> </w:t>
            </w:r>
            <w:r w:rsidRPr="009741E1">
              <w:rPr>
                <w:rFonts w:eastAsia="Times New Roman"/>
                <w:iCs/>
                <w:sz w:val="18"/>
                <w:szCs w:val="18"/>
                <w:lang w:eastAsia="hu-HU"/>
              </w:rPr>
              <w:t>sofinanciranja.</w:t>
            </w:r>
          </w:p>
        </w:tc>
      </w:tr>
      <w:tr w:rsidR="00E67A8C" w:rsidRPr="00402A9A" w14:paraId="57809729" w14:textId="77777777" w:rsidTr="00E67A8C">
        <w:trPr>
          <w:trHeight w:val="1353"/>
        </w:trPr>
        <w:tc>
          <w:tcPr>
            <w:tcW w:w="2902" w:type="dxa"/>
            <w:shd w:val="clear" w:color="auto" w:fill="auto"/>
          </w:tcPr>
          <w:p w14:paraId="346F921B" w14:textId="77777777" w:rsidR="00E67A8C" w:rsidRPr="00E2796D" w:rsidRDefault="00E67A8C" w:rsidP="00E67A8C">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2" w:type="dxa"/>
            <w:gridSpan w:val="6"/>
            <w:shd w:val="clear" w:color="auto" w:fill="auto"/>
          </w:tcPr>
          <w:p w14:paraId="3744D726" w14:textId="77777777" w:rsidR="00E67A8C" w:rsidRDefault="00E67A8C" w:rsidP="00E67A8C">
            <w:pPr>
              <w:spacing w:after="0" w:line="240" w:lineRule="auto"/>
              <w:jc w:val="both"/>
              <w:rPr>
                <w:rFonts w:eastAsia="Times New Roman"/>
                <w:iCs/>
                <w:sz w:val="18"/>
                <w:szCs w:val="18"/>
                <w:lang w:eastAsia="hu-HU"/>
              </w:rPr>
            </w:pPr>
            <w:r>
              <w:rPr>
                <w:rFonts w:eastAsia="Times New Roman"/>
                <w:iCs/>
                <w:sz w:val="18"/>
                <w:szCs w:val="18"/>
                <w:lang w:eastAsia="hu-HU"/>
              </w:rPr>
              <w:t>Predvidena stopnja sofinanciranja bo upoštevala izračunano vrzel oz. bo skladna s pravili državnih pomoči.</w:t>
            </w:r>
          </w:p>
          <w:p w14:paraId="66FE8F44" w14:textId="77777777" w:rsidR="00E67A8C" w:rsidRPr="007D62C3" w:rsidRDefault="00E67A8C" w:rsidP="00E67A8C">
            <w:pPr>
              <w:spacing w:after="0" w:line="240" w:lineRule="auto"/>
              <w:jc w:val="both"/>
              <w:rPr>
                <w:rFonts w:eastAsia="Times New Roman"/>
                <w:iCs/>
                <w:sz w:val="18"/>
                <w:szCs w:val="18"/>
                <w:lang w:eastAsia="hu-HU"/>
              </w:rPr>
            </w:pPr>
            <w:r w:rsidRPr="007D62C3">
              <w:rPr>
                <w:rFonts w:eastAsia="Times New Roman"/>
                <w:iCs/>
                <w:sz w:val="18"/>
                <w:szCs w:val="18"/>
                <w:lang w:eastAsia="hu-HU"/>
              </w:rPr>
              <w:t>Upravičeni nameni in upravičeni stroški</w:t>
            </w:r>
            <w:r>
              <w:rPr>
                <w:rFonts w:eastAsia="Times New Roman"/>
                <w:iCs/>
                <w:sz w:val="18"/>
                <w:szCs w:val="18"/>
                <w:lang w:eastAsia="hu-HU"/>
              </w:rPr>
              <w:t>:</w:t>
            </w:r>
          </w:p>
          <w:p w14:paraId="4ECB01F6" w14:textId="77777777" w:rsidR="00E67A8C" w:rsidRPr="007D62C3" w:rsidRDefault="00E67A8C" w:rsidP="00E67A8C">
            <w:pPr>
              <w:spacing w:after="0" w:line="240" w:lineRule="auto"/>
              <w:jc w:val="both"/>
              <w:rPr>
                <w:rFonts w:eastAsia="Times New Roman"/>
                <w:iCs/>
                <w:sz w:val="18"/>
                <w:szCs w:val="18"/>
                <w:lang w:eastAsia="hu-HU"/>
              </w:rPr>
            </w:pPr>
            <w:r w:rsidRPr="007D62C3">
              <w:rPr>
                <w:rFonts w:eastAsia="Times New Roman"/>
                <w:iCs/>
                <w:sz w:val="18"/>
                <w:szCs w:val="18"/>
                <w:lang w:eastAsia="hu-HU"/>
              </w:rPr>
              <w:t xml:space="preserve">Upravičeni nameni, upravičeni stroški (vrste, dovoljene vrednosti, itd.) ter izdatki za sofinanciranje s sredstvi evropske kohezijske politike </w:t>
            </w:r>
            <w:r>
              <w:rPr>
                <w:rFonts w:eastAsia="Times New Roman"/>
                <w:iCs/>
                <w:sz w:val="18"/>
                <w:szCs w:val="18"/>
                <w:lang w:eastAsia="hu-HU"/>
              </w:rPr>
              <w:t>bodo</w:t>
            </w:r>
            <w:r w:rsidRPr="007D62C3">
              <w:rPr>
                <w:rFonts w:eastAsia="Times New Roman"/>
                <w:iCs/>
                <w:sz w:val="18"/>
                <w:szCs w:val="18"/>
                <w:lang w:eastAsia="hu-HU"/>
              </w:rPr>
              <w:t xml:space="preserve"> podrobno obrazloženi v </w:t>
            </w:r>
            <w:r>
              <w:rPr>
                <w:rFonts w:eastAsia="Times New Roman"/>
                <w:iCs/>
                <w:sz w:val="18"/>
                <w:szCs w:val="18"/>
                <w:lang w:eastAsia="hu-HU"/>
              </w:rPr>
              <w:t>predmetni razpisni dokumentaciji</w:t>
            </w:r>
            <w:r w:rsidRPr="007D62C3">
              <w:rPr>
                <w:rFonts w:eastAsia="Times New Roman"/>
                <w:iCs/>
                <w:sz w:val="18"/>
                <w:szCs w:val="18"/>
                <w:lang w:eastAsia="hu-HU"/>
              </w:rPr>
              <w:t>.</w:t>
            </w:r>
          </w:p>
          <w:p w14:paraId="5D172789" w14:textId="77777777" w:rsidR="00E67A8C" w:rsidRDefault="00E67A8C" w:rsidP="00E67A8C">
            <w:pPr>
              <w:spacing w:after="0" w:line="240" w:lineRule="auto"/>
              <w:jc w:val="both"/>
              <w:rPr>
                <w:rFonts w:eastAsia="Times New Roman"/>
                <w:iCs/>
                <w:sz w:val="18"/>
                <w:szCs w:val="18"/>
                <w:lang w:eastAsia="hu-HU"/>
              </w:rPr>
            </w:pPr>
          </w:p>
          <w:p w14:paraId="5C54A58F" w14:textId="77777777" w:rsidR="00E67A8C" w:rsidRDefault="00E67A8C" w:rsidP="00E67A8C">
            <w:pPr>
              <w:spacing w:after="0" w:line="240" w:lineRule="auto"/>
              <w:jc w:val="both"/>
              <w:rPr>
                <w:rFonts w:eastAsia="Times New Roman"/>
                <w:iCs/>
                <w:sz w:val="18"/>
                <w:szCs w:val="18"/>
                <w:lang w:eastAsia="hu-HU"/>
              </w:rPr>
            </w:pPr>
          </w:p>
          <w:p w14:paraId="36604347" w14:textId="77777777" w:rsidR="00E67A8C" w:rsidRDefault="00E67A8C" w:rsidP="00E67A8C">
            <w:pPr>
              <w:spacing w:after="0" w:line="240" w:lineRule="auto"/>
              <w:jc w:val="both"/>
              <w:rPr>
                <w:rFonts w:eastAsia="Times New Roman"/>
                <w:iCs/>
                <w:sz w:val="18"/>
                <w:szCs w:val="18"/>
                <w:lang w:eastAsia="hu-HU"/>
              </w:rPr>
            </w:pPr>
          </w:p>
          <w:p w14:paraId="2601DCF3" w14:textId="77777777" w:rsidR="00E67A8C" w:rsidRPr="007D62C3" w:rsidRDefault="00E67A8C" w:rsidP="00E67A8C">
            <w:pPr>
              <w:spacing w:after="0" w:line="240" w:lineRule="auto"/>
              <w:jc w:val="both"/>
              <w:rPr>
                <w:rFonts w:eastAsia="Times New Roman"/>
                <w:iCs/>
                <w:sz w:val="18"/>
                <w:szCs w:val="18"/>
                <w:lang w:eastAsia="hu-HU"/>
              </w:rPr>
            </w:pPr>
          </w:p>
          <w:p w14:paraId="30862E2B" w14:textId="77777777" w:rsidR="00E67A8C" w:rsidRPr="007D62C3" w:rsidRDefault="00E67A8C" w:rsidP="00E67A8C">
            <w:pPr>
              <w:spacing w:after="0" w:line="240" w:lineRule="auto"/>
              <w:jc w:val="both"/>
              <w:rPr>
                <w:rFonts w:eastAsia="Times New Roman"/>
                <w:iCs/>
                <w:sz w:val="18"/>
                <w:szCs w:val="18"/>
                <w:lang w:eastAsia="hu-HU"/>
              </w:rPr>
            </w:pPr>
            <w:r w:rsidRPr="007D62C3">
              <w:rPr>
                <w:rFonts w:eastAsia="Times New Roman"/>
                <w:iCs/>
                <w:sz w:val="18"/>
                <w:szCs w:val="18"/>
                <w:lang w:eastAsia="hu-HU"/>
              </w:rPr>
              <w:t>Neupravičeni stroški so:</w:t>
            </w:r>
          </w:p>
          <w:p w14:paraId="26A603EF" w14:textId="77777777" w:rsidR="00E67A8C" w:rsidRPr="0079620D" w:rsidRDefault="00E67A8C" w:rsidP="001407FF">
            <w:pPr>
              <w:pStyle w:val="Odstavekseznama"/>
              <w:numPr>
                <w:ilvl w:val="0"/>
                <w:numId w:val="33"/>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davek na dodano vrednost, razen davka na dodano vrednost za ukrepe, ki jih bo v okviru operacije, ki se bo izvedla kot JZP, izvedel zasebni partner, kjer davek na dodano vrednost ni strošek operacije,</w:t>
            </w:r>
          </w:p>
          <w:p w14:paraId="49F1B945" w14:textId="77777777" w:rsidR="00E67A8C" w:rsidRPr="0079620D" w:rsidRDefault="00E67A8C" w:rsidP="001407FF">
            <w:pPr>
              <w:pStyle w:val="Odstavekseznama"/>
              <w:numPr>
                <w:ilvl w:val="0"/>
                <w:numId w:val="33"/>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nepredvidena in dodatna dela,</w:t>
            </w:r>
          </w:p>
          <w:p w14:paraId="595D76EA" w14:textId="77777777" w:rsidR="00E67A8C" w:rsidRPr="0079620D" w:rsidRDefault="00E67A8C" w:rsidP="001407FF">
            <w:pPr>
              <w:pStyle w:val="Odstavekseznama"/>
              <w:numPr>
                <w:ilvl w:val="0"/>
                <w:numId w:val="33"/>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davek na promet z nepremičninami,</w:t>
            </w:r>
          </w:p>
          <w:p w14:paraId="71A7C998" w14:textId="77777777" w:rsidR="00E67A8C" w:rsidRPr="0079620D" w:rsidRDefault="00E67A8C" w:rsidP="001407FF">
            <w:pPr>
              <w:pStyle w:val="Odstavekseznama"/>
              <w:numPr>
                <w:ilvl w:val="0"/>
                <w:numId w:val="33"/>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nakup rabljene opreme,</w:t>
            </w:r>
          </w:p>
          <w:p w14:paraId="4CEDBD36" w14:textId="77777777" w:rsidR="00E67A8C" w:rsidRPr="0079620D" w:rsidRDefault="00E67A8C" w:rsidP="001407FF">
            <w:pPr>
              <w:pStyle w:val="Odstavekseznama"/>
              <w:numPr>
                <w:ilvl w:val="0"/>
                <w:numId w:val="33"/>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notarski in odvetniški stroški.</w:t>
            </w:r>
          </w:p>
        </w:tc>
      </w:tr>
      <w:tr w:rsidR="00E67A8C" w:rsidRPr="00402A9A" w14:paraId="4E9612E8" w14:textId="77777777" w:rsidTr="00E67A8C">
        <w:trPr>
          <w:trHeight w:val="562"/>
        </w:trPr>
        <w:tc>
          <w:tcPr>
            <w:tcW w:w="2902" w:type="dxa"/>
            <w:shd w:val="clear" w:color="auto" w:fill="auto"/>
          </w:tcPr>
          <w:p w14:paraId="7B33D1DD" w14:textId="77777777" w:rsidR="00E67A8C" w:rsidRPr="00A25F30" w:rsidRDefault="00E67A8C" w:rsidP="00E67A8C">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0E07008D" w14:textId="77777777" w:rsidR="00E67A8C" w:rsidRPr="006D06D5" w:rsidRDefault="00E67A8C" w:rsidP="00E67A8C">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3DACDF0A" w14:textId="77777777" w:rsidR="00E67A8C" w:rsidRPr="0079620D" w:rsidRDefault="00E67A8C" w:rsidP="001407FF">
            <w:pPr>
              <w:pStyle w:val="Odstavekseznama"/>
              <w:numPr>
                <w:ilvl w:val="0"/>
                <w:numId w:val="34"/>
              </w:numPr>
              <w:spacing w:after="0" w:line="240" w:lineRule="auto"/>
              <w:jc w:val="both"/>
              <w:rPr>
                <w:rFonts w:eastAsia="Times New Roman"/>
                <w:iCs/>
                <w:sz w:val="18"/>
                <w:szCs w:val="18"/>
                <w:lang w:val="sl-SI" w:eastAsia="hu-HU"/>
              </w:rPr>
            </w:pPr>
            <w:r>
              <w:rPr>
                <w:rFonts w:eastAsia="Times New Roman"/>
                <w:iCs/>
                <w:sz w:val="18"/>
                <w:szCs w:val="18"/>
                <w:lang w:val="sl-SI" w:eastAsia="hu-HU"/>
              </w:rPr>
              <w:t>tveganje pravoča</w:t>
            </w:r>
            <w:r w:rsidRPr="0079620D">
              <w:rPr>
                <w:rFonts w:eastAsia="Times New Roman"/>
                <w:iCs/>
                <w:sz w:val="18"/>
                <w:szCs w:val="18"/>
                <w:lang w:val="sl-SI" w:eastAsia="hu-HU"/>
              </w:rPr>
              <w:t xml:space="preserve">sne izvedbe večjih projektov, </w:t>
            </w:r>
          </w:p>
          <w:p w14:paraId="2BF556DB" w14:textId="77777777" w:rsidR="00E67A8C" w:rsidRPr="0079620D" w:rsidRDefault="00E67A8C" w:rsidP="001407FF">
            <w:pPr>
              <w:pStyle w:val="Odstavekseznama"/>
              <w:numPr>
                <w:ilvl w:val="0"/>
                <w:numId w:val="34"/>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neuspešna izvedbe javnih razpisov,</w:t>
            </w:r>
          </w:p>
          <w:p w14:paraId="7E11C953" w14:textId="77777777" w:rsidR="00E67A8C" w:rsidRPr="0079620D" w:rsidRDefault="00E67A8C" w:rsidP="001407FF">
            <w:pPr>
              <w:pStyle w:val="Odstavekseznama"/>
              <w:numPr>
                <w:ilvl w:val="0"/>
                <w:numId w:val="34"/>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izrazit dvig cen/stroškov,</w:t>
            </w:r>
          </w:p>
          <w:p w14:paraId="0B657715" w14:textId="77777777" w:rsidR="00E67A8C" w:rsidRPr="005965B2" w:rsidRDefault="00E67A8C" w:rsidP="001407FF">
            <w:pPr>
              <w:pStyle w:val="Odstavekseznama"/>
              <w:numPr>
                <w:ilvl w:val="0"/>
                <w:numId w:val="34"/>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 xml:space="preserve">zasedenost </w:t>
            </w:r>
            <w:r>
              <w:rPr>
                <w:rFonts w:eastAsia="Times New Roman"/>
                <w:iCs/>
                <w:sz w:val="18"/>
                <w:szCs w:val="18"/>
                <w:lang w:val="sl-SI" w:eastAsia="hu-HU"/>
              </w:rPr>
              <w:t xml:space="preserve">kapacitet </w:t>
            </w:r>
            <w:r w:rsidRPr="0079620D">
              <w:rPr>
                <w:rFonts w:eastAsia="Times New Roman"/>
                <w:iCs/>
                <w:sz w:val="18"/>
                <w:szCs w:val="18"/>
                <w:lang w:val="sl-SI" w:eastAsia="hu-HU"/>
              </w:rPr>
              <w:t>izvajalce</w:t>
            </w:r>
            <w:r>
              <w:rPr>
                <w:rFonts w:eastAsia="Times New Roman"/>
                <w:iCs/>
                <w:sz w:val="18"/>
                <w:szCs w:val="18"/>
                <w:lang w:val="sl-SI" w:eastAsia="hu-HU"/>
              </w:rPr>
              <w:t>v</w:t>
            </w:r>
            <w:r w:rsidRPr="0079620D">
              <w:rPr>
                <w:rFonts w:eastAsia="Times New Roman"/>
                <w:iCs/>
                <w:sz w:val="18"/>
                <w:szCs w:val="18"/>
                <w:lang w:val="sl-SI" w:eastAsia="hu-HU"/>
              </w:rPr>
              <w:t>.</w:t>
            </w:r>
          </w:p>
        </w:tc>
      </w:tr>
    </w:tbl>
    <w:p w14:paraId="6E60238C" w14:textId="77777777" w:rsidR="00E67A8C" w:rsidRPr="00E2796D" w:rsidRDefault="00E67A8C" w:rsidP="00E67A8C"/>
    <w:p w14:paraId="2C286DA2" w14:textId="5ACDC1E9" w:rsidR="00E67A8C" w:rsidRDefault="00E67A8C">
      <w:r>
        <w:br w:type="page"/>
      </w:r>
    </w:p>
    <w:tbl>
      <w:tblPr>
        <w:tblW w:w="932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867"/>
        <w:gridCol w:w="1540"/>
        <w:gridCol w:w="1197"/>
        <w:gridCol w:w="649"/>
        <w:gridCol w:w="1047"/>
        <w:gridCol w:w="1126"/>
        <w:gridCol w:w="899"/>
      </w:tblGrid>
      <w:tr w:rsidR="00E67A8C" w:rsidRPr="00302D40" w14:paraId="51F3AC69" w14:textId="77777777" w:rsidTr="00E67A8C">
        <w:trPr>
          <w:trHeight w:val="308"/>
        </w:trPr>
        <w:tc>
          <w:tcPr>
            <w:tcW w:w="2867" w:type="dxa"/>
            <w:shd w:val="clear" w:color="auto" w:fill="auto"/>
          </w:tcPr>
          <w:p w14:paraId="74158FFE" w14:textId="77777777" w:rsidR="00E67A8C" w:rsidRPr="00302D40" w:rsidRDefault="00E67A8C" w:rsidP="00E67A8C">
            <w:pPr>
              <w:spacing w:after="0" w:line="240" w:lineRule="auto"/>
              <w:rPr>
                <w:rFonts w:ascii="Calibri" w:eastAsia="Times New Roman" w:hAnsi="Calibri" w:cs="Times New Roman"/>
                <w:b/>
                <w:bCs/>
                <w:iCs/>
                <w:caps/>
                <w:sz w:val="18"/>
                <w:szCs w:val="18"/>
                <w:lang w:eastAsia="hu-HU"/>
              </w:rPr>
            </w:pPr>
            <w:r w:rsidRPr="00302D40">
              <w:rPr>
                <w:rFonts w:ascii="Calibri" w:eastAsia="Times New Roman" w:hAnsi="Calibri" w:cs="Times New Roman"/>
                <w:b/>
                <w:bCs/>
                <w:iCs/>
                <w:caps/>
                <w:sz w:val="18"/>
                <w:szCs w:val="18"/>
                <w:lang w:eastAsia="hu-HU"/>
              </w:rPr>
              <w:t>CILJ POLITIKE</w:t>
            </w:r>
          </w:p>
        </w:tc>
        <w:tc>
          <w:tcPr>
            <w:tcW w:w="6458" w:type="dxa"/>
            <w:gridSpan w:val="6"/>
            <w:shd w:val="clear" w:color="auto" w:fill="auto"/>
          </w:tcPr>
          <w:p w14:paraId="7A42062C" w14:textId="77777777" w:rsidR="00E67A8C" w:rsidRPr="00302D40" w:rsidRDefault="00E67A8C" w:rsidP="00E67A8C">
            <w:pPr>
              <w:spacing w:after="0" w:line="240" w:lineRule="auto"/>
              <w:rPr>
                <w:rFonts w:ascii="Calibri" w:eastAsia="Times New Roman" w:hAnsi="Calibri" w:cs="Times New Roman"/>
                <w:b/>
                <w:iCs/>
                <w:caps/>
                <w:sz w:val="18"/>
                <w:szCs w:val="18"/>
                <w:lang w:eastAsia="hu-HU"/>
              </w:rPr>
            </w:pPr>
            <w:r w:rsidRPr="00302D40">
              <w:rPr>
                <w:rFonts w:ascii="Calibri" w:eastAsia="Times New Roman" w:hAnsi="Calibri" w:cs="Times New Roman"/>
                <w:b/>
                <w:iCs/>
                <w:caps/>
                <w:sz w:val="18"/>
                <w:szCs w:val="18"/>
                <w:lang w:eastAsia="hu-HU"/>
              </w:rPr>
              <w:t>CP6 Evropa za pravični prehod</w:t>
            </w:r>
          </w:p>
        </w:tc>
      </w:tr>
      <w:tr w:rsidR="00E67A8C" w:rsidRPr="00302D40" w14:paraId="7C103EAC" w14:textId="77777777" w:rsidTr="00E67A8C">
        <w:trPr>
          <w:trHeight w:val="201"/>
        </w:trPr>
        <w:tc>
          <w:tcPr>
            <w:tcW w:w="2867" w:type="dxa"/>
            <w:shd w:val="clear" w:color="auto" w:fill="auto"/>
          </w:tcPr>
          <w:p w14:paraId="0C2A1DAD" w14:textId="77777777" w:rsidR="00E67A8C" w:rsidRPr="00302D40" w:rsidRDefault="00E67A8C" w:rsidP="00E67A8C">
            <w:pPr>
              <w:spacing w:after="0" w:line="240" w:lineRule="auto"/>
              <w:rPr>
                <w:rFonts w:ascii="Calibri" w:eastAsia="Times New Roman" w:hAnsi="Calibri" w:cs="Times New Roman"/>
                <w:b/>
                <w:bCs/>
                <w:iCs/>
                <w:sz w:val="18"/>
                <w:szCs w:val="18"/>
                <w:lang w:eastAsia="hu-HU"/>
              </w:rPr>
            </w:pPr>
            <w:r w:rsidRPr="00302D40">
              <w:rPr>
                <w:rFonts w:ascii="Calibri" w:eastAsia="Times New Roman" w:hAnsi="Calibri" w:cs="Times New Roman"/>
                <w:b/>
                <w:bCs/>
                <w:iCs/>
                <w:sz w:val="18"/>
                <w:szCs w:val="18"/>
                <w:lang w:eastAsia="hu-HU"/>
              </w:rPr>
              <w:t>Sklad</w:t>
            </w:r>
          </w:p>
        </w:tc>
        <w:tc>
          <w:tcPr>
            <w:tcW w:w="6458" w:type="dxa"/>
            <w:gridSpan w:val="6"/>
            <w:shd w:val="clear" w:color="auto" w:fill="auto"/>
          </w:tcPr>
          <w:p w14:paraId="46C12E0B" w14:textId="77777777" w:rsidR="00E67A8C" w:rsidRPr="00302D40" w:rsidRDefault="00E67A8C" w:rsidP="00E67A8C">
            <w:pPr>
              <w:spacing w:after="0" w:line="240" w:lineRule="auto"/>
              <w:rPr>
                <w:rFonts w:ascii="Calibri" w:eastAsia="Times New Roman" w:hAnsi="Calibri" w:cs="Times New Roman"/>
                <w:b/>
                <w:iCs/>
                <w:sz w:val="18"/>
                <w:szCs w:val="18"/>
                <w:lang w:eastAsia="hu-HU"/>
              </w:rPr>
            </w:pPr>
            <w:r w:rsidRPr="00302D40">
              <w:rPr>
                <w:rFonts w:ascii="Calibri" w:eastAsia="Times New Roman" w:hAnsi="Calibri" w:cs="Times New Roman"/>
                <w:b/>
                <w:iCs/>
                <w:sz w:val="18"/>
                <w:szCs w:val="18"/>
                <w:lang w:eastAsia="hu-HU"/>
              </w:rPr>
              <w:t>SPP</w:t>
            </w:r>
          </w:p>
        </w:tc>
      </w:tr>
      <w:tr w:rsidR="00E67A8C" w:rsidRPr="00302D40" w14:paraId="591C70B4" w14:textId="77777777" w:rsidTr="00E67A8C">
        <w:trPr>
          <w:trHeight w:val="130"/>
        </w:trPr>
        <w:tc>
          <w:tcPr>
            <w:tcW w:w="2867" w:type="dxa"/>
            <w:shd w:val="clear" w:color="auto" w:fill="auto"/>
          </w:tcPr>
          <w:p w14:paraId="16415528" w14:textId="77777777" w:rsidR="00E67A8C" w:rsidRPr="00302D40" w:rsidRDefault="00E67A8C" w:rsidP="00E67A8C">
            <w:pPr>
              <w:spacing w:after="0" w:line="240" w:lineRule="auto"/>
              <w:rPr>
                <w:rFonts w:ascii="Calibri" w:eastAsia="Times New Roman" w:hAnsi="Calibri" w:cs="Times New Roman"/>
                <w:b/>
                <w:bCs/>
                <w:iCs/>
                <w:sz w:val="18"/>
                <w:szCs w:val="18"/>
                <w:lang w:eastAsia="hu-HU"/>
              </w:rPr>
            </w:pPr>
            <w:r w:rsidRPr="00302D40">
              <w:rPr>
                <w:rFonts w:ascii="Calibri" w:eastAsia="Times New Roman" w:hAnsi="Calibri" w:cs="Times New Roman"/>
                <w:b/>
                <w:bCs/>
                <w:iCs/>
                <w:sz w:val="18"/>
                <w:szCs w:val="18"/>
                <w:lang w:eastAsia="hu-HU"/>
              </w:rPr>
              <w:t>Prednostna naloga</w:t>
            </w:r>
          </w:p>
        </w:tc>
        <w:tc>
          <w:tcPr>
            <w:tcW w:w="6458" w:type="dxa"/>
            <w:gridSpan w:val="6"/>
            <w:shd w:val="clear" w:color="auto" w:fill="auto"/>
          </w:tcPr>
          <w:p w14:paraId="636C9EFE" w14:textId="77777777" w:rsidR="00E67A8C" w:rsidRPr="00302D40" w:rsidRDefault="00E67A8C" w:rsidP="00E67A8C">
            <w:pPr>
              <w:spacing w:after="0" w:line="240" w:lineRule="auto"/>
              <w:rPr>
                <w:rFonts w:ascii="Calibri" w:eastAsia="Times New Roman" w:hAnsi="Calibri" w:cs="Times New Roman"/>
                <w:b/>
                <w:iCs/>
                <w:sz w:val="18"/>
                <w:szCs w:val="18"/>
                <w:lang w:eastAsia="hu-HU"/>
              </w:rPr>
            </w:pPr>
            <w:r w:rsidRPr="00302D40">
              <w:rPr>
                <w:rFonts w:ascii="Calibri" w:eastAsia="Times New Roman" w:hAnsi="Calibri" w:cs="Times New Roman"/>
                <w:b/>
                <w:iCs/>
                <w:sz w:val="18"/>
                <w:szCs w:val="18"/>
                <w:lang w:eastAsia="hu-HU"/>
              </w:rPr>
              <w:t>PN 10:</w:t>
            </w:r>
            <w:r w:rsidRPr="00302D40">
              <w:rPr>
                <w:rFonts w:ascii="Calibri" w:eastAsia="Calibri" w:hAnsi="Calibri" w:cs="Times New Roman"/>
              </w:rPr>
              <w:t xml:space="preserve"> </w:t>
            </w:r>
            <w:r w:rsidRPr="00302D40">
              <w:rPr>
                <w:rFonts w:ascii="Calibri" w:eastAsia="Times New Roman" w:hAnsi="Calibri" w:cs="Times New Roman"/>
                <w:b/>
                <w:iCs/>
                <w:sz w:val="18"/>
                <w:szCs w:val="18"/>
                <w:lang w:eastAsia="hu-HU"/>
              </w:rPr>
              <w:t>Prestrukturiranje premogovnih regij</w:t>
            </w:r>
          </w:p>
        </w:tc>
      </w:tr>
      <w:tr w:rsidR="00E67A8C" w:rsidRPr="00302D40" w14:paraId="30E4BC5F" w14:textId="77777777" w:rsidTr="00E67A8C">
        <w:trPr>
          <w:trHeight w:val="368"/>
        </w:trPr>
        <w:tc>
          <w:tcPr>
            <w:tcW w:w="2867" w:type="dxa"/>
            <w:shd w:val="clear" w:color="auto" w:fill="auto"/>
          </w:tcPr>
          <w:p w14:paraId="331CA1F4" w14:textId="77777777" w:rsidR="00E67A8C" w:rsidRPr="00302D40" w:rsidRDefault="00E67A8C" w:rsidP="00E67A8C">
            <w:pPr>
              <w:spacing w:after="0" w:line="240" w:lineRule="auto"/>
              <w:rPr>
                <w:rFonts w:ascii="Calibri" w:eastAsia="Times New Roman" w:hAnsi="Calibri" w:cs="Times New Roman"/>
                <w:b/>
                <w:bCs/>
                <w:iCs/>
                <w:sz w:val="18"/>
                <w:szCs w:val="18"/>
                <w:lang w:eastAsia="hu-HU"/>
              </w:rPr>
            </w:pPr>
            <w:r w:rsidRPr="00302D40">
              <w:rPr>
                <w:rFonts w:ascii="Calibri" w:eastAsia="Times New Roman" w:hAnsi="Calibri" w:cs="Times New Roman"/>
                <w:b/>
                <w:bCs/>
                <w:iCs/>
                <w:sz w:val="18"/>
                <w:szCs w:val="18"/>
                <w:lang w:eastAsia="hu-HU"/>
              </w:rPr>
              <w:t>Specifični cilj(i)</w:t>
            </w:r>
          </w:p>
        </w:tc>
        <w:tc>
          <w:tcPr>
            <w:tcW w:w="6458" w:type="dxa"/>
            <w:gridSpan w:val="6"/>
            <w:shd w:val="clear" w:color="auto" w:fill="auto"/>
          </w:tcPr>
          <w:p w14:paraId="6C7DCB14" w14:textId="77777777" w:rsidR="00E67A8C" w:rsidRPr="00302D40" w:rsidRDefault="00E67A8C" w:rsidP="00E67A8C">
            <w:pPr>
              <w:spacing w:after="0" w:line="240" w:lineRule="auto"/>
              <w:rPr>
                <w:rFonts w:ascii="Calibri" w:eastAsia="Times New Roman" w:hAnsi="Calibri" w:cs="Times New Roman"/>
                <w:b/>
                <w:iCs/>
                <w:sz w:val="18"/>
                <w:szCs w:val="18"/>
                <w:lang w:eastAsia="hu-HU"/>
              </w:rPr>
            </w:pPr>
            <w:r w:rsidRPr="00302D40">
              <w:rPr>
                <w:rFonts w:ascii="Calibri" w:eastAsia="Times New Roman" w:hAnsi="Calibri" w:cs="Times New Roman"/>
                <w:b/>
                <w:iCs/>
                <w:sz w:val="18"/>
                <w:szCs w:val="18"/>
                <w:lang w:eastAsia="hu-HU"/>
              </w:rPr>
              <w:t>SC 10.1: Sklad za pravični prehod</w:t>
            </w:r>
          </w:p>
        </w:tc>
      </w:tr>
      <w:tr w:rsidR="00E67A8C" w:rsidRPr="00302D40" w14:paraId="2E485829" w14:textId="77777777" w:rsidTr="00E67A8C">
        <w:trPr>
          <w:trHeight w:val="281"/>
        </w:trPr>
        <w:tc>
          <w:tcPr>
            <w:tcW w:w="2867" w:type="dxa"/>
            <w:shd w:val="clear" w:color="auto" w:fill="auto"/>
          </w:tcPr>
          <w:p w14:paraId="521B56F6" w14:textId="77777777" w:rsidR="00E67A8C" w:rsidRPr="00302D40" w:rsidRDefault="00E67A8C" w:rsidP="00E67A8C">
            <w:pPr>
              <w:spacing w:after="0" w:line="240" w:lineRule="auto"/>
              <w:rPr>
                <w:rFonts w:ascii="Calibri" w:eastAsia="Times New Roman" w:hAnsi="Calibri" w:cs="Times New Roman"/>
                <w:b/>
                <w:bCs/>
                <w:iCs/>
                <w:sz w:val="18"/>
                <w:szCs w:val="18"/>
                <w:lang w:eastAsia="hu-HU"/>
              </w:rPr>
            </w:pPr>
            <w:r w:rsidRPr="00302D40">
              <w:rPr>
                <w:rFonts w:ascii="Calibri" w:eastAsia="Times New Roman" w:hAnsi="Calibri" w:cs="Times New Roman"/>
                <w:b/>
                <w:bCs/>
                <w:iCs/>
                <w:sz w:val="18"/>
                <w:szCs w:val="18"/>
                <w:lang w:eastAsia="hu-HU"/>
              </w:rPr>
              <w:t>Regija</w:t>
            </w:r>
          </w:p>
        </w:tc>
        <w:tc>
          <w:tcPr>
            <w:tcW w:w="6458" w:type="dxa"/>
            <w:gridSpan w:val="6"/>
            <w:shd w:val="clear" w:color="auto" w:fill="auto"/>
          </w:tcPr>
          <w:p w14:paraId="7DE3FC05" w14:textId="77777777" w:rsidR="00E67A8C" w:rsidRPr="00302D40" w:rsidRDefault="00E67A8C" w:rsidP="00E67A8C">
            <w:pPr>
              <w:spacing w:after="0" w:line="240" w:lineRule="auto"/>
              <w:rPr>
                <w:rFonts w:ascii="Calibri" w:eastAsia="Times New Roman" w:hAnsi="Calibri" w:cs="Times New Roman"/>
                <w:b/>
                <w:iCs/>
                <w:sz w:val="18"/>
                <w:szCs w:val="18"/>
                <w:lang w:eastAsia="hu-HU"/>
              </w:rPr>
            </w:pPr>
            <w:r w:rsidRPr="00302D40">
              <w:rPr>
                <w:rFonts w:ascii="Calibri" w:eastAsia="Times New Roman" w:hAnsi="Calibri" w:cs="Times New Roman"/>
                <w:b/>
                <w:iCs/>
                <w:sz w:val="18"/>
                <w:szCs w:val="18"/>
                <w:lang w:eastAsia="hu-HU"/>
              </w:rPr>
              <w:t>SAŠA</w:t>
            </w:r>
          </w:p>
        </w:tc>
      </w:tr>
      <w:tr w:rsidR="00E67A8C" w:rsidRPr="00302D40" w14:paraId="21AACA70" w14:textId="77777777" w:rsidTr="00E67A8C">
        <w:trPr>
          <w:trHeight w:val="412"/>
        </w:trPr>
        <w:tc>
          <w:tcPr>
            <w:tcW w:w="2867" w:type="dxa"/>
            <w:shd w:val="clear" w:color="auto" w:fill="auto"/>
          </w:tcPr>
          <w:p w14:paraId="286AD89D" w14:textId="77777777" w:rsidR="00E67A8C" w:rsidRPr="00302D40" w:rsidRDefault="00E67A8C" w:rsidP="00E67A8C">
            <w:pPr>
              <w:spacing w:after="0" w:line="240" w:lineRule="auto"/>
              <w:rPr>
                <w:rFonts w:ascii="Calibri" w:eastAsia="Times New Roman" w:hAnsi="Calibri" w:cs="Times New Roman"/>
                <w:b/>
                <w:bCs/>
                <w:iCs/>
                <w:sz w:val="18"/>
                <w:szCs w:val="18"/>
                <w:lang w:eastAsia="hu-HU"/>
              </w:rPr>
            </w:pPr>
            <w:r w:rsidRPr="00302D40">
              <w:rPr>
                <w:rFonts w:ascii="Calibri" w:eastAsia="Times New Roman" w:hAnsi="Calibri" w:cs="Times New Roman"/>
                <w:b/>
                <w:bCs/>
                <w:iCs/>
                <w:sz w:val="18"/>
                <w:szCs w:val="18"/>
                <w:lang w:eastAsia="hu-HU"/>
              </w:rPr>
              <w:t>Strateški cilj</w:t>
            </w:r>
          </w:p>
        </w:tc>
        <w:tc>
          <w:tcPr>
            <w:tcW w:w="6458" w:type="dxa"/>
            <w:gridSpan w:val="6"/>
            <w:shd w:val="clear" w:color="auto" w:fill="auto"/>
          </w:tcPr>
          <w:p w14:paraId="2604CFF6" w14:textId="77777777" w:rsidR="00E67A8C" w:rsidRPr="00302D40" w:rsidRDefault="00E67A8C" w:rsidP="00E67A8C">
            <w:pPr>
              <w:spacing w:after="0" w:line="240" w:lineRule="auto"/>
              <w:rPr>
                <w:rFonts w:ascii="Calibri" w:eastAsia="Times New Roman" w:hAnsi="Calibri" w:cs="Times New Roman"/>
                <w:b/>
                <w:iCs/>
                <w:sz w:val="18"/>
                <w:szCs w:val="18"/>
                <w:lang w:eastAsia="hu-HU"/>
              </w:rPr>
            </w:pPr>
            <w:r w:rsidRPr="00302D40">
              <w:rPr>
                <w:rFonts w:ascii="Calibri" w:eastAsia="Times New Roman" w:hAnsi="Calibri" w:cs="Times New Roman"/>
                <w:b/>
                <w:iCs/>
                <w:sz w:val="18"/>
                <w:szCs w:val="18"/>
                <w:lang w:eastAsia="hu-HU"/>
              </w:rPr>
              <w:t>4. Trajnostni, prožni in raznolik gospodarski razvoj</w:t>
            </w:r>
          </w:p>
        </w:tc>
      </w:tr>
      <w:tr w:rsidR="00E67A8C" w:rsidRPr="00302D40" w14:paraId="14C760AA" w14:textId="77777777" w:rsidTr="00E67A8C">
        <w:trPr>
          <w:trHeight w:val="410"/>
        </w:trPr>
        <w:tc>
          <w:tcPr>
            <w:tcW w:w="2867" w:type="dxa"/>
            <w:shd w:val="clear" w:color="auto" w:fill="auto"/>
          </w:tcPr>
          <w:p w14:paraId="3024FBC3" w14:textId="77777777" w:rsidR="00E67A8C" w:rsidRPr="00302D40" w:rsidRDefault="00E67A8C" w:rsidP="00E67A8C">
            <w:pPr>
              <w:spacing w:after="0" w:line="240" w:lineRule="auto"/>
              <w:rPr>
                <w:rFonts w:ascii="Calibri" w:eastAsia="Times New Roman" w:hAnsi="Calibri" w:cs="Times New Roman"/>
                <w:b/>
                <w:bCs/>
                <w:iCs/>
                <w:sz w:val="18"/>
                <w:szCs w:val="18"/>
                <w:lang w:eastAsia="hu-HU"/>
              </w:rPr>
            </w:pPr>
            <w:r w:rsidRPr="00302D40">
              <w:rPr>
                <w:rFonts w:ascii="Calibri" w:eastAsia="Times New Roman" w:hAnsi="Calibri" w:cs="Times New Roman"/>
                <w:b/>
                <w:bCs/>
                <w:iCs/>
                <w:sz w:val="18"/>
                <w:szCs w:val="18"/>
                <w:lang w:eastAsia="hu-HU"/>
              </w:rPr>
              <w:t>Skupina ukrepov</w:t>
            </w:r>
          </w:p>
        </w:tc>
        <w:tc>
          <w:tcPr>
            <w:tcW w:w="6458" w:type="dxa"/>
            <w:gridSpan w:val="6"/>
            <w:shd w:val="clear" w:color="auto" w:fill="auto"/>
          </w:tcPr>
          <w:p w14:paraId="15DB2FD9" w14:textId="77777777" w:rsidR="00E67A8C" w:rsidRPr="00302D40" w:rsidRDefault="00E67A8C" w:rsidP="00E67A8C">
            <w:pPr>
              <w:spacing w:after="0" w:line="240" w:lineRule="auto"/>
              <w:rPr>
                <w:rFonts w:ascii="Calibri" w:eastAsia="Times New Roman" w:hAnsi="Calibri" w:cs="Times New Roman"/>
                <w:b/>
                <w:iCs/>
                <w:sz w:val="18"/>
                <w:szCs w:val="18"/>
                <w:lang w:eastAsia="hu-HU"/>
              </w:rPr>
            </w:pPr>
            <w:r w:rsidRPr="00302D40">
              <w:rPr>
                <w:rFonts w:ascii="Calibri" w:eastAsia="Times New Roman" w:hAnsi="Calibri" w:cs="Times New Roman"/>
                <w:b/>
                <w:iCs/>
                <w:sz w:val="18"/>
                <w:szCs w:val="18"/>
                <w:lang w:eastAsia="hu-HU"/>
              </w:rPr>
              <w:t>Diverzifikacija gospodarstva, s podporo novim in obstoječim industrijam v smeri nadaljnjega prehoda na nizkoogljično gospodarstvo</w:t>
            </w:r>
          </w:p>
        </w:tc>
      </w:tr>
      <w:tr w:rsidR="00E67A8C" w:rsidRPr="00302D40" w14:paraId="62F9B5EE" w14:textId="77777777" w:rsidTr="00E67A8C">
        <w:trPr>
          <w:trHeight w:val="375"/>
        </w:trPr>
        <w:tc>
          <w:tcPr>
            <w:tcW w:w="2867" w:type="dxa"/>
            <w:shd w:val="clear" w:color="auto" w:fill="auto"/>
          </w:tcPr>
          <w:p w14:paraId="3FD42283" w14:textId="77777777" w:rsidR="00E67A8C" w:rsidRPr="00302D40" w:rsidRDefault="00E67A8C" w:rsidP="00E67A8C">
            <w:pPr>
              <w:spacing w:after="0" w:line="240" w:lineRule="auto"/>
              <w:rPr>
                <w:rFonts w:ascii="Calibri" w:eastAsia="Times New Roman" w:hAnsi="Calibri" w:cs="Times New Roman"/>
                <w:b/>
                <w:bCs/>
                <w:iCs/>
                <w:sz w:val="18"/>
                <w:szCs w:val="18"/>
                <w:lang w:eastAsia="hu-HU"/>
              </w:rPr>
            </w:pPr>
            <w:r w:rsidRPr="00302D40">
              <w:rPr>
                <w:rFonts w:ascii="Calibri" w:eastAsia="Times New Roman" w:hAnsi="Calibri" w:cs="Times New Roman"/>
                <w:b/>
                <w:bCs/>
                <w:iCs/>
                <w:sz w:val="18"/>
                <w:szCs w:val="18"/>
                <w:lang w:eastAsia="hu-HU"/>
              </w:rPr>
              <w:t>Ukrep</w:t>
            </w:r>
          </w:p>
        </w:tc>
        <w:tc>
          <w:tcPr>
            <w:tcW w:w="6458" w:type="dxa"/>
            <w:gridSpan w:val="6"/>
            <w:shd w:val="clear" w:color="auto" w:fill="auto"/>
          </w:tcPr>
          <w:p w14:paraId="483CE3BD" w14:textId="77777777" w:rsidR="00E67A8C" w:rsidRPr="00302D40" w:rsidRDefault="00E67A8C" w:rsidP="00E67A8C">
            <w:pPr>
              <w:spacing w:after="0" w:line="240" w:lineRule="auto"/>
              <w:rPr>
                <w:rFonts w:ascii="Calibri" w:eastAsia="Times New Roman" w:hAnsi="Calibri" w:cs="Times New Roman"/>
                <w:b/>
                <w:iCs/>
                <w:sz w:val="18"/>
                <w:szCs w:val="18"/>
                <w:lang w:eastAsia="hu-HU"/>
              </w:rPr>
            </w:pPr>
            <w:r w:rsidRPr="00302D40">
              <w:rPr>
                <w:rFonts w:ascii="Calibri" w:eastAsia="Times New Roman" w:hAnsi="Calibri" w:cs="Times New Roman"/>
                <w:b/>
                <w:iCs/>
                <w:sz w:val="18"/>
                <w:szCs w:val="18"/>
                <w:lang w:eastAsia="hu-HU"/>
              </w:rPr>
              <w:t xml:space="preserve">Naložbe v raziskave, razvoj in inovacije </w:t>
            </w:r>
          </w:p>
        </w:tc>
      </w:tr>
      <w:tr w:rsidR="00E67A8C" w:rsidRPr="00302D40" w14:paraId="62EF41FD" w14:textId="77777777" w:rsidTr="00E67A8C">
        <w:trPr>
          <w:trHeight w:val="924"/>
        </w:trPr>
        <w:tc>
          <w:tcPr>
            <w:tcW w:w="2867" w:type="dxa"/>
            <w:shd w:val="clear" w:color="auto" w:fill="D9D9D9"/>
          </w:tcPr>
          <w:p w14:paraId="20C5575C" w14:textId="77777777" w:rsidR="00E67A8C" w:rsidRPr="00302D40" w:rsidRDefault="00E67A8C" w:rsidP="00E67A8C">
            <w:pPr>
              <w:spacing w:after="0" w:line="240" w:lineRule="auto"/>
              <w:rPr>
                <w:rFonts w:ascii="Calibri" w:eastAsia="Times New Roman" w:hAnsi="Calibri" w:cs="Times New Roman"/>
                <w:b/>
                <w:bCs/>
                <w:iCs/>
                <w:sz w:val="18"/>
                <w:szCs w:val="18"/>
                <w:lang w:eastAsia="hu-HU"/>
              </w:rPr>
            </w:pPr>
            <w:r w:rsidRPr="00302D40">
              <w:rPr>
                <w:rFonts w:ascii="Calibri" w:eastAsia="Times New Roman" w:hAnsi="Calibri" w:cs="Times New Roman"/>
                <w:b/>
                <w:bCs/>
                <w:iCs/>
                <w:sz w:val="18"/>
                <w:szCs w:val="18"/>
                <w:lang w:eastAsia="hu-HU"/>
              </w:rPr>
              <w:t>1. Projekt</w:t>
            </w:r>
          </w:p>
        </w:tc>
        <w:tc>
          <w:tcPr>
            <w:tcW w:w="6458" w:type="dxa"/>
            <w:gridSpan w:val="6"/>
            <w:shd w:val="clear" w:color="auto" w:fill="D9D9D9"/>
          </w:tcPr>
          <w:p w14:paraId="4DB52D7A" w14:textId="77777777" w:rsidR="00E67A8C" w:rsidRPr="00302D40" w:rsidDel="008A6297" w:rsidRDefault="00E67A8C" w:rsidP="00E67A8C">
            <w:pPr>
              <w:spacing w:after="0" w:line="240" w:lineRule="auto"/>
              <w:rPr>
                <w:rFonts w:ascii="Calibri" w:eastAsia="Times New Roman" w:hAnsi="Calibri" w:cs="Times New Roman"/>
                <w:b/>
                <w:iCs/>
                <w:sz w:val="18"/>
                <w:szCs w:val="18"/>
                <w:lang w:eastAsia="hu-HU"/>
              </w:rPr>
            </w:pPr>
          </w:p>
          <w:p w14:paraId="3A9E7EFB" w14:textId="77777777" w:rsidR="00E67A8C" w:rsidRPr="00302D40" w:rsidRDefault="00E67A8C" w:rsidP="00E67A8C">
            <w:pPr>
              <w:spacing w:after="0" w:line="240" w:lineRule="auto"/>
              <w:rPr>
                <w:rFonts w:ascii="Calibri" w:eastAsia="Times New Roman" w:hAnsi="Calibri" w:cs="Times New Roman"/>
                <w:b/>
                <w:iCs/>
                <w:sz w:val="18"/>
                <w:szCs w:val="18"/>
                <w:lang w:eastAsia="hu-HU"/>
              </w:rPr>
            </w:pPr>
            <w:r w:rsidRPr="00302D40">
              <w:rPr>
                <w:rFonts w:ascii="Calibri" w:eastAsia="Times New Roman" w:hAnsi="Calibri" w:cs="Times New Roman"/>
                <w:b/>
                <w:iCs/>
                <w:sz w:val="18"/>
                <w:szCs w:val="18"/>
                <w:lang w:eastAsia="hu-HU"/>
              </w:rPr>
              <w:t>Laboratorij za raziskave bio-rafinacije biomase, Kemijski inštitut (vodilni projekt)</w:t>
            </w:r>
          </w:p>
          <w:p w14:paraId="6D7A3EF8" w14:textId="77777777" w:rsidR="00E67A8C" w:rsidRPr="00302D40" w:rsidRDefault="00E67A8C" w:rsidP="00E67A8C">
            <w:pPr>
              <w:spacing w:after="0" w:line="240" w:lineRule="auto"/>
              <w:rPr>
                <w:rFonts w:ascii="Calibri" w:eastAsia="Times New Roman" w:hAnsi="Calibri" w:cs="Times New Roman"/>
                <w:b/>
                <w:iCs/>
                <w:sz w:val="18"/>
                <w:szCs w:val="18"/>
                <w:lang w:eastAsia="hu-HU"/>
              </w:rPr>
            </w:pPr>
          </w:p>
          <w:p w14:paraId="05CE9D7E" w14:textId="77777777" w:rsidR="00E67A8C" w:rsidRPr="00302D40" w:rsidRDefault="00E67A8C" w:rsidP="00E67A8C">
            <w:pPr>
              <w:spacing w:after="0" w:line="240" w:lineRule="auto"/>
              <w:rPr>
                <w:rFonts w:ascii="Calibri" w:eastAsia="Times New Roman" w:hAnsi="Calibri" w:cs="Times New Roman"/>
                <w:iCs/>
                <w:sz w:val="18"/>
                <w:szCs w:val="18"/>
                <w:lang w:eastAsia="hu-HU"/>
              </w:rPr>
            </w:pPr>
            <w:r w:rsidRPr="00302D40">
              <w:rPr>
                <w:rFonts w:ascii="Calibri" w:eastAsia="Times New Roman" w:hAnsi="Calibri" w:cs="Times New Roman"/>
                <w:iCs/>
                <w:sz w:val="18"/>
                <w:szCs w:val="18"/>
                <w:lang w:eastAsia="hu-HU"/>
              </w:rPr>
              <w:t xml:space="preserve">Projekt  Laboratorij za raziskave bio-rafinacije biomase temelji na razvoju »zelene ekonomije«, ki naslavlja tako uravnoteženo tranzicijo energetike, okolja, kot človeških virov in gospodarstva v Šaleški dolini. To področje je alternativa tradicionalnim rafinerijam nafte ali plina, kjer je surovinski material obnovljiv in trajnosten, to je biomasa. Biomasa je neposredno vključena v S4 in naslavlja sklop Naravni in tradicionalni viri za prihodnost z izzivom »povezati različne posamične proizvodne faze v celovito verigo oz. mrežo« z mobilizacijo biomasnega potenciala regije SAŠA. </w:t>
            </w:r>
          </w:p>
          <w:p w14:paraId="627CA5BD" w14:textId="77777777" w:rsidR="00E67A8C" w:rsidRPr="00302D40" w:rsidRDefault="00E67A8C" w:rsidP="00E67A8C">
            <w:pPr>
              <w:spacing w:after="0" w:line="240" w:lineRule="auto"/>
              <w:rPr>
                <w:rFonts w:ascii="Calibri" w:eastAsia="Times New Roman" w:hAnsi="Calibri" w:cs="Times New Roman"/>
                <w:b/>
                <w:iCs/>
                <w:sz w:val="18"/>
                <w:szCs w:val="18"/>
                <w:lang w:eastAsia="hu-HU"/>
              </w:rPr>
            </w:pPr>
            <w:r w:rsidRPr="00302D40">
              <w:rPr>
                <w:rFonts w:ascii="Calibri" w:eastAsia="Times New Roman" w:hAnsi="Calibri" w:cs="Times New Roman"/>
                <w:iCs/>
                <w:sz w:val="18"/>
                <w:szCs w:val="18"/>
                <w:lang w:eastAsia="hu-HU"/>
              </w:rPr>
              <w:t>Projekt naslavlja tudi izzive pravičnega prehoda z zagotavljanjem sistemske, trajnostne in sonaravne mobilizacije biomasnega potenciala SAŠA regije in države, za oskrbo podjetij, ki že uporabljajo biomaso, ali pa načrtujejo povečati delež biomase v svojih produktih.</w:t>
            </w:r>
          </w:p>
        </w:tc>
      </w:tr>
      <w:tr w:rsidR="00E67A8C" w:rsidRPr="00302D40" w14:paraId="266398E7" w14:textId="77777777" w:rsidTr="00E67A8C">
        <w:trPr>
          <w:trHeight w:val="215"/>
        </w:trPr>
        <w:tc>
          <w:tcPr>
            <w:tcW w:w="2867" w:type="dxa"/>
            <w:shd w:val="clear" w:color="auto" w:fill="auto"/>
          </w:tcPr>
          <w:p w14:paraId="0FC36A32" w14:textId="77777777" w:rsidR="00E67A8C" w:rsidRPr="00302D40" w:rsidRDefault="00E67A8C" w:rsidP="00E67A8C">
            <w:pPr>
              <w:spacing w:after="0" w:line="240" w:lineRule="auto"/>
              <w:rPr>
                <w:rFonts w:ascii="Calibri" w:eastAsia="Times New Roman" w:hAnsi="Calibri" w:cs="Times New Roman"/>
                <w:b/>
                <w:bCs/>
                <w:iCs/>
                <w:sz w:val="18"/>
                <w:szCs w:val="18"/>
                <w:lang w:eastAsia="hu-HU"/>
              </w:rPr>
            </w:pPr>
            <w:r w:rsidRPr="00302D40">
              <w:rPr>
                <w:rFonts w:ascii="Calibri" w:eastAsia="Times New Roman" w:hAnsi="Calibri" w:cs="Times New Roman"/>
                <w:b/>
                <w:bCs/>
                <w:iCs/>
                <w:sz w:val="18"/>
                <w:szCs w:val="18"/>
                <w:lang w:eastAsia="hu-HU"/>
              </w:rPr>
              <w:t>1. Ime kazalnika</w:t>
            </w:r>
          </w:p>
          <w:p w14:paraId="56CDA720" w14:textId="77777777" w:rsidR="00E67A8C" w:rsidRPr="00302D40" w:rsidRDefault="00E67A8C" w:rsidP="00E67A8C">
            <w:pPr>
              <w:spacing w:after="0" w:line="240" w:lineRule="auto"/>
              <w:rPr>
                <w:rFonts w:ascii="Calibri" w:eastAsia="Times New Roman" w:hAnsi="Calibri" w:cs="Times New Roman"/>
                <w:b/>
                <w:bCs/>
                <w:iCs/>
                <w:sz w:val="18"/>
                <w:szCs w:val="18"/>
                <w:lang w:eastAsia="hu-HU"/>
              </w:rPr>
            </w:pPr>
          </w:p>
        </w:tc>
        <w:tc>
          <w:tcPr>
            <w:tcW w:w="6458" w:type="dxa"/>
            <w:gridSpan w:val="6"/>
            <w:shd w:val="clear" w:color="auto" w:fill="auto"/>
          </w:tcPr>
          <w:p w14:paraId="2A9161D9" w14:textId="77777777" w:rsidR="00E67A8C" w:rsidRPr="00302D40" w:rsidRDefault="00E67A8C" w:rsidP="00E67A8C">
            <w:pPr>
              <w:spacing w:after="0" w:line="240" w:lineRule="auto"/>
              <w:rPr>
                <w:rFonts w:ascii="Calibri" w:eastAsia="Times New Roman" w:hAnsi="Calibri" w:cs="Times New Roman"/>
                <w:b/>
                <w:iCs/>
                <w:sz w:val="18"/>
                <w:szCs w:val="18"/>
                <w:lang w:eastAsia="hu-HU"/>
              </w:rPr>
            </w:pPr>
            <w:r w:rsidRPr="00302D40">
              <w:rPr>
                <w:rFonts w:cs="Calibri"/>
                <w:color w:val="000000"/>
              </w:rPr>
              <w:t xml:space="preserve"> </w:t>
            </w:r>
            <w:r w:rsidRPr="00302D40">
              <w:rPr>
                <w:rFonts w:cs="Calibri"/>
                <w:color w:val="000000"/>
                <w:sz w:val="18"/>
                <w:szCs w:val="18"/>
              </w:rPr>
              <w:t>Ustvarjena delovna mesta v podprtih subjektih</w:t>
            </w:r>
          </w:p>
        </w:tc>
      </w:tr>
      <w:tr w:rsidR="00E67A8C" w:rsidRPr="00302D40" w14:paraId="01897979" w14:textId="77777777" w:rsidTr="00E67A8C">
        <w:trPr>
          <w:trHeight w:val="297"/>
        </w:trPr>
        <w:tc>
          <w:tcPr>
            <w:tcW w:w="2867" w:type="dxa"/>
            <w:shd w:val="clear" w:color="auto" w:fill="auto"/>
            <w:hideMark/>
          </w:tcPr>
          <w:p w14:paraId="55ED8BF1" w14:textId="77777777" w:rsidR="00E67A8C" w:rsidRPr="00302D40" w:rsidRDefault="00E67A8C" w:rsidP="00E67A8C">
            <w:pPr>
              <w:spacing w:after="0" w:line="240" w:lineRule="auto"/>
              <w:rPr>
                <w:rFonts w:ascii="Calibri" w:eastAsia="Times New Roman" w:hAnsi="Calibri" w:cs="Times New Roman"/>
                <w:b/>
                <w:bCs/>
                <w:iCs/>
                <w:sz w:val="18"/>
                <w:szCs w:val="18"/>
                <w:lang w:eastAsia="hu-HU"/>
              </w:rPr>
            </w:pPr>
            <w:r w:rsidRPr="00302D40">
              <w:rPr>
                <w:rFonts w:ascii="Calibri" w:eastAsia="Times New Roman" w:hAnsi="Calibri" w:cs="Times New Roman"/>
                <w:b/>
                <w:bCs/>
                <w:iCs/>
                <w:sz w:val="18"/>
                <w:szCs w:val="18"/>
                <w:lang w:eastAsia="hu-HU"/>
              </w:rPr>
              <w:t>2. Identifikator oz. šifra kazalnika</w:t>
            </w:r>
          </w:p>
          <w:p w14:paraId="151E74F8" w14:textId="77777777" w:rsidR="00E67A8C" w:rsidRPr="00302D40" w:rsidRDefault="00E67A8C" w:rsidP="00E67A8C">
            <w:pPr>
              <w:spacing w:after="0" w:line="240" w:lineRule="auto"/>
              <w:rPr>
                <w:rFonts w:ascii="Calibri" w:eastAsia="Times New Roman" w:hAnsi="Calibri" w:cs="Times New Roman"/>
                <w:b/>
                <w:bCs/>
                <w:iCs/>
                <w:sz w:val="18"/>
                <w:szCs w:val="18"/>
                <w:lang w:eastAsia="hu-HU"/>
              </w:rPr>
            </w:pPr>
          </w:p>
        </w:tc>
        <w:tc>
          <w:tcPr>
            <w:tcW w:w="6458" w:type="dxa"/>
            <w:gridSpan w:val="6"/>
            <w:shd w:val="clear" w:color="auto" w:fill="auto"/>
          </w:tcPr>
          <w:p w14:paraId="4C7A0E75" w14:textId="77777777" w:rsidR="00E67A8C" w:rsidRPr="00302D40" w:rsidRDefault="00E67A8C" w:rsidP="00E67A8C">
            <w:pPr>
              <w:spacing w:after="0" w:line="240" w:lineRule="auto"/>
              <w:rPr>
                <w:rFonts w:ascii="Calibri" w:eastAsia="Times New Roman" w:hAnsi="Calibri" w:cs="Times New Roman"/>
                <w:b/>
                <w:iCs/>
                <w:sz w:val="18"/>
                <w:szCs w:val="18"/>
                <w:lang w:eastAsia="hu-HU"/>
              </w:rPr>
            </w:pPr>
            <w:r w:rsidRPr="00302D40">
              <w:rPr>
                <w:rFonts w:ascii="Calibri" w:eastAsia="Times New Roman" w:hAnsi="Calibri" w:cs="Times New Roman"/>
                <w:iCs/>
                <w:sz w:val="18"/>
                <w:szCs w:val="18"/>
                <w:lang w:eastAsia="hu-HU"/>
              </w:rPr>
              <w:t>RCR01</w:t>
            </w:r>
          </w:p>
        </w:tc>
      </w:tr>
      <w:tr w:rsidR="00E67A8C" w:rsidRPr="00302D40" w14:paraId="0762AFAE" w14:textId="77777777" w:rsidTr="00E67A8C">
        <w:trPr>
          <w:trHeight w:val="301"/>
        </w:trPr>
        <w:tc>
          <w:tcPr>
            <w:tcW w:w="2867" w:type="dxa"/>
            <w:shd w:val="clear" w:color="auto" w:fill="auto"/>
          </w:tcPr>
          <w:p w14:paraId="1205B7B4" w14:textId="77777777" w:rsidR="00E67A8C" w:rsidRPr="00302D40" w:rsidRDefault="00E67A8C" w:rsidP="00E67A8C">
            <w:pPr>
              <w:spacing w:after="0" w:line="240" w:lineRule="auto"/>
              <w:rPr>
                <w:rFonts w:ascii="Calibri" w:eastAsia="Times New Roman" w:hAnsi="Calibri" w:cs="Times New Roman"/>
                <w:b/>
                <w:bCs/>
                <w:iCs/>
                <w:sz w:val="18"/>
                <w:szCs w:val="18"/>
                <w:lang w:eastAsia="hu-HU"/>
              </w:rPr>
            </w:pPr>
            <w:r w:rsidRPr="00302D40">
              <w:rPr>
                <w:rFonts w:ascii="Calibri" w:eastAsia="Times New Roman" w:hAnsi="Calibri" w:cs="Times New Roman"/>
                <w:b/>
                <w:bCs/>
                <w:iCs/>
                <w:sz w:val="18"/>
                <w:szCs w:val="18"/>
                <w:lang w:eastAsia="hu-HU"/>
              </w:rPr>
              <w:t>3. Definicija</w:t>
            </w:r>
          </w:p>
          <w:p w14:paraId="00653655" w14:textId="77777777" w:rsidR="00E67A8C" w:rsidRPr="00302D40" w:rsidRDefault="00E67A8C" w:rsidP="00E67A8C">
            <w:pPr>
              <w:spacing w:after="0" w:line="240" w:lineRule="auto"/>
              <w:rPr>
                <w:rFonts w:ascii="Calibri" w:eastAsia="Times New Roman" w:hAnsi="Calibri" w:cs="Times New Roman"/>
                <w:b/>
                <w:bCs/>
                <w:iCs/>
                <w:sz w:val="18"/>
                <w:szCs w:val="18"/>
                <w:lang w:eastAsia="hu-HU"/>
              </w:rPr>
            </w:pPr>
            <w:r w:rsidRPr="00302D40">
              <w:rPr>
                <w:rFonts w:ascii="Calibri" w:eastAsia="Times New Roman" w:hAnsi="Calibri" w:cs="Times New Roman"/>
                <w:bCs/>
                <w:iCs/>
                <w:color w:val="808080"/>
                <w:sz w:val="18"/>
                <w:szCs w:val="18"/>
                <w:lang w:val="lt-LT" w:eastAsia="hu-HU"/>
              </w:rPr>
              <w:t>Koga spremljamo, kaj merimo, katere podatke zbiramo</w:t>
            </w:r>
          </w:p>
        </w:tc>
        <w:tc>
          <w:tcPr>
            <w:tcW w:w="6458" w:type="dxa"/>
            <w:gridSpan w:val="6"/>
            <w:shd w:val="clear" w:color="auto" w:fill="auto"/>
          </w:tcPr>
          <w:p w14:paraId="45E213DD" w14:textId="77777777" w:rsidR="00E67A8C" w:rsidRPr="00302D40" w:rsidRDefault="00E67A8C" w:rsidP="00E67A8C">
            <w:pPr>
              <w:spacing w:after="0" w:line="240" w:lineRule="auto"/>
              <w:jc w:val="both"/>
              <w:rPr>
                <w:rFonts w:ascii="Calibri" w:eastAsia="Times New Roman" w:hAnsi="Calibri" w:cs="Times New Roman"/>
                <w:iCs/>
                <w:sz w:val="18"/>
                <w:szCs w:val="18"/>
                <w:lang w:eastAsia="hu-HU"/>
              </w:rPr>
            </w:pPr>
            <w:r w:rsidRPr="00302D40">
              <w:rPr>
                <w:rFonts w:ascii="Calibri" w:eastAsia="Times New Roman" w:hAnsi="Calibri" w:cs="Times New Roman"/>
                <w:iCs/>
                <w:sz w:val="18"/>
                <w:szCs w:val="18"/>
                <w:lang w:eastAsia="hu-HU"/>
              </w:rPr>
              <w:t>Skupni kazalnik rezultata zajema število delovnih mest, izraženih v povprečnih letnih ekvivalentih polnega delovnega časa (FTE), ustvarjenih v vrsti dejavnosti, ki jo podpira projekt. Nova delovna mesta je treba zapolniti in so lahko za polni delovni čas, krajši delovni čas ali pa se ponavljajo sezonsko. Prosta delovna mesta se ne štejejo. Poleg tega se pričakuje, da bodo novo ustvarjena delovna mesta obdržana več kot eno leto po zaključku projekta.</w:t>
            </w:r>
          </w:p>
          <w:p w14:paraId="0D20D13B" w14:textId="77777777" w:rsidR="00E67A8C" w:rsidRPr="00302D40" w:rsidRDefault="00E67A8C" w:rsidP="00E67A8C">
            <w:pPr>
              <w:spacing w:after="0" w:line="240" w:lineRule="auto"/>
              <w:jc w:val="both"/>
              <w:rPr>
                <w:rFonts w:ascii="Calibri" w:eastAsia="Times New Roman" w:hAnsi="Calibri" w:cs="Times New Roman"/>
                <w:iCs/>
                <w:sz w:val="18"/>
                <w:szCs w:val="18"/>
                <w:lang w:eastAsia="hu-HU"/>
              </w:rPr>
            </w:pPr>
            <w:r w:rsidRPr="00302D40">
              <w:rPr>
                <w:rFonts w:ascii="Calibri" w:eastAsia="Times New Roman" w:hAnsi="Calibri" w:cs="Times New Roman"/>
                <w:iCs/>
                <w:sz w:val="18"/>
                <w:szCs w:val="18"/>
                <w:lang w:eastAsia="hu-HU"/>
              </w:rPr>
              <w:t>Indikator se izračuna kot razlika med letnimi FTE-ji, zapolnjenimi pred začetkom projekta in eno leto po zaključku projekta v podprti dejavnosti.</w:t>
            </w:r>
          </w:p>
          <w:p w14:paraId="3F0776A3" w14:textId="77777777" w:rsidR="00E67A8C" w:rsidRPr="00302D40" w:rsidRDefault="00E67A8C" w:rsidP="00E67A8C">
            <w:pPr>
              <w:spacing w:after="0" w:line="240" w:lineRule="auto"/>
              <w:jc w:val="both"/>
              <w:rPr>
                <w:rFonts w:ascii="Calibri" w:eastAsia="Times New Roman" w:hAnsi="Calibri" w:cs="Times New Roman"/>
                <w:iCs/>
                <w:sz w:val="18"/>
                <w:szCs w:val="18"/>
                <w:lang w:eastAsia="hu-HU"/>
              </w:rPr>
            </w:pPr>
            <w:r w:rsidRPr="00302D40">
              <w:rPr>
                <w:rFonts w:ascii="Calibri" w:eastAsia="Times New Roman" w:hAnsi="Calibri" w:cs="Times New Roman"/>
                <w:iCs/>
                <w:sz w:val="18"/>
                <w:szCs w:val="18"/>
                <w:lang w:eastAsia="hu-HU"/>
              </w:rPr>
              <w:t>Letni FTE je opredeljen kot razmerje med dejansko opravljenimi delovnimi urami v koledarskem letu, deljeno s skupnim številom ur, ki jih v istem obdobju običajno opravi posameznik ali skupina. Po dogovoru oseba ne more opravljati več kot enega FTE na letni ravni. Število konvencionalno opravljenih ur se določi na podlagi normiranih/zakonskih delovnih ur po nacionalni zakonodaji.</w:t>
            </w:r>
          </w:p>
          <w:p w14:paraId="1C5F1984" w14:textId="77777777" w:rsidR="00E67A8C" w:rsidRPr="00302D40" w:rsidRDefault="00E67A8C" w:rsidP="00E67A8C">
            <w:pPr>
              <w:spacing w:after="0" w:line="240" w:lineRule="auto"/>
              <w:jc w:val="both"/>
              <w:rPr>
                <w:rFonts w:ascii="Calibri" w:eastAsia="Times New Roman" w:hAnsi="Calibri" w:cs="Times New Roman"/>
                <w:iCs/>
                <w:sz w:val="18"/>
                <w:szCs w:val="18"/>
                <w:lang w:eastAsia="hu-HU"/>
              </w:rPr>
            </w:pPr>
            <w:r w:rsidRPr="00302D40">
              <w:rPr>
                <w:rFonts w:ascii="Calibri" w:eastAsia="Times New Roman" w:hAnsi="Calibri" w:cs="Times New Roman"/>
                <w:iCs/>
                <w:sz w:val="18"/>
                <w:szCs w:val="18"/>
                <w:lang w:eastAsia="hu-HU"/>
              </w:rPr>
              <w:t>Oseba s polnim delovnim časom bo identificirana glede na njen zaposlitveni status in vrsto pogodbe (polni delovni čas ali krajši delovni čas).</w:t>
            </w:r>
          </w:p>
        </w:tc>
      </w:tr>
      <w:tr w:rsidR="00E67A8C" w:rsidRPr="00DB7882" w14:paraId="1C9FF5B4" w14:textId="77777777" w:rsidTr="00E67A8C">
        <w:trPr>
          <w:trHeight w:val="301"/>
        </w:trPr>
        <w:tc>
          <w:tcPr>
            <w:tcW w:w="2867" w:type="dxa"/>
            <w:shd w:val="clear" w:color="auto" w:fill="auto"/>
          </w:tcPr>
          <w:p w14:paraId="6FFA47B4" w14:textId="77777777" w:rsidR="00E67A8C" w:rsidRPr="00DB7882" w:rsidRDefault="00E67A8C" w:rsidP="00E67A8C">
            <w:pPr>
              <w:spacing w:after="0" w:line="240" w:lineRule="auto"/>
              <w:rPr>
                <w:rFonts w:ascii="Calibri" w:eastAsia="Times New Roman" w:hAnsi="Calibri" w:cs="Times New Roman"/>
                <w:b/>
                <w:bCs/>
                <w:iCs/>
                <w:sz w:val="18"/>
                <w:szCs w:val="18"/>
                <w:lang w:eastAsia="hu-HU"/>
              </w:rPr>
            </w:pPr>
            <w:r w:rsidRPr="00DB7882">
              <w:rPr>
                <w:rFonts w:ascii="Calibri" w:eastAsia="Times New Roman" w:hAnsi="Calibri" w:cs="Times New Roman"/>
                <w:b/>
                <w:bCs/>
                <w:iCs/>
                <w:sz w:val="18"/>
                <w:szCs w:val="18"/>
                <w:lang w:eastAsia="hu-HU"/>
              </w:rPr>
              <w:t>4. Metodološka pojasnila</w:t>
            </w:r>
          </w:p>
          <w:p w14:paraId="6F9DA5A5" w14:textId="77777777" w:rsidR="00E67A8C" w:rsidRPr="00DB7882" w:rsidRDefault="00E67A8C" w:rsidP="001407FF">
            <w:pPr>
              <w:numPr>
                <w:ilvl w:val="0"/>
                <w:numId w:val="35"/>
              </w:numPr>
              <w:spacing w:after="0" w:line="240" w:lineRule="auto"/>
              <w:ind w:left="426"/>
              <w:contextualSpacing/>
              <w:jc w:val="both"/>
              <w:rPr>
                <w:rFonts w:ascii="Calibri" w:eastAsia="Times New Roman" w:hAnsi="Calibri" w:cs="Times New Roman"/>
                <w:bCs/>
                <w:iCs/>
                <w:color w:val="808080"/>
                <w:sz w:val="18"/>
                <w:szCs w:val="18"/>
                <w:lang w:val="lt-LT" w:eastAsia="hu-HU"/>
              </w:rPr>
            </w:pPr>
            <w:r w:rsidRPr="00DB7882">
              <w:rPr>
                <w:rFonts w:ascii="Calibri" w:eastAsia="Times New Roman" w:hAnsi="Calibri" w:cs="Times New Roman"/>
                <w:bCs/>
                <w:iCs/>
                <w:color w:val="808080"/>
                <w:sz w:val="18"/>
                <w:szCs w:val="18"/>
                <w:lang w:val="lt-LT" w:eastAsia="hu-HU"/>
              </w:rPr>
              <w:t>Pojasnila, na kateri ravni  spremljamo  kazalnik (na ravni operacije, specifičnega cilja, prednostne naloge, cilja politike).</w:t>
            </w:r>
          </w:p>
          <w:p w14:paraId="0DE8A275" w14:textId="77777777" w:rsidR="00E67A8C" w:rsidRPr="00DB7882" w:rsidRDefault="00E67A8C" w:rsidP="001407FF">
            <w:pPr>
              <w:numPr>
                <w:ilvl w:val="0"/>
                <w:numId w:val="35"/>
              </w:numPr>
              <w:spacing w:after="0" w:line="240" w:lineRule="auto"/>
              <w:ind w:left="426"/>
              <w:contextualSpacing/>
              <w:jc w:val="both"/>
              <w:rPr>
                <w:rFonts w:ascii="Calibri" w:eastAsia="Times New Roman" w:hAnsi="Calibri" w:cs="Times New Roman"/>
                <w:bCs/>
                <w:iCs/>
                <w:color w:val="808080"/>
                <w:sz w:val="18"/>
                <w:szCs w:val="18"/>
                <w:lang w:val="lt-LT" w:eastAsia="hu-HU"/>
              </w:rPr>
            </w:pPr>
            <w:r w:rsidRPr="00DB7882">
              <w:rPr>
                <w:rFonts w:ascii="Calibri" w:eastAsia="Times New Roman" w:hAnsi="Calibri" w:cs="Times New Roman"/>
                <w:bCs/>
                <w:iCs/>
                <w:color w:val="808080"/>
                <w:sz w:val="18"/>
                <w:szCs w:val="18"/>
                <w:lang w:val="lt-LT" w:eastAsia="hu-HU"/>
              </w:rPr>
              <w:t>Pogoji za doseganje kazalnika (npr. minimalno število ur  vključitve, sodelovanje skozi celotno obdobje izvajanja operacije…).</w:t>
            </w:r>
          </w:p>
          <w:p w14:paraId="30AD0B31" w14:textId="77777777" w:rsidR="00E67A8C" w:rsidRPr="00DB7882" w:rsidRDefault="00E67A8C" w:rsidP="001407FF">
            <w:pPr>
              <w:numPr>
                <w:ilvl w:val="0"/>
                <w:numId w:val="35"/>
              </w:numPr>
              <w:spacing w:after="0" w:line="240" w:lineRule="auto"/>
              <w:ind w:left="426"/>
              <w:contextualSpacing/>
              <w:jc w:val="both"/>
              <w:rPr>
                <w:rFonts w:ascii="Calibri" w:eastAsia="Times New Roman" w:hAnsi="Calibri" w:cs="Times New Roman"/>
                <w:bCs/>
                <w:iCs/>
                <w:color w:val="808080"/>
                <w:sz w:val="18"/>
                <w:szCs w:val="18"/>
                <w:lang w:val="lt-LT" w:eastAsia="hu-HU"/>
              </w:rPr>
            </w:pPr>
            <w:r w:rsidRPr="00DB7882">
              <w:rPr>
                <w:rFonts w:ascii="Calibri" w:eastAsia="Times New Roman" w:hAnsi="Calibri" w:cs="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7993227A" w14:textId="77777777" w:rsidR="00E67A8C" w:rsidRPr="00DB7882" w:rsidRDefault="00E67A8C" w:rsidP="001407FF">
            <w:pPr>
              <w:numPr>
                <w:ilvl w:val="0"/>
                <w:numId w:val="35"/>
              </w:numPr>
              <w:spacing w:after="0" w:line="240" w:lineRule="auto"/>
              <w:ind w:left="426"/>
              <w:contextualSpacing/>
              <w:jc w:val="both"/>
              <w:rPr>
                <w:rFonts w:ascii="Calibri" w:eastAsia="Times New Roman" w:hAnsi="Calibri" w:cs="Times New Roman"/>
                <w:b/>
                <w:bCs/>
                <w:iCs/>
                <w:sz w:val="18"/>
                <w:szCs w:val="18"/>
                <w:lang w:eastAsia="hu-HU"/>
              </w:rPr>
            </w:pPr>
            <w:r w:rsidRPr="00DB7882">
              <w:rPr>
                <w:rFonts w:ascii="Calibri" w:eastAsia="Times New Roman" w:hAnsi="Calibri" w:cs="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1C9E8DB2" w14:textId="77777777" w:rsidR="00E67A8C" w:rsidRPr="00DB7882" w:rsidRDefault="00E67A8C" w:rsidP="001407FF">
            <w:pPr>
              <w:numPr>
                <w:ilvl w:val="0"/>
                <w:numId w:val="35"/>
              </w:numPr>
              <w:spacing w:after="0" w:line="240" w:lineRule="auto"/>
              <w:ind w:left="426"/>
              <w:contextualSpacing/>
              <w:jc w:val="both"/>
              <w:rPr>
                <w:rFonts w:ascii="Calibri" w:eastAsia="Times New Roman" w:hAnsi="Calibri" w:cs="Times New Roman"/>
                <w:b/>
                <w:bCs/>
                <w:iCs/>
                <w:sz w:val="18"/>
                <w:szCs w:val="18"/>
                <w:lang w:eastAsia="hu-HU"/>
              </w:rPr>
            </w:pPr>
            <w:r w:rsidRPr="00DB7882">
              <w:rPr>
                <w:rFonts w:ascii="Calibri" w:eastAsia="Times New Roman" w:hAnsi="Calibri" w:cs="Times New Roman"/>
                <w:bCs/>
                <w:iCs/>
                <w:color w:val="808080"/>
                <w:sz w:val="18"/>
                <w:szCs w:val="18"/>
                <w:lang w:val="lt-LT" w:eastAsia="hu-HU"/>
              </w:rPr>
              <w:t>Časovni okvir zajemanja podatkov (npr. ob vključitvi posameznika oz. ob začetku operacije, ob izstopu posameznika, zaključku operacije, po določenem časovnem obdobju.)</w:t>
            </w:r>
          </w:p>
          <w:p w14:paraId="09AEA462" w14:textId="77777777" w:rsidR="00E67A8C" w:rsidRPr="00DB7882" w:rsidRDefault="00E67A8C" w:rsidP="00E67A8C">
            <w:pPr>
              <w:spacing w:after="0" w:line="240" w:lineRule="auto"/>
              <w:rPr>
                <w:rFonts w:ascii="Calibri" w:eastAsia="Times New Roman" w:hAnsi="Calibri" w:cs="Times New Roman"/>
                <w:b/>
                <w:bCs/>
                <w:iCs/>
                <w:sz w:val="18"/>
                <w:szCs w:val="18"/>
                <w:lang w:eastAsia="hu-HU"/>
              </w:rPr>
            </w:pPr>
            <w:r w:rsidRPr="00DB7882">
              <w:rPr>
                <w:rFonts w:ascii="Calibri" w:eastAsia="Times New Roman" w:hAnsi="Calibri" w:cs="Times New Roman"/>
                <w:bCs/>
                <w:iCs/>
                <w:color w:val="808080"/>
                <w:sz w:val="18"/>
                <w:szCs w:val="18"/>
                <w:lang w:val="lt-LT" w:eastAsia="hu-HU"/>
              </w:rPr>
              <w:t>Vrste podatkov (podatki iz operacije, statistični podatki, drugi podatki)</w:t>
            </w:r>
          </w:p>
        </w:tc>
        <w:tc>
          <w:tcPr>
            <w:tcW w:w="6458" w:type="dxa"/>
            <w:gridSpan w:val="6"/>
            <w:shd w:val="clear" w:color="auto" w:fill="auto"/>
          </w:tcPr>
          <w:p w14:paraId="0BE4F85B" w14:textId="77777777" w:rsidR="00E67A8C" w:rsidRPr="00DB7882" w:rsidRDefault="00E67A8C" w:rsidP="00E67A8C">
            <w:pPr>
              <w:spacing w:after="0" w:line="240" w:lineRule="auto"/>
              <w:rPr>
                <w:rFonts w:ascii="Calibri" w:eastAsia="Times New Roman" w:hAnsi="Calibri" w:cs="Times New Roman"/>
                <w:iCs/>
                <w:sz w:val="18"/>
                <w:szCs w:val="18"/>
                <w:lang w:eastAsia="hu-HU"/>
              </w:rPr>
            </w:pPr>
            <w:r w:rsidRPr="00DB7882">
              <w:rPr>
                <w:rFonts w:ascii="Calibri" w:eastAsia="Times New Roman" w:hAnsi="Calibri" w:cs="Times New Roman"/>
                <w:iCs/>
                <w:sz w:val="18"/>
                <w:szCs w:val="18"/>
                <w:lang w:eastAsia="hu-HU"/>
              </w:rPr>
              <w:t>a)</w:t>
            </w:r>
            <w:r w:rsidRPr="00DB7882">
              <w:rPr>
                <w:rFonts w:ascii="Calibri" w:eastAsia="Times New Roman" w:hAnsi="Calibri" w:cs="Times New Roman"/>
                <w:iCs/>
                <w:sz w:val="18"/>
                <w:szCs w:val="18"/>
                <w:lang w:eastAsia="hu-HU"/>
              </w:rPr>
              <w:tab/>
              <w:t xml:space="preserve">Kazalnik se spremlja na specifičnega cilja. </w:t>
            </w:r>
          </w:p>
          <w:p w14:paraId="6A1869BD" w14:textId="77777777" w:rsidR="00E67A8C" w:rsidRPr="00DB7882" w:rsidRDefault="00E67A8C" w:rsidP="00E67A8C">
            <w:pPr>
              <w:spacing w:after="0" w:line="240" w:lineRule="auto"/>
              <w:rPr>
                <w:rFonts w:ascii="Calibri" w:eastAsia="Times New Roman" w:hAnsi="Calibri" w:cs="Times New Roman"/>
                <w:iCs/>
                <w:sz w:val="18"/>
                <w:szCs w:val="18"/>
                <w:lang w:eastAsia="hu-HU"/>
              </w:rPr>
            </w:pPr>
          </w:p>
          <w:p w14:paraId="459D57B8" w14:textId="77777777" w:rsidR="00E67A8C" w:rsidRPr="00DB7882" w:rsidRDefault="00E67A8C" w:rsidP="00E67A8C">
            <w:pPr>
              <w:spacing w:after="0" w:line="240" w:lineRule="auto"/>
              <w:rPr>
                <w:rFonts w:ascii="Calibri" w:eastAsia="Times New Roman" w:hAnsi="Calibri" w:cs="Times New Roman"/>
                <w:iCs/>
                <w:sz w:val="18"/>
                <w:szCs w:val="18"/>
                <w:lang w:eastAsia="hu-HU"/>
              </w:rPr>
            </w:pPr>
          </w:p>
          <w:p w14:paraId="403B0270" w14:textId="77777777" w:rsidR="00E67A8C" w:rsidRPr="00DB7882" w:rsidRDefault="00E67A8C" w:rsidP="00E67A8C">
            <w:pPr>
              <w:spacing w:after="0" w:line="240" w:lineRule="auto"/>
              <w:rPr>
                <w:rFonts w:ascii="Calibri" w:eastAsia="Times New Roman" w:hAnsi="Calibri" w:cs="Times New Roman"/>
                <w:iCs/>
                <w:sz w:val="18"/>
                <w:szCs w:val="18"/>
                <w:lang w:eastAsia="hu-HU"/>
              </w:rPr>
            </w:pPr>
            <w:r w:rsidRPr="00DB7882">
              <w:rPr>
                <w:rFonts w:ascii="Calibri" w:eastAsia="Times New Roman" w:hAnsi="Calibri" w:cs="Times New Roman"/>
                <w:iCs/>
                <w:sz w:val="18"/>
                <w:szCs w:val="18"/>
                <w:lang w:eastAsia="hu-HU"/>
              </w:rPr>
              <w:t>b) /</w:t>
            </w:r>
            <w:r w:rsidRPr="00DB7882">
              <w:rPr>
                <w:rFonts w:ascii="Calibri" w:eastAsia="Times New Roman" w:hAnsi="Calibri" w:cs="Times New Roman"/>
                <w:iCs/>
                <w:sz w:val="18"/>
                <w:szCs w:val="18"/>
                <w:lang w:eastAsia="hu-HU"/>
              </w:rPr>
              <w:tab/>
              <w:t xml:space="preserve"> </w:t>
            </w:r>
          </w:p>
          <w:p w14:paraId="32D95F4D" w14:textId="77777777" w:rsidR="00E67A8C" w:rsidRPr="00DB7882" w:rsidRDefault="00E67A8C" w:rsidP="00E67A8C">
            <w:pPr>
              <w:spacing w:after="0" w:line="240" w:lineRule="auto"/>
              <w:rPr>
                <w:rFonts w:ascii="Calibri" w:eastAsia="Times New Roman" w:hAnsi="Calibri" w:cs="Times New Roman"/>
                <w:iCs/>
                <w:sz w:val="18"/>
                <w:szCs w:val="18"/>
                <w:lang w:eastAsia="hu-HU"/>
              </w:rPr>
            </w:pPr>
          </w:p>
          <w:p w14:paraId="5829D3EE" w14:textId="77777777" w:rsidR="00E67A8C" w:rsidRPr="00DB7882" w:rsidRDefault="00E67A8C" w:rsidP="00E67A8C">
            <w:pPr>
              <w:spacing w:after="0" w:line="240" w:lineRule="auto"/>
              <w:rPr>
                <w:rFonts w:ascii="Calibri" w:eastAsia="Times New Roman" w:hAnsi="Calibri" w:cs="Times New Roman"/>
                <w:iCs/>
                <w:sz w:val="18"/>
                <w:szCs w:val="18"/>
                <w:lang w:eastAsia="hu-HU"/>
              </w:rPr>
            </w:pPr>
            <w:r w:rsidRPr="00DB7882">
              <w:rPr>
                <w:rFonts w:ascii="Calibri" w:eastAsia="Times New Roman" w:hAnsi="Calibri" w:cs="Times New Roman"/>
                <w:iCs/>
                <w:sz w:val="18"/>
                <w:szCs w:val="18"/>
                <w:lang w:eastAsia="hu-HU"/>
              </w:rPr>
              <w:t>c)</w:t>
            </w:r>
            <w:r w:rsidRPr="00DB7882">
              <w:rPr>
                <w:rFonts w:ascii="Calibri" w:eastAsia="Times New Roman" w:hAnsi="Calibri" w:cs="Times New Roman"/>
                <w:iCs/>
                <w:sz w:val="18"/>
                <w:szCs w:val="18"/>
                <w:lang w:eastAsia="hu-HU"/>
              </w:rPr>
              <w:tab/>
              <w:t>Dokazila za kazalnik so npr.  podpisane konzorcijske pogodbe</w:t>
            </w:r>
          </w:p>
          <w:p w14:paraId="57B42BD3" w14:textId="77777777" w:rsidR="00E67A8C" w:rsidRPr="00DB7882" w:rsidRDefault="00E67A8C" w:rsidP="00E67A8C">
            <w:pPr>
              <w:spacing w:after="0" w:line="240" w:lineRule="auto"/>
              <w:rPr>
                <w:rFonts w:ascii="Calibri" w:eastAsia="Times New Roman" w:hAnsi="Calibri" w:cs="Times New Roman"/>
                <w:iCs/>
                <w:sz w:val="18"/>
                <w:szCs w:val="18"/>
                <w:lang w:eastAsia="hu-HU"/>
              </w:rPr>
            </w:pPr>
            <w:r w:rsidRPr="00DB7882">
              <w:rPr>
                <w:rFonts w:eastAsia="Times New Roman"/>
                <w:iCs/>
                <w:sz w:val="18"/>
                <w:szCs w:val="18"/>
                <w:lang w:eastAsia="hu-HU"/>
              </w:rPr>
              <w:t>Dokazila za spremljanje kazalnika so pravne podlage, ki dokazujejo delež zaposlitve v raziskovalno-razvojni dejavnosti na posameznem projektu oz. programu (npr. pogodba o zaposlitvi, sklep o prerazporeditvi na projekt...) in ustrezne časovnice</w:t>
            </w:r>
          </w:p>
          <w:p w14:paraId="360219BD" w14:textId="77777777" w:rsidR="00E67A8C" w:rsidRPr="00DB7882" w:rsidRDefault="00E67A8C" w:rsidP="00E67A8C">
            <w:pPr>
              <w:spacing w:after="0" w:line="240" w:lineRule="auto"/>
              <w:rPr>
                <w:rFonts w:ascii="Calibri" w:eastAsia="Times New Roman" w:hAnsi="Calibri" w:cs="Times New Roman"/>
                <w:iCs/>
                <w:sz w:val="18"/>
                <w:szCs w:val="18"/>
                <w:lang w:eastAsia="hu-HU"/>
              </w:rPr>
            </w:pPr>
          </w:p>
          <w:p w14:paraId="09A24A92" w14:textId="77777777" w:rsidR="00E67A8C" w:rsidRPr="00DB7882" w:rsidRDefault="00E67A8C" w:rsidP="00E67A8C">
            <w:pPr>
              <w:spacing w:after="0" w:line="240" w:lineRule="auto"/>
              <w:rPr>
                <w:rFonts w:ascii="Calibri" w:eastAsia="Times New Roman" w:hAnsi="Calibri" w:cs="Times New Roman"/>
                <w:iCs/>
                <w:sz w:val="18"/>
                <w:szCs w:val="18"/>
                <w:lang w:eastAsia="hu-HU"/>
              </w:rPr>
            </w:pPr>
            <w:r w:rsidRPr="00DB7882">
              <w:rPr>
                <w:rFonts w:ascii="Calibri" w:eastAsia="Times New Roman" w:hAnsi="Calibri" w:cs="Times New Roman"/>
                <w:iCs/>
                <w:sz w:val="18"/>
                <w:szCs w:val="18"/>
                <w:lang w:eastAsia="hu-HU"/>
              </w:rPr>
              <w:t>d)</w:t>
            </w:r>
            <w:r w:rsidRPr="00DB7882">
              <w:rPr>
                <w:rFonts w:ascii="Calibri" w:eastAsia="Times New Roman" w:hAnsi="Calibri" w:cs="Times New Roman"/>
                <w:iCs/>
                <w:sz w:val="18"/>
                <w:szCs w:val="18"/>
                <w:lang w:eastAsia="hu-HU"/>
              </w:rPr>
              <w:tab/>
              <w:t>Ni relevantno</w:t>
            </w:r>
          </w:p>
          <w:p w14:paraId="32136D86" w14:textId="77777777" w:rsidR="00E67A8C" w:rsidRPr="00DB7882" w:rsidRDefault="00E67A8C" w:rsidP="00E67A8C">
            <w:pPr>
              <w:spacing w:after="0" w:line="240" w:lineRule="auto"/>
              <w:rPr>
                <w:rFonts w:ascii="Calibri" w:eastAsia="Times New Roman" w:hAnsi="Calibri" w:cs="Times New Roman"/>
                <w:iCs/>
                <w:sz w:val="18"/>
                <w:szCs w:val="18"/>
                <w:lang w:eastAsia="hu-HU"/>
              </w:rPr>
            </w:pPr>
          </w:p>
          <w:p w14:paraId="2E5D8725" w14:textId="77777777" w:rsidR="00E67A8C" w:rsidRPr="00DB7882" w:rsidRDefault="00E67A8C" w:rsidP="00E67A8C">
            <w:pPr>
              <w:spacing w:after="0" w:line="240" w:lineRule="auto"/>
              <w:rPr>
                <w:rFonts w:ascii="Calibri" w:eastAsia="Times New Roman" w:hAnsi="Calibri" w:cs="Times New Roman"/>
                <w:iCs/>
                <w:sz w:val="18"/>
                <w:szCs w:val="18"/>
                <w:lang w:eastAsia="hu-HU"/>
              </w:rPr>
            </w:pPr>
          </w:p>
          <w:p w14:paraId="55166BA2" w14:textId="77777777" w:rsidR="00E67A8C" w:rsidRPr="00DB7882" w:rsidRDefault="00E67A8C" w:rsidP="00E67A8C">
            <w:pPr>
              <w:spacing w:after="0" w:line="240" w:lineRule="auto"/>
              <w:rPr>
                <w:rFonts w:ascii="Calibri" w:eastAsia="Times New Roman" w:hAnsi="Calibri" w:cs="Times New Roman"/>
                <w:iCs/>
                <w:sz w:val="18"/>
                <w:szCs w:val="18"/>
                <w:lang w:eastAsia="hu-HU"/>
              </w:rPr>
            </w:pPr>
          </w:p>
          <w:p w14:paraId="582C13D8" w14:textId="77777777" w:rsidR="00E67A8C" w:rsidRPr="00DB7882" w:rsidRDefault="00E67A8C" w:rsidP="00E67A8C">
            <w:pPr>
              <w:spacing w:after="0" w:line="240" w:lineRule="auto"/>
              <w:rPr>
                <w:rFonts w:ascii="Calibri" w:eastAsia="Times New Roman" w:hAnsi="Calibri" w:cs="Times New Roman"/>
                <w:iCs/>
                <w:sz w:val="18"/>
                <w:szCs w:val="18"/>
                <w:lang w:eastAsia="hu-HU"/>
              </w:rPr>
            </w:pPr>
          </w:p>
          <w:p w14:paraId="2E02382F" w14:textId="77777777" w:rsidR="00E67A8C" w:rsidRPr="00DB7882" w:rsidRDefault="00E67A8C" w:rsidP="00E67A8C">
            <w:pPr>
              <w:spacing w:after="0" w:line="240" w:lineRule="auto"/>
              <w:rPr>
                <w:rFonts w:ascii="Calibri" w:eastAsia="Times New Roman" w:hAnsi="Calibri" w:cs="Times New Roman"/>
                <w:iCs/>
                <w:sz w:val="18"/>
                <w:szCs w:val="18"/>
                <w:lang w:eastAsia="hu-HU"/>
              </w:rPr>
            </w:pPr>
          </w:p>
          <w:p w14:paraId="26324070" w14:textId="77777777" w:rsidR="00E67A8C" w:rsidRPr="00DB7882" w:rsidRDefault="00E67A8C" w:rsidP="00E67A8C">
            <w:pPr>
              <w:spacing w:after="0" w:line="240" w:lineRule="auto"/>
              <w:rPr>
                <w:rFonts w:ascii="Calibri" w:eastAsia="Times New Roman" w:hAnsi="Calibri" w:cs="Times New Roman"/>
                <w:iCs/>
                <w:sz w:val="18"/>
                <w:szCs w:val="18"/>
                <w:lang w:eastAsia="hu-HU"/>
              </w:rPr>
            </w:pPr>
            <w:r w:rsidRPr="00DB7882">
              <w:rPr>
                <w:rFonts w:ascii="Calibri" w:eastAsia="Times New Roman" w:hAnsi="Calibri" w:cs="Times New Roman"/>
                <w:iCs/>
                <w:sz w:val="18"/>
                <w:szCs w:val="18"/>
                <w:lang w:eastAsia="hu-HU"/>
              </w:rPr>
              <w:t>e)</w:t>
            </w:r>
            <w:r w:rsidRPr="00DB7882">
              <w:rPr>
                <w:rFonts w:ascii="Calibri" w:eastAsia="Times New Roman" w:hAnsi="Calibri" w:cs="Times New Roman"/>
                <w:iCs/>
                <w:sz w:val="18"/>
                <w:szCs w:val="18"/>
                <w:lang w:eastAsia="hu-HU"/>
              </w:rPr>
              <w:tab/>
              <w:t>Eno leto po zaključku projekta</w:t>
            </w:r>
            <w:r w:rsidRPr="00DB7882">
              <w:rPr>
                <w:rFonts w:eastAsia="Times New Roman"/>
                <w:iCs/>
                <w:sz w:val="18"/>
                <w:szCs w:val="18"/>
                <w:lang w:eastAsia="hu-HU"/>
              </w:rPr>
              <w:t>.</w:t>
            </w:r>
          </w:p>
          <w:p w14:paraId="70DEC899" w14:textId="77777777" w:rsidR="00E67A8C" w:rsidRPr="00DB7882" w:rsidRDefault="00E67A8C" w:rsidP="00E67A8C">
            <w:pPr>
              <w:spacing w:after="0" w:line="240" w:lineRule="auto"/>
              <w:rPr>
                <w:rFonts w:ascii="Calibri" w:eastAsia="Times New Roman" w:hAnsi="Calibri" w:cs="Times New Roman"/>
                <w:iCs/>
                <w:sz w:val="18"/>
                <w:szCs w:val="18"/>
                <w:lang w:eastAsia="hu-HU"/>
              </w:rPr>
            </w:pPr>
          </w:p>
          <w:p w14:paraId="2DC29377" w14:textId="77777777" w:rsidR="00E67A8C" w:rsidRPr="00DB7882" w:rsidRDefault="00E67A8C" w:rsidP="00E67A8C">
            <w:pPr>
              <w:spacing w:after="0" w:line="240" w:lineRule="auto"/>
              <w:rPr>
                <w:rFonts w:ascii="Calibri" w:eastAsia="Times New Roman" w:hAnsi="Calibri" w:cs="Times New Roman"/>
                <w:iCs/>
                <w:sz w:val="18"/>
                <w:szCs w:val="18"/>
                <w:lang w:eastAsia="hu-HU"/>
              </w:rPr>
            </w:pPr>
            <w:r w:rsidRPr="00DB7882">
              <w:rPr>
                <w:rFonts w:ascii="Calibri" w:eastAsia="Times New Roman" w:hAnsi="Calibri" w:cs="Times New Roman"/>
                <w:iCs/>
                <w:sz w:val="18"/>
                <w:szCs w:val="18"/>
                <w:lang w:eastAsia="hu-HU"/>
              </w:rPr>
              <w:t>Podatki iz operacije</w:t>
            </w:r>
          </w:p>
        </w:tc>
      </w:tr>
      <w:tr w:rsidR="00E67A8C" w:rsidRPr="00302D40" w14:paraId="33BC21FD" w14:textId="77777777" w:rsidTr="00E67A8C">
        <w:trPr>
          <w:trHeight w:val="278"/>
        </w:trPr>
        <w:tc>
          <w:tcPr>
            <w:tcW w:w="2867" w:type="dxa"/>
            <w:shd w:val="clear" w:color="auto" w:fill="auto"/>
            <w:hideMark/>
          </w:tcPr>
          <w:p w14:paraId="3FA1BA14" w14:textId="77777777" w:rsidR="00E67A8C" w:rsidRPr="00302D40" w:rsidRDefault="00E67A8C" w:rsidP="00E67A8C">
            <w:pPr>
              <w:spacing w:after="0" w:line="240" w:lineRule="auto"/>
              <w:rPr>
                <w:rFonts w:ascii="Calibri" w:eastAsia="Times New Roman" w:hAnsi="Calibri" w:cs="Times New Roman"/>
                <w:b/>
                <w:bCs/>
                <w:iCs/>
                <w:sz w:val="18"/>
                <w:szCs w:val="18"/>
                <w:lang w:eastAsia="hu-HU"/>
              </w:rPr>
            </w:pPr>
            <w:r w:rsidRPr="00302D40">
              <w:rPr>
                <w:rFonts w:ascii="Calibri" w:eastAsia="Times New Roman" w:hAnsi="Calibri" w:cs="Times New Roman"/>
                <w:b/>
                <w:bCs/>
                <w:iCs/>
                <w:sz w:val="18"/>
                <w:szCs w:val="18"/>
                <w:lang w:eastAsia="hu-HU"/>
              </w:rPr>
              <w:t>5. Vir podatkov</w:t>
            </w:r>
          </w:p>
          <w:p w14:paraId="3A6C7A3E" w14:textId="77777777" w:rsidR="00E67A8C" w:rsidRPr="00302D40" w:rsidRDefault="00E67A8C" w:rsidP="00E67A8C">
            <w:pPr>
              <w:spacing w:after="0" w:line="240" w:lineRule="auto"/>
              <w:jc w:val="both"/>
              <w:rPr>
                <w:rFonts w:ascii="Calibri" w:eastAsia="Times New Roman" w:hAnsi="Calibri" w:cs="Times New Roman"/>
                <w:bCs/>
                <w:iCs/>
                <w:sz w:val="18"/>
                <w:szCs w:val="18"/>
                <w:lang w:eastAsia="hu-HU"/>
              </w:rPr>
            </w:pPr>
            <w:r w:rsidRPr="00302D40">
              <w:rPr>
                <w:rFonts w:ascii="Calibri" w:eastAsia="Times New Roman" w:hAnsi="Calibri" w:cs="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458" w:type="dxa"/>
            <w:gridSpan w:val="6"/>
            <w:shd w:val="clear" w:color="auto" w:fill="auto"/>
          </w:tcPr>
          <w:p w14:paraId="6E9A625B" w14:textId="77777777" w:rsidR="00E67A8C" w:rsidRPr="00302D40" w:rsidRDefault="00E67A8C" w:rsidP="00E67A8C">
            <w:pPr>
              <w:spacing w:after="0" w:line="240" w:lineRule="auto"/>
              <w:rPr>
                <w:rFonts w:ascii="Calibri" w:eastAsia="Times New Roman" w:hAnsi="Calibri" w:cs="Times New Roman"/>
                <w:iCs/>
                <w:sz w:val="18"/>
                <w:szCs w:val="18"/>
                <w:lang w:eastAsia="hu-HU"/>
              </w:rPr>
            </w:pPr>
            <w:r w:rsidRPr="00302D40">
              <w:rPr>
                <w:rFonts w:ascii="Calibri" w:eastAsia="Times New Roman" w:hAnsi="Calibri" w:cs="Times New Roman"/>
                <w:iCs/>
                <w:sz w:val="18"/>
                <w:szCs w:val="18"/>
                <w:lang w:eastAsia="hu-HU"/>
              </w:rPr>
              <w:t>Upravičenci, skrbniki pogodbe (MIZŠ)</w:t>
            </w:r>
          </w:p>
        </w:tc>
      </w:tr>
      <w:tr w:rsidR="00E67A8C" w:rsidRPr="00302D40" w14:paraId="48B425FE" w14:textId="77777777" w:rsidTr="00E67A8C">
        <w:trPr>
          <w:trHeight w:val="229"/>
        </w:trPr>
        <w:tc>
          <w:tcPr>
            <w:tcW w:w="2867" w:type="dxa"/>
            <w:shd w:val="clear" w:color="auto" w:fill="auto"/>
            <w:hideMark/>
          </w:tcPr>
          <w:p w14:paraId="5370B429" w14:textId="77777777" w:rsidR="00E67A8C" w:rsidRPr="00302D40" w:rsidRDefault="00E67A8C" w:rsidP="001407FF">
            <w:pPr>
              <w:spacing w:after="0" w:line="240" w:lineRule="auto"/>
              <w:ind w:left="426"/>
              <w:contextualSpacing/>
              <w:jc w:val="both"/>
              <w:rPr>
                <w:rFonts w:ascii="Calibri" w:eastAsia="Times New Roman" w:hAnsi="Calibri" w:cs="Times New Roman"/>
                <w:b/>
                <w:bCs/>
                <w:iCs/>
                <w:sz w:val="18"/>
                <w:szCs w:val="18"/>
                <w:lang w:eastAsia="hu-HU"/>
              </w:rPr>
            </w:pPr>
            <w:r w:rsidRPr="00302D40">
              <w:rPr>
                <w:rFonts w:ascii="Calibri" w:eastAsia="Times New Roman" w:hAnsi="Calibri" w:cs="Times New Roman"/>
                <w:b/>
                <w:bCs/>
                <w:iCs/>
                <w:sz w:val="18"/>
                <w:szCs w:val="18"/>
                <w:lang w:eastAsia="hu-HU"/>
              </w:rPr>
              <w:t>6. Merska enota</w:t>
            </w:r>
          </w:p>
        </w:tc>
        <w:tc>
          <w:tcPr>
            <w:tcW w:w="6458" w:type="dxa"/>
            <w:gridSpan w:val="6"/>
            <w:shd w:val="clear" w:color="auto" w:fill="auto"/>
          </w:tcPr>
          <w:p w14:paraId="25BC6D27" w14:textId="77777777" w:rsidR="00E67A8C" w:rsidRPr="00302D40" w:rsidRDefault="00E67A8C" w:rsidP="00E67A8C">
            <w:pPr>
              <w:spacing w:after="0" w:line="240" w:lineRule="auto"/>
              <w:rPr>
                <w:rFonts w:ascii="Calibri" w:eastAsia="Times New Roman" w:hAnsi="Calibri" w:cs="Times New Roman"/>
                <w:iCs/>
                <w:sz w:val="18"/>
                <w:szCs w:val="18"/>
                <w:lang w:eastAsia="hu-HU"/>
              </w:rPr>
            </w:pPr>
            <w:r w:rsidRPr="00302D40">
              <w:rPr>
                <w:rFonts w:ascii="Calibri" w:eastAsia="Times New Roman" w:hAnsi="Calibri" w:cs="Times New Roman"/>
                <w:iCs/>
                <w:sz w:val="18"/>
                <w:szCs w:val="18"/>
                <w:lang w:eastAsia="hu-HU"/>
              </w:rPr>
              <w:t>število</w:t>
            </w:r>
          </w:p>
        </w:tc>
      </w:tr>
      <w:tr w:rsidR="00E67A8C" w:rsidRPr="00302D40" w14:paraId="6EA0428E" w14:textId="77777777" w:rsidTr="00E67A8C">
        <w:trPr>
          <w:trHeight w:val="167"/>
        </w:trPr>
        <w:tc>
          <w:tcPr>
            <w:tcW w:w="2867" w:type="dxa"/>
            <w:vMerge w:val="restart"/>
            <w:shd w:val="clear" w:color="auto" w:fill="auto"/>
          </w:tcPr>
          <w:p w14:paraId="42225D49" w14:textId="77777777" w:rsidR="00E67A8C" w:rsidRPr="00302D40" w:rsidRDefault="00E67A8C" w:rsidP="00E67A8C">
            <w:pPr>
              <w:spacing w:after="0" w:line="240" w:lineRule="auto"/>
              <w:jc w:val="both"/>
              <w:rPr>
                <w:rFonts w:ascii="Calibri" w:eastAsia="Times New Roman" w:hAnsi="Calibri" w:cs="Times New Roman"/>
                <w:b/>
                <w:bCs/>
                <w:iCs/>
                <w:sz w:val="18"/>
                <w:szCs w:val="18"/>
                <w:lang w:eastAsia="hu-HU"/>
              </w:rPr>
            </w:pPr>
            <w:r w:rsidRPr="00302D40">
              <w:rPr>
                <w:rFonts w:ascii="Calibri" w:eastAsia="Times New Roman" w:hAnsi="Calibri" w:cs="Times New Roman"/>
                <w:b/>
                <w:bCs/>
                <w:iCs/>
                <w:sz w:val="18"/>
                <w:szCs w:val="18"/>
                <w:lang w:eastAsia="hu-HU"/>
              </w:rPr>
              <w:t>7.a Vrednost za kazalnik učinka</w:t>
            </w:r>
          </w:p>
          <w:p w14:paraId="3B619575" w14:textId="77777777" w:rsidR="00E67A8C" w:rsidRPr="00302D40" w:rsidRDefault="00E67A8C" w:rsidP="00E67A8C">
            <w:pPr>
              <w:spacing w:after="0" w:line="240" w:lineRule="auto"/>
              <w:rPr>
                <w:rFonts w:ascii="Calibri" w:eastAsia="Times New Roman" w:hAnsi="Calibri" w:cs="Times New Roman"/>
                <w:b/>
                <w:bCs/>
                <w:iCs/>
                <w:sz w:val="18"/>
                <w:szCs w:val="18"/>
                <w:lang w:eastAsia="hu-HU"/>
              </w:rPr>
            </w:pPr>
          </w:p>
          <w:p w14:paraId="29AF7E79" w14:textId="77777777" w:rsidR="00E67A8C" w:rsidRPr="00302D40" w:rsidRDefault="00E67A8C" w:rsidP="00E67A8C">
            <w:pPr>
              <w:spacing w:after="0" w:line="240" w:lineRule="auto"/>
              <w:rPr>
                <w:rFonts w:ascii="Calibri" w:eastAsia="Times New Roman" w:hAnsi="Calibri" w:cs="Times New Roman"/>
                <w:b/>
                <w:bCs/>
                <w:iCs/>
                <w:sz w:val="18"/>
                <w:szCs w:val="18"/>
                <w:lang w:eastAsia="hu-HU"/>
              </w:rPr>
            </w:pPr>
          </w:p>
        </w:tc>
        <w:tc>
          <w:tcPr>
            <w:tcW w:w="1540" w:type="dxa"/>
            <w:vMerge w:val="restart"/>
            <w:shd w:val="clear" w:color="auto" w:fill="auto"/>
          </w:tcPr>
          <w:p w14:paraId="4C93C10C" w14:textId="77777777" w:rsidR="00E67A8C" w:rsidRPr="00302D40" w:rsidRDefault="00E67A8C" w:rsidP="00E67A8C">
            <w:pPr>
              <w:spacing w:after="0" w:line="240" w:lineRule="auto"/>
              <w:rPr>
                <w:rFonts w:ascii="Calibri" w:eastAsia="Times New Roman" w:hAnsi="Calibri" w:cs="Times New Roman"/>
                <w:b/>
                <w:iCs/>
                <w:sz w:val="18"/>
                <w:szCs w:val="18"/>
                <w:lang w:eastAsia="hu-HU"/>
              </w:rPr>
            </w:pPr>
            <w:r w:rsidRPr="00302D40">
              <w:rPr>
                <w:rFonts w:ascii="Calibri" w:eastAsia="Times New Roman" w:hAnsi="Calibri" w:cs="Times New Roman"/>
                <w:b/>
                <w:iCs/>
                <w:sz w:val="18"/>
                <w:szCs w:val="18"/>
                <w:lang w:eastAsia="hu-HU"/>
              </w:rPr>
              <w:t xml:space="preserve">2024 </w:t>
            </w:r>
          </w:p>
        </w:tc>
        <w:tc>
          <w:tcPr>
            <w:tcW w:w="1846" w:type="dxa"/>
            <w:gridSpan w:val="2"/>
            <w:shd w:val="clear" w:color="auto" w:fill="auto"/>
          </w:tcPr>
          <w:p w14:paraId="5B61C213" w14:textId="77777777" w:rsidR="00E67A8C" w:rsidRPr="00302D40" w:rsidRDefault="00E67A8C" w:rsidP="00E67A8C">
            <w:pPr>
              <w:spacing w:after="0" w:line="240" w:lineRule="auto"/>
              <w:rPr>
                <w:rFonts w:ascii="Calibri" w:eastAsia="Times New Roman" w:hAnsi="Calibri" w:cs="Times New Roman"/>
                <w:iCs/>
                <w:sz w:val="18"/>
                <w:szCs w:val="18"/>
                <w:lang w:eastAsia="hu-HU"/>
              </w:rPr>
            </w:pPr>
            <w:r w:rsidRPr="00302D40">
              <w:rPr>
                <w:rFonts w:ascii="Calibri" w:eastAsia="Times New Roman" w:hAnsi="Calibri" w:cs="Times New Roman"/>
                <w:iCs/>
                <w:sz w:val="18"/>
                <w:szCs w:val="18"/>
                <w:lang w:eastAsia="hu-HU"/>
              </w:rPr>
              <w:t>Slovenija</w:t>
            </w:r>
          </w:p>
        </w:tc>
        <w:tc>
          <w:tcPr>
            <w:tcW w:w="3072" w:type="dxa"/>
            <w:gridSpan w:val="3"/>
            <w:shd w:val="clear" w:color="auto" w:fill="auto"/>
          </w:tcPr>
          <w:p w14:paraId="505F2F23" w14:textId="77777777" w:rsidR="00E67A8C" w:rsidRPr="00302D40" w:rsidRDefault="00E67A8C" w:rsidP="00E67A8C">
            <w:pPr>
              <w:spacing w:after="0" w:line="240" w:lineRule="auto"/>
              <w:rPr>
                <w:rFonts w:ascii="Calibri" w:eastAsia="Times New Roman" w:hAnsi="Calibri" w:cs="Times New Roman"/>
                <w:iCs/>
                <w:sz w:val="18"/>
                <w:szCs w:val="18"/>
                <w:lang w:eastAsia="hu-HU"/>
              </w:rPr>
            </w:pPr>
          </w:p>
        </w:tc>
      </w:tr>
      <w:tr w:rsidR="00E67A8C" w:rsidRPr="00302D40" w14:paraId="66131BF2" w14:textId="77777777" w:rsidTr="00E67A8C">
        <w:trPr>
          <w:trHeight w:val="167"/>
        </w:trPr>
        <w:tc>
          <w:tcPr>
            <w:tcW w:w="2867" w:type="dxa"/>
            <w:vMerge/>
            <w:shd w:val="clear" w:color="auto" w:fill="auto"/>
          </w:tcPr>
          <w:p w14:paraId="1526308F" w14:textId="77777777" w:rsidR="00E67A8C" w:rsidRPr="00302D40" w:rsidRDefault="00E67A8C" w:rsidP="00E67A8C">
            <w:pPr>
              <w:spacing w:after="0" w:line="240" w:lineRule="auto"/>
              <w:jc w:val="both"/>
              <w:rPr>
                <w:rFonts w:ascii="Calibri" w:eastAsia="Times New Roman" w:hAnsi="Calibri" w:cs="Times New Roman"/>
                <w:b/>
                <w:bCs/>
                <w:iCs/>
                <w:sz w:val="18"/>
                <w:szCs w:val="18"/>
                <w:lang w:eastAsia="hu-HU"/>
              </w:rPr>
            </w:pPr>
          </w:p>
        </w:tc>
        <w:tc>
          <w:tcPr>
            <w:tcW w:w="1540" w:type="dxa"/>
            <w:vMerge/>
            <w:shd w:val="clear" w:color="auto" w:fill="auto"/>
          </w:tcPr>
          <w:p w14:paraId="752191DF" w14:textId="77777777" w:rsidR="00E67A8C" w:rsidRPr="00302D40" w:rsidRDefault="00E67A8C" w:rsidP="00E67A8C">
            <w:pPr>
              <w:spacing w:after="0" w:line="240" w:lineRule="auto"/>
              <w:rPr>
                <w:rFonts w:ascii="Calibri" w:eastAsia="Times New Roman" w:hAnsi="Calibri" w:cs="Times New Roman"/>
                <w:b/>
                <w:iCs/>
                <w:sz w:val="18"/>
                <w:szCs w:val="18"/>
                <w:lang w:eastAsia="hu-HU"/>
              </w:rPr>
            </w:pPr>
          </w:p>
        </w:tc>
        <w:tc>
          <w:tcPr>
            <w:tcW w:w="1846" w:type="dxa"/>
            <w:gridSpan w:val="2"/>
            <w:shd w:val="clear" w:color="auto" w:fill="auto"/>
          </w:tcPr>
          <w:p w14:paraId="23E6137F" w14:textId="77777777" w:rsidR="00E67A8C" w:rsidRPr="00302D40" w:rsidRDefault="00E67A8C" w:rsidP="00E67A8C">
            <w:pPr>
              <w:spacing w:after="0" w:line="240" w:lineRule="auto"/>
              <w:rPr>
                <w:rFonts w:ascii="Calibri" w:eastAsia="Times New Roman" w:hAnsi="Calibri" w:cs="Times New Roman"/>
                <w:b/>
                <w:iCs/>
                <w:sz w:val="18"/>
                <w:szCs w:val="18"/>
                <w:lang w:eastAsia="hu-HU"/>
              </w:rPr>
            </w:pPr>
            <w:r w:rsidRPr="00302D40">
              <w:rPr>
                <w:rFonts w:ascii="Calibri" w:eastAsia="Times New Roman" w:hAnsi="Calibri" w:cs="Times New Roman"/>
                <w:iCs/>
                <w:sz w:val="18"/>
                <w:szCs w:val="18"/>
                <w:lang w:eastAsia="hu-HU"/>
              </w:rPr>
              <w:t>V</w:t>
            </w:r>
          </w:p>
        </w:tc>
        <w:tc>
          <w:tcPr>
            <w:tcW w:w="3072" w:type="dxa"/>
            <w:gridSpan w:val="3"/>
            <w:shd w:val="clear" w:color="auto" w:fill="auto"/>
          </w:tcPr>
          <w:p w14:paraId="4C86AFCD" w14:textId="77777777" w:rsidR="00E67A8C" w:rsidRPr="00302D40" w:rsidRDefault="00E67A8C" w:rsidP="00E67A8C">
            <w:pPr>
              <w:spacing w:after="0" w:line="240" w:lineRule="auto"/>
              <w:rPr>
                <w:rFonts w:ascii="Calibri" w:eastAsia="Times New Roman" w:hAnsi="Calibri" w:cs="Times New Roman"/>
                <w:b/>
                <w:iCs/>
                <w:sz w:val="18"/>
                <w:szCs w:val="18"/>
                <w:lang w:eastAsia="hu-HU"/>
              </w:rPr>
            </w:pPr>
          </w:p>
        </w:tc>
      </w:tr>
      <w:tr w:rsidR="00E67A8C" w:rsidRPr="00302D40" w14:paraId="3EED94C3" w14:textId="77777777" w:rsidTr="00E67A8C">
        <w:trPr>
          <w:trHeight w:val="210"/>
        </w:trPr>
        <w:tc>
          <w:tcPr>
            <w:tcW w:w="2867" w:type="dxa"/>
            <w:vMerge/>
            <w:shd w:val="clear" w:color="auto" w:fill="auto"/>
          </w:tcPr>
          <w:p w14:paraId="0623EFE7" w14:textId="77777777" w:rsidR="00E67A8C" w:rsidRPr="00302D40" w:rsidRDefault="00E67A8C" w:rsidP="00E67A8C">
            <w:pPr>
              <w:spacing w:after="0" w:line="240" w:lineRule="auto"/>
              <w:rPr>
                <w:rFonts w:ascii="Calibri" w:eastAsia="Times New Roman" w:hAnsi="Calibri" w:cs="Times New Roman"/>
                <w:b/>
                <w:bCs/>
                <w:iCs/>
                <w:sz w:val="18"/>
                <w:szCs w:val="18"/>
                <w:lang w:eastAsia="hu-HU"/>
              </w:rPr>
            </w:pPr>
          </w:p>
        </w:tc>
        <w:tc>
          <w:tcPr>
            <w:tcW w:w="1540" w:type="dxa"/>
            <w:vMerge w:val="restart"/>
            <w:shd w:val="clear" w:color="auto" w:fill="auto"/>
          </w:tcPr>
          <w:p w14:paraId="2BB7345B" w14:textId="77777777" w:rsidR="00E67A8C" w:rsidRPr="00302D40" w:rsidRDefault="00E67A8C" w:rsidP="00E67A8C">
            <w:pPr>
              <w:spacing w:after="0" w:line="240" w:lineRule="auto"/>
              <w:rPr>
                <w:rFonts w:ascii="Calibri" w:eastAsia="Times New Roman" w:hAnsi="Calibri" w:cs="Times New Roman"/>
                <w:b/>
                <w:iCs/>
                <w:sz w:val="18"/>
                <w:szCs w:val="18"/>
                <w:lang w:eastAsia="hu-HU"/>
              </w:rPr>
            </w:pPr>
            <w:r w:rsidRPr="00302D40">
              <w:rPr>
                <w:rFonts w:ascii="Calibri" w:eastAsia="Times New Roman" w:hAnsi="Calibri" w:cs="Times New Roman"/>
                <w:b/>
                <w:iCs/>
                <w:sz w:val="18"/>
                <w:szCs w:val="18"/>
                <w:lang w:eastAsia="hu-HU"/>
              </w:rPr>
              <w:t>2029</w:t>
            </w:r>
          </w:p>
        </w:tc>
        <w:tc>
          <w:tcPr>
            <w:tcW w:w="1846" w:type="dxa"/>
            <w:gridSpan w:val="2"/>
            <w:shd w:val="clear" w:color="auto" w:fill="auto"/>
          </w:tcPr>
          <w:p w14:paraId="2E604CD1" w14:textId="77777777" w:rsidR="00E67A8C" w:rsidRPr="00302D40" w:rsidRDefault="00E67A8C" w:rsidP="00E67A8C">
            <w:pPr>
              <w:spacing w:after="0" w:line="240" w:lineRule="auto"/>
              <w:rPr>
                <w:rFonts w:ascii="Calibri" w:eastAsia="Times New Roman" w:hAnsi="Calibri" w:cs="Times New Roman"/>
                <w:iCs/>
                <w:sz w:val="18"/>
                <w:szCs w:val="18"/>
                <w:lang w:eastAsia="hu-HU"/>
              </w:rPr>
            </w:pPr>
            <w:r w:rsidRPr="00302D40">
              <w:rPr>
                <w:rFonts w:ascii="Calibri" w:eastAsia="Times New Roman" w:hAnsi="Calibri" w:cs="Times New Roman"/>
                <w:iCs/>
                <w:sz w:val="18"/>
                <w:szCs w:val="18"/>
                <w:lang w:eastAsia="hu-HU"/>
              </w:rPr>
              <w:t>Slovenija</w:t>
            </w:r>
          </w:p>
        </w:tc>
        <w:tc>
          <w:tcPr>
            <w:tcW w:w="3072" w:type="dxa"/>
            <w:gridSpan w:val="3"/>
            <w:shd w:val="clear" w:color="auto" w:fill="auto"/>
          </w:tcPr>
          <w:p w14:paraId="3F6FCBE3" w14:textId="77777777" w:rsidR="00E67A8C" w:rsidRPr="00302D40" w:rsidRDefault="00E67A8C" w:rsidP="00E67A8C">
            <w:pPr>
              <w:spacing w:after="0" w:line="240" w:lineRule="auto"/>
              <w:rPr>
                <w:rFonts w:ascii="Calibri" w:eastAsia="Times New Roman" w:hAnsi="Calibri" w:cs="Times New Roman"/>
                <w:iCs/>
                <w:sz w:val="18"/>
                <w:szCs w:val="18"/>
                <w:lang w:eastAsia="hu-HU"/>
              </w:rPr>
            </w:pPr>
          </w:p>
        </w:tc>
      </w:tr>
      <w:tr w:rsidR="00E67A8C" w:rsidRPr="00302D40" w14:paraId="1A5BD2A0" w14:textId="77777777" w:rsidTr="00E67A8C">
        <w:trPr>
          <w:trHeight w:val="210"/>
        </w:trPr>
        <w:tc>
          <w:tcPr>
            <w:tcW w:w="2867" w:type="dxa"/>
            <w:vMerge/>
            <w:shd w:val="clear" w:color="auto" w:fill="auto"/>
            <w:hideMark/>
          </w:tcPr>
          <w:p w14:paraId="3B70D9C0" w14:textId="77777777" w:rsidR="00E67A8C" w:rsidRPr="00302D40" w:rsidRDefault="00E67A8C" w:rsidP="00E67A8C">
            <w:pPr>
              <w:spacing w:after="0" w:line="240" w:lineRule="auto"/>
              <w:rPr>
                <w:rFonts w:ascii="Calibri" w:eastAsia="Times New Roman" w:hAnsi="Calibri" w:cs="Times New Roman"/>
                <w:b/>
                <w:bCs/>
                <w:iCs/>
                <w:sz w:val="18"/>
                <w:szCs w:val="18"/>
                <w:lang w:eastAsia="hu-HU"/>
              </w:rPr>
            </w:pPr>
          </w:p>
        </w:tc>
        <w:tc>
          <w:tcPr>
            <w:tcW w:w="1540" w:type="dxa"/>
            <w:vMerge/>
            <w:shd w:val="clear" w:color="auto" w:fill="auto"/>
            <w:hideMark/>
          </w:tcPr>
          <w:p w14:paraId="735E7D94" w14:textId="77777777" w:rsidR="00E67A8C" w:rsidRPr="00302D40" w:rsidRDefault="00E67A8C" w:rsidP="00E67A8C">
            <w:pPr>
              <w:spacing w:after="0" w:line="240" w:lineRule="auto"/>
              <w:rPr>
                <w:rFonts w:ascii="Calibri" w:eastAsia="Times New Roman" w:hAnsi="Calibri" w:cs="Times New Roman"/>
                <w:iCs/>
                <w:sz w:val="18"/>
                <w:szCs w:val="18"/>
                <w:lang w:eastAsia="hu-HU"/>
              </w:rPr>
            </w:pPr>
          </w:p>
        </w:tc>
        <w:tc>
          <w:tcPr>
            <w:tcW w:w="1846" w:type="dxa"/>
            <w:gridSpan w:val="2"/>
            <w:shd w:val="clear" w:color="auto" w:fill="auto"/>
          </w:tcPr>
          <w:p w14:paraId="0B048703" w14:textId="77777777" w:rsidR="00E67A8C" w:rsidRPr="00302D40" w:rsidRDefault="00E67A8C" w:rsidP="00E67A8C">
            <w:pPr>
              <w:spacing w:after="0" w:line="240" w:lineRule="auto"/>
              <w:rPr>
                <w:rFonts w:ascii="Calibri" w:eastAsia="Times New Roman" w:hAnsi="Calibri" w:cs="Times New Roman"/>
                <w:iCs/>
                <w:sz w:val="18"/>
                <w:szCs w:val="18"/>
                <w:lang w:eastAsia="hu-HU"/>
              </w:rPr>
            </w:pPr>
            <w:r w:rsidRPr="00302D40">
              <w:rPr>
                <w:rFonts w:ascii="Calibri" w:eastAsia="Times New Roman" w:hAnsi="Calibri" w:cs="Times New Roman"/>
                <w:iCs/>
                <w:sz w:val="18"/>
                <w:szCs w:val="18"/>
                <w:lang w:eastAsia="hu-HU"/>
              </w:rPr>
              <w:t>V</w:t>
            </w:r>
          </w:p>
        </w:tc>
        <w:tc>
          <w:tcPr>
            <w:tcW w:w="3072" w:type="dxa"/>
            <w:gridSpan w:val="3"/>
            <w:shd w:val="clear" w:color="auto" w:fill="auto"/>
          </w:tcPr>
          <w:p w14:paraId="47BC3576" w14:textId="77777777" w:rsidR="00E67A8C" w:rsidRPr="00302D40" w:rsidRDefault="00E67A8C" w:rsidP="00E67A8C">
            <w:pPr>
              <w:spacing w:after="0" w:line="240" w:lineRule="auto"/>
              <w:rPr>
                <w:rFonts w:ascii="Calibri" w:eastAsia="Times New Roman" w:hAnsi="Calibri" w:cs="Times New Roman"/>
                <w:iCs/>
                <w:sz w:val="18"/>
                <w:szCs w:val="18"/>
                <w:lang w:eastAsia="hu-HU"/>
              </w:rPr>
            </w:pPr>
          </w:p>
        </w:tc>
      </w:tr>
      <w:tr w:rsidR="00E67A8C" w:rsidRPr="00FB6EFB" w14:paraId="776656A0" w14:textId="77777777" w:rsidTr="00E67A8C">
        <w:trPr>
          <w:trHeight w:val="265"/>
        </w:trPr>
        <w:tc>
          <w:tcPr>
            <w:tcW w:w="2867" w:type="dxa"/>
            <w:vMerge w:val="restart"/>
            <w:shd w:val="clear" w:color="auto" w:fill="auto"/>
          </w:tcPr>
          <w:p w14:paraId="4FAC0709" w14:textId="77777777" w:rsidR="00E67A8C" w:rsidRPr="00FB6EFB" w:rsidRDefault="00E67A8C" w:rsidP="00E67A8C">
            <w:pPr>
              <w:spacing w:after="0" w:line="240" w:lineRule="auto"/>
              <w:rPr>
                <w:rFonts w:ascii="Calibri" w:eastAsia="Times New Roman" w:hAnsi="Calibri" w:cs="Times New Roman"/>
                <w:b/>
                <w:bCs/>
                <w:iCs/>
                <w:sz w:val="18"/>
                <w:szCs w:val="18"/>
                <w:lang w:eastAsia="hu-HU"/>
              </w:rPr>
            </w:pPr>
            <w:r w:rsidRPr="00FB6EFB">
              <w:rPr>
                <w:rFonts w:ascii="Calibri" w:eastAsia="Times New Roman" w:hAnsi="Calibri" w:cs="Times New Roman"/>
                <w:b/>
                <w:bCs/>
                <w:iCs/>
                <w:sz w:val="18"/>
                <w:szCs w:val="18"/>
                <w:lang w:eastAsia="hu-HU"/>
              </w:rPr>
              <w:t xml:space="preserve">8. </w:t>
            </w:r>
            <w:r>
              <w:rPr>
                <w:rFonts w:ascii="Calibri" w:eastAsia="Times New Roman" w:hAnsi="Calibri" w:cs="Times New Roman"/>
                <w:b/>
                <w:bCs/>
                <w:iCs/>
                <w:sz w:val="18"/>
                <w:szCs w:val="18"/>
                <w:lang w:eastAsia="hu-HU"/>
              </w:rPr>
              <w:t>Vrednost za kazalnik rezultata</w:t>
            </w:r>
          </w:p>
          <w:p w14:paraId="1596C5FB" w14:textId="77777777" w:rsidR="00E67A8C" w:rsidRPr="00FB6EFB" w:rsidRDefault="00E67A8C" w:rsidP="00E67A8C">
            <w:pPr>
              <w:spacing w:after="0" w:line="240" w:lineRule="auto"/>
              <w:rPr>
                <w:rFonts w:ascii="Calibri" w:eastAsia="Times New Roman" w:hAnsi="Calibri" w:cs="Times New Roman"/>
                <w:b/>
                <w:bCs/>
                <w:iCs/>
                <w:sz w:val="18"/>
                <w:szCs w:val="18"/>
                <w:lang w:eastAsia="hu-HU"/>
              </w:rPr>
            </w:pPr>
          </w:p>
        </w:tc>
        <w:tc>
          <w:tcPr>
            <w:tcW w:w="1540" w:type="dxa"/>
            <w:shd w:val="clear" w:color="auto" w:fill="auto"/>
          </w:tcPr>
          <w:p w14:paraId="5435DC43" w14:textId="77777777" w:rsidR="00E67A8C" w:rsidRPr="00FB6EFB" w:rsidRDefault="00E67A8C" w:rsidP="00E67A8C">
            <w:pPr>
              <w:spacing w:after="0" w:line="240" w:lineRule="auto"/>
              <w:rPr>
                <w:rFonts w:ascii="Calibri" w:eastAsia="Times New Roman" w:hAnsi="Calibri" w:cs="Times New Roman"/>
                <w:b/>
                <w:iCs/>
                <w:color w:val="FF0000"/>
                <w:sz w:val="18"/>
                <w:szCs w:val="18"/>
                <w:lang w:eastAsia="hu-HU"/>
              </w:rPr>
            </w:pPr>
            <w:r>
              <w:rPr>
                <w:rFonts w:ascii="Calibri" w:eastAsia="Times New Roman" w:hAnsi="Calibri" w:cs="Times New Roman"/>
                <w:b/>
                <w:iCs/>
                <w:sz w:val="18"/>
                <w:szCs w:val="18"/>
                <w:lang w:eastAsia="hu-HU"/>
              </w:rPr>
              <w:t>Izhodiščno leto</w:t>
            </w:r>
          </w:p>
        </w:tc>
        <w:tc>
          <w:tcPr>
            <w:tcW w:w="1197" w:type="dxa"/>
            <w:shd w:val="clear" w:color="auto" w:fill="auto"/>
          </w:tcPr>
          <w:p w14:paraId="314FEB61" w14:textId="77777777" w:rsidR="00E67A8C" w:rsidRPr="00FB6EFB" w:rsidRDefault="00E67A8C" w:rsidP="00E67A8C">
            <w:pPr>
              <w:spacing w:after="0" w:line="240" w:lineRule="auto"/>
              <w:rPr>
                <w:rFonts w:ascii="Calibri" w:eastAsia="Times New Roman" w:hAnsi="Calibri" w:cs="Times New Roman"/>
                <w:iCs/>
                <w:sz w:val="18"/>
                <w:szCs w:val="18"/>
                <w:lang w:eastAsia="hu-HU"/>
              </w:rPr>
            </w:pPr>
            <w:r w:rsidRPr="00FB6EFB">
              <w:rPr>
                <w:rFonts w:ascii="Calibri" w:eastAsia="Times New Roman" w:hAnsi="Calibri" w:cs="Times New Roman"/>
                <w:iCs/>
                <w:sz w:val="18"/>
                <w:szCs w:val="18"/>
                <w:lang w:eastAsia="hu-HU"/>
              </w:rPr>
              <w:t>V</w:t>
            </w:r>
          </w:p>
        </w:tc>
        <w:tc>
          <w:tcPr>
            <w:tcW w:w="649" w:type="dxa"/>
            <w:shd w:val="clear" w:color="auto" w:fill="auto"/>
          </w:tcPr>
          <w:p w14:paraId="6205B770" w14:textId="77777777" w:rsidR="00E67A8C" w:rsidRPr="00FB6EFB" w:rsidRDefault="00E67A8C" w:rsidP="00E67A8C">
            <w:pPr>
              <w:spacing w:after="0" w:line="240" w:lineRule="auto"/>
              <w:rPr>
                <w:rFonts w:ascii="Calibri" w:eastAsia="Times New Roman" w:hAnsi="Calibri" w:cs="Times New Roman"/>
                <w:iCs/>
                <w:sz w:val="18"/>
                <w:szCs w:val="18"/>
                <w:lang w:eastAsia="hu-HU"/>
              </w:rPr>
            </w:pPr>
            <w:r>
              <w:rPr>
                <w:rFonts w:ascii="Calibri" w:eastAsia="Times New Roman" w:hAnsi="Calibri" w:cs="Times New Roman"/>
                <w:iCs/>
                <w:sz w:val="18"/>
                <w:szCs w:val="18"/>
                <w:lang w:eastAsia="hu-HU"/>
              </w:rPr>
              <w:t>2022</w:t>
            </w:r>
          </w:p>
        </w:tc>
        <w:tc>
          <w:tcPr>
            <w:tcW w:w="1047" w:type="dxa"/>
            <w:shd w:val="clear" w:color="auto" w:fill="auto"/>
          </w:tcPr>
          <w:p w14:paraId="105B1D4E" w14:textId="77777777" w:rsidR="00E67A8C" w:rsidRPr="00FB6EFB" w:rsidRDefault="00E67A8C" w:rsidP="00E67A8C">
            <w:pPr>
              <w:spacing w:after="0" w:line="240" w:lineRule="auto"/>
              <w:rPr>
                <w:rFonts w:ascii="Calibri" w:eastAsia="Times New Roman" w:hAnsi="Calibri" w:cs="Times New Roman"/>
                <w:b/>
                <w:iCs/>
                <w:sz w:val="18"/>
                <w:szCs w:val="18"/>
                <w:lang w:eastAsia="hu-HU"/>
              </w:rPr>
            </w:pPr>
            <w:r w:rsidRPr="00FB6EFB">
              <w:rPr>
                <w:rFonts w:ascii="Calibri" w:eastAsia="Times New Roman" w:hAnsi="Calibri" w:cs="Times New Roman"/>
                <w:b/>
                <w:iCs/>
                <w:sz w:val="18"/>
                <w:szCs w:val="18"/>
                <w:lang w:eastAsia="hu-HU"/>
              </w:rPr>
              <w:t>Izhodiščna vrednost</w:t>
            </w:r>
          </w:p>
        </w:tc>
        <w:tc>
          <w:tcPr>
            <w:tcW w:w="1126" w:type="dxa"/>
            <w:shd w:val="clear" w:color="auto" w:fill="auto"/>
          </w:tcPr>
          <w:p w14:paraId="127FF61B" w14:textId="77777777" w:rsidR="00E67A8C" w:rsidRPr="00FB6EFB" w:rsidRDefault="00E67A8C" w:rsidP="00E67A8C">
            <w:pPr>
              <w:spacing w:after="0" w:line="240" w:lineRule="auto"/>
              <w:rPr>
                <w:rFonts w:ascii="Calibri" w:eastAsia="Times New Roman" w:hAnsi="Calibri" w:cs="Times New Roman"/>
                <w:iCs/>
                <w:sz w:val="18"/>
                <w:szCs w:val="18"/>
                <w:lang w:eastAsia="hu-HU"/>
              </w:rPr>
            </w:pPr>
            <w:r w:rsidRPr="00FB6EFB">
              <w:rPr>
                <w:rFonts w:ascii="Calibri" w:eastAsia="Times New Roman" w:hAnsi="Calibri" w:cs="Times New Roman"/>
                <w:iCs/>
                <w:sz w:val="18"/>
                <w:szCs w:val="18"/>
                <w:lang w:eastAsia="hu-HU"/>
              </w:rPr>
              <w:t>V</w:t>
            </w:r>
          </w:p>
        </w:tc>
        <w:tc>
          <w:tcPr>
            <w:tcW w:w="899" w:type="dxa"/>
            <w:shd w:val="clear" w:color="auto" w:fill="auto"/>
          </w:tcPr>
          <w:p w14:paraId="52112932" w14:textId="77777777" w:rsidR="00E67A8C" w:rsidRPr="00FB6EFB" w:rsidRDefault="00E67A8C" w:rsidP="00E67A8C">
            <w:pPr>
              <w:spacing w:after="0" w:line="360" w:lineRule="auto"/>
              <w:rPr>
                <w:rFonts w:ascii="Calibri" w:eastAsia="Times New Roman" w:hAnsi="Calibri" w:cs="Times New Roman"/>
                <w:iCs/>
                <w:sz w:val="18"/>
                <w:szCs w:val="18"/>
                <w:lang w:eastAsia="hu-HU"/>
              </w:rPr>
            </w:pPr>
            <w:r>
              <w:rPr>
                <w:rFonts w:ascii="Calibri" w:eastAsia="Times New Roman" w:hAnsi="Calibri" w:cs="Times New Roman"/>
                <w:iCs/>
                <w:sz w:val="18"/>
                <w:szCs w:val="18"/>
                <w:lang w:eastAsia="hu-HU"/>
              </w:rPr>
              <w:t>0</w:t>
            </w:r>
          </w:p>
        </w:tc>
      </w:tr>
      <w:tr w:rsidR="00E67A8C" w:rsidRPr="00FB6EFB" w14:paraId="6C204CAC" w14:textId="77777777" w:rsidTr="00E67A8C">
        <w:trPr>
          <w:trHeight w:val="265"/>
        </w:trPr>
        <w:tc>
          <w:tcPr>
            <w:tcW w:w="2867" w:type="dxa"/>
            <w:vMerge/>
            <w:shd w:val="clear" w:color="auto" w:fill="auto"/>
          </w:tcPr>
          <w:p w14:paraId="2C1634CF" w14:textId="77777777" w:rsidR="00E67A8C" w:rsidRPr="00FB6EFB" w:rsidRDefault="00E67A8C" w:rsidP="00E67A8C">
            <w:pPr>
              <w:spacing w:after="0" w:line="240" w:lineRule="auto"/>
              <w:rPr>
                <w:rFonts w:ascii="Calibri" w:eastAsia="Times New Roman" w:hAnsi="Calibri" w:cs="Times New Roman"/>
                <w:b/>
                <w:bCs/>
                <w:iCs/>
                <w:sz w:val="18"/>
                <w:szCs w:val="18"/>
                <w:lang w:eastAsia="hu-HU"/>
              </w:rPr>
            </w:pPr>
          </w:p>
        </w:tc>
        <w:tc>
          <w:tcPr>
            <w:tcW w:w="1540" w:type="dxa"/>
            <w:shd w:val="clear" w:color="auto" w:fill="auto"/>
          </w:tcPr>
          <w:p w14:paraId="6AF4A643" w14:textId="77777777" w:rsidR="00E67A8C" w:rsidRPr="00FB6EFB" w:rsidRDefault="00E67A8C" w:rsidP="00E67A8C">
            <w:pPr>
              <w:spacing w:after="0" w:line="240" w:lineRule="auto"/>
              <w:rPr>
                <w:rFonts w:ascii="Calibri" w:eastAsia="Times New Roman" w:hAnsi="Calibri" w:cs="Times New Roman"/>
                <w:b/>
                <w:iCs/>
                <w:sz w:val="18"/>
                <w:szCs w:val="18"/>
                <w:lang w:eastAsia="hu-HU"/>
              </w:rPr>
            </w:pPr>
            <w:r w:rsidRPr="00FB6EFB">
              <w:rPr>
                <w:rFonts w:ascii="Calibri" w:eastAsia="Times New Roman" w:hAnsi="Calibri" w:cs="Times New Roman"/>
                <w:b/>
                <w:iCs/>
                <w:sz w:val="18"/>
                <w:szCs w:val="18"/>
                <w:lang w:eastAsia="hu-HU"/>
              </w:rPr>
              <w:t>2029</w:t>
            </w:r>
          </w:p>
        </w:tc>
        <w:tc>
          <w:tcPr>
            <w:tcW w:w="1197" w:type="dxa"/>
            <w:shd w:val="clear" w:color="auto" w:fill="auto"/>
          </w:tcPr>
          <w:p w14:paraId="469B59F7" w14:textId="77777777" w:rsidR="00E67A8C" w:rsidRPr="00FB6EFB" w:rsidRDefault="00E67A8C" w:rsidP="00E67A8C">
            <w:pPr>
              <w:spacing w:after="0" w:line="240" w:lineRule="auto"/>
              <w:rPr>
                <w:rFonts w:ascii="Calibri" w:eastAsia="Times New Roman" w:hAnsi="Calibri" w:cs="Times New Roman"/>
                <w:iCs/>
                <w:sz w:val="18"/>
                <w:szCs w:val="18"/>
                <w:lang w:eastAsia="hu-HU"/>
              </w:rPr>
            </w:pPr>
            <w:r w:rsidRPr="00FB6EFB">
              <w:rPr>
                <w:rFonts w:ascii="Calibri" w:eastAsia="Times New Roman" w:hAnsi="Calibri" w:cs="Times New Roman"/>
                <w:iCs/>
                <w:sz w:val="18"/>
                <w:szCs w:val="18"/>
                <w:lang w:eastAsia="hu-HU"/>
              </w:rPr>
              <w:t>Slovenija/V/Z</w:t>
            </w:r>
          </w:p>
        </w:tc>
        <w:tc>
          <w:tcPr>
            <w:tcW w:w="3721" w:type="dxa"/>
            <w:gridSpan w:val="4"/>
            <w:shd w:val="clear" w:color="auto" w:fill="auto"/>
          </w:tcPr>
          <w:p w14:paraId="50D73BDC" w14:textId="77777777" w:rsidR="00E67A8C" w:rsidRPr="00FB6EFB" w:rsidRDefault="00E67A8C" w:rsidP="00E67A8C">
            <w:pPr>
              <w:spacing w:after="0" w:line="360" w:lineRule="auto"/>
              <w:rPr>
                <w:rFonts w:ascii="Calibri" w:eastAsia="Times New Roman" w:hAnsi="Calibri" w:cs="Times New Roman"/>
                <w:iCs/>
                <w:color w:val="0070C0"/>
                <w:sz w:val="18"/>
                <w:szCs w:val="18"/>
                <w:lang w:eastAsia="hu-HU"/>
              </w:rPr>
            </w:pPr>
            <w:r w:rsidRPr="00C73D0D">
              <w:rPr>
                <w:rFonts w:ascii="Calibri" w:eastAsia="Times New Roman" w:hAnsi="Calibri" w:cs="Times New Roman"/>
                <w:iCs/>
                <w:sz w:val="18"/>
                <w:szCs w:val="18"/>
                <w:lang w:eastAsia="hu-HU"/>
              </w:rPr>
              <w:t>10</w:t>
            </w:r>
          </w:p>
        </w:tc>
      </w:tr>
      <w:tr w:rsidR="00E67A8C" w:rsidRPr="00FB6EFB" w14:paraId="716AFB37" w14:textId="77777777" w:rsidTr="00E67A8C">
        <w:trPr>
          <w:trHeight w:val="195"/>
        </w:trPr>
        <w:tc>
          <w:tcPr>
            <w:tcW w:w="2867" w:type="dxa"/>
            <w:vMerge w:val="restart"/>
            <w:shd w:val="clear" w:color="auto" w:fill="auto"/>
          </w:tcPr>
          <w:p w14:paraId="2E2A55F3" w14:textId="77777777" w:rsidR="00E67A8C" w:rsidRPr="00FB6EFB" w:rsidRDefault="00E67A8C" w:rsidP="00E67A8C">
            <w:pPr>
              <w:spacing w:after="0" w:line="240" w:lineRule="auto"/>
              <w:rPr>
                <w:rFonts w:ascii="Calibri" w:eastAsia="Times New Roman" w:hAnsi="Calibri" w:cs="Times New Roman"/>
                <w:b/>
                <w:bCs/>
                <w:iCs/>
                <w:sz w:val="18"/>
                <w:szCs w:val="18"/>
                <w:lang w:eastAsia="hu-HU"/>
              </w:rPr>
            </w:pPr>
            <w:r w:rsidRPr="00FB6EFB">
              <w:rPr>
                <w:rFonts w:ascii="Calibri" w:eastAsia="Times New Roman" w:hAnsi="Calibri" w:cs="Times New Roman"/>
                <w:b/>
                <w:bCs/>
                <w:iCs/>
                <w:sz w:val="18"/>
                <w:szCs w:val="18"/>
                <w:lang w:eastAsia="hu-HU"/>
              </w:rPr>
              <w:t xml:space="preserve">8. Finančna vrednost </w:t>
            </w:r>
          </w:p>
          <w:p w14:paraId="293021AC" w14:textId="77777777" w:rsidR="00E67A8C" w:rsidRPr="00FB6EFB" w:rsidRDefault="00E67A8C" w:rsidP="00E67A8C">
            <w:pPr>
              <w:spacing w:after="0" w:line="240" w:lineRule="auto"/>
              <w:jc w:val="both"/>
              <w:rPr>
                <w:rFonts w:ascii="Calibri" w:eastAsia="Times New Roman" w:hAnsi="Calibri" w:cs="Times New Roman"/>
                <w:b/>
                <w:bCs/>
                <w:iCs/>
                <w:sz w:val="18"/>
                <w:szCs w:val="18"/>
                <w:lang w:eastAsia="hu-HU"/>
              </w:rPr>
            </w:pPr>
          </w:p>
        </w:tc>
        <w:tc>
          <w:tcPr>
            <w:tcW w:w="1540" w:type="dxa"/>
            <w:vMerge w:val="restart"/>
            <w:shd w:val="clear" w:color="auto" w:fill="auto"/>
          </w:tcPr>
          <w:p w14:paraId="36888785" w14:textId="77777777" w:rsidR="00E67A8C" w:rsidRPr="00FB6EFB" w:rsidRDefault="00E67A8C" w:rsidP="00E67A8C">
            <w:pPr>
              <w:spacing w:after="0" w:line="240" w:lineRule="auto"/>
              <w:rPr>
                <w:rFonts w:ascii="Calibri" w:eastAsia="Times New Roman" w:hAnsi="Calibri" w:cs="Times New Roman"/>
                <w:b/>
                <w:iCs/>
                <w:sz w:val="18"/>
                <w:szCs w:val="18"/>
                <w:lang w:eastAsia="hu-HU"/>
              </w:rPr>
            </w:pPr>
            <w:r>
              <w:rPr>
                <w:rFonts w:ascii="Calibri" w:eastAsia="Times New Roman" w:hAnsi="Calibri" w:cs="Times New Roman"/>
                <w:b/>
                <w:iCs/>
                <w:sz w:val="18"/>
                <w:szCs w:val="18"/>
                <w:lang w:eastAsia="hu-HU"/>
              </w:rPr>
              <w:t>2024</w:t>
            </w:r>
          </w:p>
        </w:tc>
        <w:tc>
          <w:tcPr>
            <w:tcW w:w="1846" w:type="dxa"/>
            <w:gridSpan w:val="2"/>
            <w:shd w:val="clear" w:color="auto" w:fill="auto"/>
          </w:tcPr>
          <w:p w14:paraId="2EC3D076" w14:textId="77777777" w:rsidR="00E67A8C" w:rsidRPr="00FB6EFB" w:rsidRDefault="00E67A8C" w:rsidP="00E67A8C">
            <w:pPr>
              <w:spacing w:after="0" w:line="240" w:lineRule="auto"/>
              <w:rPr>
                <w:rFonts w:ascii="Calibri" w:eastAsia="Times New Roman" w:hAnsi="Calibri" w:cs="Times New Roman"/>
                <w:iCs/>
                <w:sz w:val="18"/>
                <w:szCs w:val="18"/>
                <w:lang w:eastAsia="hu-HU"/>
              </w:rPr>
            </w:pPr>
            <w:r w:rsidRPr="00FB6EFB">
              <w:rPr>
                <w:rFonts w:ascii="Calibri" w:eastAsia="Times New Roman" w:hAnsi="Calibri" w:cs="Times New Roman"/>
                <w:iCs/>
                <w:sz w:val="18"/>
                <w:szCs w:val="18"/>
                <w:lang w:eastAsia="hu-HU"/>
              </w:rPr>
              <w:t>Slovenija</w:t>
            </w:r>
          </w:p>
        </w:tc>
        <w:tc>
          <w:tcPr>
            <w:tcW w:w="3072" w:type="dxa"/>
            <w:gridSpan w:val="3"/>
            <w:shd w:val="clear" w:color="auto" w:fill="auto"/>
          </w:tcPr>
          <w:p w14:paraId="2920FBDC" w14:textId="77777777" w:rsidR="00E67A8C" w:rsidRPr="00FB6EFB" w:rsidRDefault="00E67A8C" w:rsidP="00E67A8C">
            <w:pPr>
              <w:spacing w:after="0" w:line="240" w:lineRule="auto"/>
              <w:rPr>
                <w:rFonts w:ascii="Calibri" w:eastAsia="Times New Roman" w:hAnsi="Calibri" w:cs="Times New Roman"/>
                <w:iCs/>
                <w:sz w:val="18"/>
                <w:szCs w:val="18"/>
                <w:lang w:eastAsia="hu-HU"/>
              </w:rPr>
            </w:pPr>
          </w:p>
        </w:tc>
      </w:tr>
      <w:tr w:rsidR="00E67A8C" w:rsidRPr="00FB6EFB" w14:paraId="0BF58689" w14:textId="77777777" w:rsidTr="00E67A8C">
        <w:trPr>
          <w:trHeight w:val="195"/>
        </w:trPr>
        <w:tc>
          <w:tcPr>
            <w:tcW w:w="2867" w:type="dxa"/>
            <w:vMerge/>
            <w:shd w:val="clear" w:color="auto" w:fill="auto"/>
          </w:tcPr>
          <w:p w14:paraId="30345415" w14:textId="77777777" w:rsidR="00E67A8C" w:rsidRPr="00FB6EFB" w:rsidRDefault="00E67A8C" w:rsidP="00E67A8C">
            <w:pPr>
              <w:spacing w:after="0" w:line="240" w:lineRule="auto"/>
              <w:rPr>
                <w:rFonts w:ascii="Calibri" w:eastAsia="Times New Roman" w:hAnsi="Calibri" w:cs="Times New Roman"/>
                <w:b/>
                <w:bCs/>
                <w:iCs/>
                <w:sz w:val="18"/>
                <w:szCs w:val="18"/>
                <w:lang w:eastAsia="hu-HU"/>
              </w:rPr>
            </w:pPr>
          </w:p>
        </w:tc>
        <w:tc>
          <w:tcPr>
            <w:tcW w:w="1540" w:type="dxa"/>
            <w:vMerge/>
            <w:shd w:val="clear" w:color="auto" w:fill="auto"/>
          </w:tcPr>
          <w:p w14:paraId="628A8112" w14:textId="77777777" w:rsidR="00E67A8C" w:rsidRPr="00FB6EFB" w:rsidRDefault="00E67A8C" w:rsidP="00E67A8C">
            <w:pPr>
              <w:spacing w:after="0" w:line="240" w:lineRule="auto"/>
              <w:rPr>
                <w:rFonts w:ascii="Calibri" w:eastAsia="Times New Roman" w:hAnsi="Calibri" w:cs="Times New Roman"/>
                <w:b/>
                <w:iCs/>
                <w:sz w:val="18"/>
                <w:szCs w:val="18"/>
                <w:lang w:eastAsia="hu-HU"/>
              </w:rPr>
            </w:pPr>
          </w:p>
        </w:tc>
        <w:tc>
          <w:tcPr>
            <w:tcW w:w="1846" w:type="dxa"/>
            <w:gridSpan w:val="2"/>
            <w:shd w:val="clear" w:color="auto" w:fill="auto"/>
          </w:tcPr>
          <w:p w14:paraId="76866867" w14:textId="77777777" w:rsidR="00E67A8C" w:rsidRPr="00FB6EFB" w:rsidRDefault="00E67A8C" w:rsidP="00E67A8C">
            <w:pPr>
              <w:spacing w:after="0" w:line="240" w:lineRule="auto"/>
              <w:rPr>
                <w:rFonts w:ascii="Calibri" w:eastAsia="Times New Roman" w:hAnsi="Calibri" w:cs="Times New Roman"/>
                <w:iCs/>
                <w:sz w:val="18"/>
                <w:szCs w:val="18"/>
                <w:lang w:eastAsia="hu-HU"/>
              </w:rPr>
            </w:pPr>
            <w:r w:rsidRPr="00FB6EFB">
              <w:rPr>
                <w:rFonts w:ascii="Calibri" w:eastAsia="Times New Roman" w:hAnsi="Calibri" w:cs="Times New Roman"/>
                <w:iCs/>
                <w:sz w:val="18"/>
                <w:szCs w:val="18"/>
                <w:lang w:eastAsia="hu-HU"/>
              </w:rPr>
              <w:t>V</w:t>
            </w:r>
          </w:p>
        </w:tc>
        <w:tc>
          <w:tcPr>
            <w:tcW w:w="3072" w:type="dxa"/>
            <w:gridSpan w:val="3"/>
            <w:shd w:val="clear" w:color="auto" w:fill="auto"/>
          </w:tcPr>
          <w:p w14:paraId="1D602198" w14:textId="77777777" w:rsidR="00E67A8C" w:rsidRPr="00FB6EFB" w:rsidRDefault="00E67A8C" w:rsidP="00E67A8C">
            <w:pPr>
              <w:spacing w:after="0" w:line="240" w:lineRule="auto"/>
              <w:rPr>
                <w:rFonts w:ascii="Calibri" w:eastAsia="Times New Roman" w:hAnsi="Calibri" w:cs="Times New Roman"/>
                <w:iCs/>
                <w:sz w:val="18"/>
                <w:szCs w:val="18"/>
                <w:lang w:eastAsia="hu-HU"/>
              </w:rPr>
            </w:pPr>
          </w:p>
        </w:tc>
      </w:tr>
      <w:tr w:rsidR="00E67A8C" w:rsidRPr="00FB6EFB" w14:paraId="0C31A857" w14:textId="77777777" w:rsidTr="00E67A8C">
        <w:trPr>
          <w:trHeight w:val="195"/>
        </w:trPr>
        <w:tc>
          <w:tcPr>
            <w:tcW w:w="2867" w:type="dxa"/>
            <w:vMerge/>
            <w:shd w:val="clear" w:color="auto" w:fill="D9D9D9"/>
          </w:tcPr>
          <w:p w14:paraId="6536DFBA" w14:textId="77777777" w:rsidR="00E67A8C" w:rsidRPr="00FB6EFB" w:rsidRDefault="00E67A8C" w:rsidP="00E67A8C">
            <w:pPr>
              <w:spacing w:after="0" w:line="240" w:lineRule="auto"/>
              <w:rPr>
                <w:rFonts w:ascii="Calibri" w:eastAsia="Times New Roman" w:hAnsi="Calibri" w:cs="Times New Roman"/>
                <w:b/>
                <w:bCs/>
                <w:iCs/>
                <w:sz w:val="18"/>
                <w:szCs w:val="18"/>
                <w:lang w:eastAsia="hu-HU"/>
              </w:rPr>
            </w:pPr>
          </w:p>
        </w:tc>
        <w:tc>
          <w:tcPr>
            <w:tcW w:w="1540" w:type="dxa"/>
            <w:vMerge w:val="restart"/>
          </w:tcPr>
          <w:p w14:paraId="0531D7FD" w14:textId="77777777" w:rsidR="00E67A8C" w:rsidRPr="00FB6EFB" w:rsidRDefault="00E67A8C" w:rsidP="00E67A8C">
            <w:pPr>
              <w:spacing w:after="0" w:line="240" w:lineRule="auto"/>
              <w:rPr>
                <w:rFonts w:ascii="Calibri" w:eastAsia="Times New Roman" w:hAnsi="Calibri" w:cs="Times New Roman"/>
                <w:b/>
                <w:iCs/>
                <w:sz w:val="18"/>
                <w:szCs w:val="18"/>
                <w:lang w:eastAsia="hu-HU"/>
              </w:rPr>
            </w:pPr>
            <w:r>
              <w:rPr>
                <w:rFonts w:ascii="Calibri" w:eastAsia="Times New Roman" w:hAnsi="Calibri" w:cs="Times New Roman"/>
                <w:b/>
                <w:iCs/>
                <w:sz w:val="18"/>
                <w:szCs w:val="18"/>
                <w:lang w:eastAsia="hu-HU"/>
              </w:rPr>
              <w:t>2029</w:t>
            </w:r>
          </w:p>
          <w:p w14:paraId="6437AA39" w14:textId="77777777" w:rsidR="00E67A8C" w:rsidRPr="00FB6EFB" w:rsidRDefault="00E67A8C" w:rsidP="00E67A8C">
            <w:pPr>
              <w:spacing w:after="0" w:line="240" w:lineRule="auto"/>
              <w:rPr>
                <w:rFonts w:ascii="Calibri" w:eastAsia="Calibri" w:hAnsi="Calibri" w:cs="Times New Roman"/>
              </w:rPr>
            </w:pPr>
          </w:p>
          <w:p w14:paraId="468A3814" w14:textId="77777777" w:rsidR="00E67A8C" w:rsidRPr="00FB6EFB" w:rsidRDefault="00E67A8C" w:rsidP="00E67A8C">
            <w:pPr>
              <w:spacing w:after="0" w:line="240" w:lineRule="auto"/>
              <w:rPr>
                <w:rFonts w:ascii="Calibri" w:eastAsia="Times New Roman" w:hAnsi="Calibri" w:cs="Times New Roman"/>
                <w:b/>
                <w:iCs/>
                <w:sz w:val="18"/>
                <w:szCs w:val="18"/>
                <w:lang w:eastAsia="hu-HU"/>
              </w:rPr>
            </w:pPr>
          </w:p>
          <w:p w14:paraId="3F963C45" w14:textId="77777777" w:rsidR="00E67A8C" w:rsidRPr="00FB6EFB" w:rsidRDefault="00E67A8C" w:rsidP="00E67A8C">
            <w:pPr>
              <w:spacing w:after="0" w:line="240" w:lineRule="auto"/>
              <w:rPr>
                <w:rFonts w:ascii="Calibri" w:eastAsia="Times New Roman" w:hAnsi="Calibri" w:cs="Times New Roman"/>
                <w:b/>
                <w:iCs/>
                <w:sz w:val="18"/>
                <w:szCs w:val="18"/>
                <w:lang w:eastAsia="hu-HU"/>
              </w:rPr>
            </w:pPr>
          </w:p>
        </w:tc>
        <w:tc>
          <w:tcPr>
            <w:tcW w:w="1846" w:type="dxa"/>
            <w:gridSpan w:val="2"/>
            <w:shd w:val="clear" w:color="auto" w:fill="auto"/>
          </w:tcPr>
          <w:p w14:paraId="0192F737" w14:textId="77777777" w:rsidR="00E67A8C" w:rsidRPr="00FB6EFB" w:rsidRDefault="00E67A8C" w:rsidP="00E67A8C">
            <w:pPr>
              <w:spacing w:after="0" w:line="240" w:lineRule="auto"/>
              <w:rPr>
                <w:rFonts w:ascii="Calibri" w:eastAsia="Times New Roman" w:hAnsi="Calibri" w:cs="Times New Roman"/>
                <w:iCs/>
                <w:sz w:val="18"/>
                <w:szCs w:val="18"/>
                <w:lang w:eastAsia="hu-HU"/>
              </w:rPr>
            </w:pPr>
            <w:r w:rsidRPr="00FB6EFB">
              <w:rPr>
                <w:rFonts w:ascii="Calibri" w:eastAsia="Times New Roman" w:hAnsi="Calibri" w:cs="Times New Roman"/>
                <w:iCs/>
                <w:sz w:val="18"/>
                <w:szCs w:val="18"/>
                <w:lang w:eastAsia="hu-HU"/>
              </w:rPr>
              <w:t>Slovenija</w:t>
            </w:r>
          </w:p>
        </w:tc>
        <w:tc>
          <w:tcPr>
            <w:tcW w:w="3072" w:type="dxa"/>
            <w:gridSpan w:val="3"/>
            <w:shd w:val="clear" w:color="auto" w:fill="auto"/>
          </w:tcPr>
          <w:p w14:paraId="7E22ABC7" w14:textId="77777777" w:rsidR="00E67A8C" w:rsidRPr="00FB6EFB" w:rsidRDefault="00E67A8C" w:rsidP="00E67A8C">
            <w:pPr>
              <w:spacing w:after="0" w:line="240" w:lineRule="auto"/>
              <w:rPr>
                <w:rFonts w:ascii="Calibri" w:eastAsia="Times New Roman" w:hAnsi="Calibri" w:cs="Times New Roman"/>
                <w:iCs/>
                <w:sz w:val="18"/>
                <w:szCs w:val="18"/>
                <w:lang w:eastAsia="hu-HU"/>
              </w:rPr>
            </w:pPr>
            <w:r w:rsidRPr="00FB6EFB">
              <w:rPr>
                <w:rFonts w:ascii="Calibri" w:eastAsia="Times New Roman" w:hAnsi="Calibri" w:cs="Times New Roman"/>
                <w:iCs/>
                <w:sz w:val="18"/>
                <w:szCs w:val="18"/>
                <w:lang w:eastAsia="hu-HU"/>
              </w:rPr>
              <w:t>13 mio EUR (EU del)</w:t>
            </w:r>
          </w:p>
          <w:p w14:paraId="1324F758" w14:textId="77777777" w:rsidR="00E67A8C" w:rsidRPr="00302D40" w:rsidRDefault="00E67A8C" w:rsidP="00E67A8C">
            <w:pPr>
              <w:spacing w:after="0" w:line="240" w:lineRule="auto"/>
              <w:rPr>
                <w:rFonts w:ascii="Calibri" w:eastAsia="Times New Roman" w:hAnsi="Calibri" w:cs="Times New Roman"/>
                <w:iCs/>
                <w:sz w:val="18"/>
                <w:szCs w:val="18"/>
                <w:lang w:eastAsia="hu-HU"/>
              </w:rPr>
            </w:pPr>
            <w:r w:rsidRPr="00FB6EFB">
              <w:rPr>
                <w:rFonts w:ascii="Calibri" w:eastAsia="Times New Roman" w:hAnsi="Calibri" w:cs="Times New Roman"/>
                <w:iCs/>
                <w:sz w:val="18"/>
                <w:szCs w:val="18"/>
                <w:lang w:eastAsia="hu-HU"/>
              </w:rPr>
              <w:t xml:space="preserve"> EU+SI: 15,29 mio EUR</w:t>
            </w:r>
          </w:p>
        </w:tc>
      </w:tr>
      <w:tr w:rsidR="00E67A8C" w:rsidRPr="00FB6EFB" w14:paraId="4D5815A3" w14:textId="77777777" w:rsidTr="00E67A8C">
        <w:trPr>
          <w:trHeight w:val="195"/>
        </w:trPr>
        <w:tc>
          <w:tcPr>
            <w:tcW w:w="2867" w:type="dxa"/>
            <w:vMerge/>
            <w:shd w:val="clear" w:color="auto" w:fill="auto"/>
          </w:tcPr>
          <w:p w14:paraId="6813BC03" w14:textId="77777777" w:rsidR="00E67A8C" w:rsidRPr="00FB6EFB" w:rsidRDefault="00E67A8C" w:rsidP="00E67A8C">
            <w:pPr>
              <w:spacing w:after="0" w:line="240" w:lineRule="auto"/>
              <w:rPr>
                <w:rFonts w:ascii="Calibri" w:eastAsia="Times New Roman" w:hAnsi="Calibri" w:cs="Times New Roman"/>
                <w:b/>
                <w:bCs/>
                <w:iCs/>
                <w:sz w:val="18"/>
                <w:szCs w:val="18"/>
                <w:lang w:eastAsia="hu-HU"/>
              </w:rPr>
            </w:pPr>
          </w:p>
        </w:tc>
        <w:tc>
          <w:tcPr>
            <w:tcW w:w="1540" w:type="dxa"/>
            <w:vMerge/>
            <w:shd w:val="clear" w:color="auto" w:fill="auto"/>
          </w:tcPr>
          <w:p w14:paraId="5820B7F3" w14:textId="77777777" w:rsidR="00E67A8C" w:rsidRPr="00FB6EFB" w:rsidRDefault="00E67A8C" w:rsidP="00E67A8C">
            <w:pPr>
              <w:spacing w:after="0" w:line="240" w:lineRule="auto"/>
              <w:rPr>
                <w:rFonts w:ascii="Calibri" w:eastAsia="Times New Roman" w:hAnsi="Calibri" w:cs="Times New Roman"/>
                <w:b/>
                <w:iCs/>
                <w:sz w:val="18"/>
                <w:szCs w:val="18"/>
                <w:lang w:eastAsia="hu-HU"/>
              </w:rPr>
            </w:pPr>
          </w:p>
        </w:tc>
        <w:tc>
          <w:tcPr>
            <w:tcW w:w="1846" w:type="dxa"/>
            <w:gridSpan w:val="2"/>
            <w:shd w:val="clear" w:color="auto" w:fill="auto"/>
          </w:tcPr>
          <w:p w14:paraId="7A3DBE97" w14:textId="77777777" w:rsidR="00E67A8C" w:rsidRPr="00FB6EFB" w:rsidRDefault="00E67A8C" w:rsidP="00E67A8C">
            <w:pPr>
              <w:spacing w:after="0" w:line="240" w:lineRule="auto"/>
              <w:rPr>
                <w:rFonts w:ascii="Calibri" w:eastAsia="Times New Roman" w:hAnsi="Calibri" w:cs="Times New Roman"/>
                <w:iCs/>
                <w:sz w:val="18"/>
                <w:szCs w:val="18"/>
                <w:lang w:eastAsia="hu-HU"/>
              </w:rPr>
            </w:pPr>
            <w:r w:rsidRPr="00FB6EFB">
              <w:rPr>
                <w:rFonts w:ascii="Calibri" w:eastAsia="Times New Roman" w:hAnsi="Calibri" w:cs="Times New Roman"/>
                <w:iCs/>
                <w:sz w:val="18"/>
                <w:szCs w:val="18"/>
                <w:lang w:eastAsia="hu-HU"/>
              </w:rPr>
              <w:t>V</w:t>
            </w:r>
          </w:p>
        </w:tc>
        <w:tc>
          <w:tcPr>
            <w:tcW w:w="3072" w:type="dxa"/>
            <w:gridSpan w:val="3"/>
            <w:shd w:val="clear" w:color="auto" w:fill="auto"/>
          </w:tcPr>
          <w:p w14:paraId="2DC5947A" w14:textId="77777777" w:rsidR="00E67A8C" w:rsidRPr="00FB6EFB" w:rsidRDefault="00E67A8C" w:rsidP="00E67A8C">
            <w:pPr>
              <w:spacing w:after="0" w:line="240" w:lineRule="auto"/>
              <w:rPr>
                <w:rFonts w:ascii="Calibri" w:eastAsia="Times New Roman" w:hAnsi="Calibri" w:cs="Times New Roman"/>
                <w:iCs/>
                <w:sz w:val="18"/>
                <w:szCs w:val="18"/>
                <w:lang w:eastAsia="hu-HU"/>
              </w:rPr>
            </w:pPr>
            <w:r w:rsidRPr="00FB6EFB">
              <w:rPr>
                <w:rFonts w:ascii="Calibri" w:eastAsia="Times New Roman" w:hAnsi="Calibri" w:cs="Times New Roman"/>
                <w:iCs/>
                <w:sz w:val="18"/>
                <w:szCs w:val="18"/>
                <w:lang w:eastAsia="hu-HU"/>
              </w:rPr>
              <w:t>13 mio EUR (EU del)</w:t>
            </w:r>
          </w:p>
          <w:p w14:paraId="0FDDDC46" w14:textId="77777777" w:rsidR="00E67A8C" w:rsidRPr="00FB6EFB" w:rsidRDefault="00E67A8C" w:rsidP="00E67A8C">
            <w:pPr>
              <w:spacing w:after="0" w:line="240" w:lineRule="auto"/>
              <w:rPr>
                <w:rFonts w:ascii="Calibri" w:eastAsia="Times New Roman" w:hAnsi="Calibri" w:cs="Times New Roman"/>
                <w:iCs/>
                <w:sz w:val="18"/>
                <w:szCs w:val="18"/>
                <w:lang w:eastAsia="hu-HU"/>
              </w:rPr>
            </w:pPr>
            <w:r w:rsidRPr="00FB6EFB">
              <w:rPr>
                <w:rFonts w:ascii="Calibri" w:eastAsia="Times New Roman" w:hAnsi="Calibri" w:cs="Times New Roman"/>
                <w:iCs/>
                <w:sz w:val="18"/>
                <w:szCs w:val="18"/>
                <w:lang w:eastAsia="hu-HU"/>
              </w:rPr>
              <w:t xml:space="preserve"> EU+SI: 15,29 mio EUR</w:t>
            </w:r>
          </w:p>
        </w:tc>
      </w:tr>
      <w:tr w:rsidR="00E67A8C" w:rsidRPr="00FB6EFB" w14:paraId="22C8A877" w14:textId="77777777" w:rsidTr="00E67A8C">
        <w:trPr>
          <w:trHeight w:val="293"/>
        </w:trPr>
        <w:tc>
          <w:tcPr>
            <w:tcW w:w="9325" w:type="dxa"/>
            <w:gridSpan w:val="7"/>
            <w:shd w:val="clear" w:color="auto" w:fill="auto"/>
          </w:tcPr>
          <w:p w14:paraId="4742EE7F" w14:textId="77777777" w:rsidR="00E67A8C" w:rsidRPr="00FB6EFB" w:rsidRDefault="00E67A8C" w:rsidP="00E67A8C">
            <w:pPr>
              <w:spacing w:after="0" w:line="240" w:lineRule="auto"/>
              <w:rPr>
                <w:rFonts w:ascii="Calibri" w:eastAsia="Times New Roman" w:hAnsi="Calibri" w:cs="Times New Roman"/>
                <w:b/>
                <w:bCs/>
                <w:iCs/>
                <w:sz w:val="18"/>
                <w:szCs w:val="18"/>
                <w:lang w:eastAsia="hu-HU"/>
              </w:rPr>
            </w:pPr>
            <w:r w:rsidRPr="00FB6EFB">
              <w:rPr>
                <w:rFonts w:ascii="Calibri" w:eastAsia="Times New Roman" w:hAnsi="Calibri" w:cs="Times New Roman"/>
                <w:b/>
                <w:iCs/>
                <w:sz w:val="18"/>
                <w:szCs w:val="18"/>
                <w:lang w:eastAsia="hu-HU"/>
              </w:rPr>
              <w:t>PODATKI ZA OKVIR SMOTRNOSTI</w:t>
            </w:r>
          </w:p>
          <w:p w14:paraId="6DC467A2" w14:textId="77777777" w:rsidR="00E67A8C" w:rsidRPr="00FB6EFB" w:rsidRDefault="00E67A8C" w:rsidP="00E67A8C">
            <w:pPr>
              <w:spacing w:after="0" w:line="240" w:lineRule="auto"/>
              <w:rPr>
                <w:rFonts w:ascii="Calibri" w:eastAsia="Times New Roman" w:hAnsi="Calibri" w:cs="Times New Roman"/>
                <w:iCs/>
                <w:sz w:val="18"/>
                <w:szCs w:val="18"/>
                <w:lang w:eastAsia="hu-HU"/>
              </w:rPr>
            </w:pPr>
          </w:p>
        </w:tc>
      </w:tr>
      <w:tr w:rsidR="00E67A8C" w:rsidRPr="00302D40" w14:paraId="7930644F" w14:textId="77777777" w:rsidTr="00E67A8C">
        <w:trPr>
          <w:trHeight w:val="2595"/>
        </w:trPr>
        <w:tc>
          <w:tcPr>
            <w:tcW w:w="2867" w:type="dxa"/>
            <w:shd w:val="clear" w:color="auto" w:fill="auto"/>
          </w:tcPr>
          <w:p w14:paraId="06F3A564" w14:textId="77777777" w:rsidR="00E67A8C" w:rsidRDefault="00E67A8C" w:rsidP="00E67A8C">
            <w:pPr>
              <w:spacing w:after="0" w:line="240" w:lineRule="auto"/>
              <w:contextualSpacing/>
              <w:jc w:val="both"/>
              <w:rPr>
                <w:rFonts w:ascii="Calibri" w:eastAsia="Times New Roman" w:hAnsi="Calibri" w:cs="Times New Roman"/>
                <w:bCs/>
                <w:iCs/>
                <w:color w:val="808080"/>
                <w:sz w:val="18"/>
                <w:szCs w:val="18"/>
                <w:lang w:val="lt-LT" w:eastAsia="hu-HU"/>
              </w:rPr>
            </w:pPr>
            <w:r w:rsidRPr="00C73D0D">
              <w:rPr>
                <w:rFonts w:ascii="Calibri" w:eastAsia="Times New Roman" w:hAnsi="Calibri" w:cs="Times New Roman"/>
                <w:bCs/>
                <w:iCs/>
                <w:color w:val="808080"/>
                <w:sz w:val="18"/>
                <w:szCs w:val="18"/>
                <w:lang w:val="lt-LT" w:eastAsia="hu-HU"/>
              </w:rPr>
              <w:t>Metoda izračuna:</w:t>
            </w:r>
          </w:p>
          <w:p w14:paraId="4C1C9DBB" w14:textId="77777777" w:rsidR="00E67A8C" w:rsidRPr="00302D40" w:rsidRDefault="00E67A8C" w:rsidP="00A80EDB">
            <w:pPr>
              <w:numPr>
                <w:ilvl w:val="0"/>
                <w:numId w:val="13"/>
              </w:numPr>
              <w:spacing w:after="0" w:line="240" w:lineRule="auto"/>
              <w:contextualSpacing/>
              <w:jc w:val="both"/>
              <w:rPr>
                <w:rFonts w:ascii="Calibri" w:eastAsia="Times New Roman" w:hAnsi="Calibri" w:cs="Times New Roman"/>
                <w:bCs/>
                <w:iCs/>
                <w:color w:val="808080"/>
                <w:sz w:val="18"/>
                <w:szCs w:val="18"/>
                <w:lang w:val="lt-LT" w:eastAsia="hu-HU"/>
              </w:rPr>
            </w:pPr>
            <w:r w:rsidRPr="00302D40">
              <w:rPr>
                <w:rFonts w:ascii="Calibri" w:eastAsia="Times New Roman" w:hAnsi="Calibri" w:cs="Times New Roman"/>
                <w:bCs/>
                <w:iCs/>
                <w:color w:val="808080"/>
                <w:sz w:val="18"/>
                <w:szCs w:val="18"/>
                <w:lang w:val="lt-LT" w:eastAsia="hu-HU"/>
              </w:rPr>
              <w:t>Podatki ali ugotovitve, uporabljene za oceno vrednosti mejnikov, izhodiščnih  in ciljnih vrednosti</w:t>
            </w:r>
          </w:p>
          <w:p w14:paraId="00DBF5D0" w14:textId="77777777" w:rsidR="00E67A8C" w:rsidRPr="00302D40" w:rsidRDefault="00E67A8C" w:rsidP="00A80EDB">
            <w:pPr>
              <w:numPr>
                <w:ilvl w:val="0"/>
                <w:numId w:val="13"/>
              </w:numPr>
              <w:spacing w:after="0" w:line="240" w:lineRule="auto"/>
              <w:contextualSpacing/>
              <w:jc w:val="both"/>
              <w:rPr>
                <w:rFonts w:ascii="Calibri" w:eastAsia="Times New Roman" w:hAnsi="Calibri" w:cs="Times New Roman"/>
                <w:bCs/>
                <w:iCs/>
                <w:color w:val="808080"/>
                <w:sz w:val="18"/>
                <w:szCs w:val="18"/>
                <w:lang w:val="lt-LT" w:eastAsia="hu-HU"/>
              </w:rPr>
            </w:pPr>
            <w:r w:rsidRPr="00302D40">
              <w:rPr>
                <w:rFonts w:ascii="Calibri" w:eastAsia="Times New Roman" w:hAnsi="Calibri" w:cs="Times New Roman"/>
                <w:bCs/>
                <w:iCs/>
                <w:color w:val="808080"/>
                <w:sz w:val="18"/>
                <w:szCs w:val="18"/>
                <w:lang w:val="lt-LT" w:eastAsia="hu-HU"/>
              </w:rPr>
              <w:t>Metoda izračuna ciljne vrednosti, na primer podatke o stroških na enoto, referenčnih vrednostih, standardni ali pretekli stopnji izvajanja, strokovnem svetovanju in zaključkih preteklih vrednotenj</w:t>
            </w:r>
          </w:p>
          <w:p w14:paraId="1171EF1A" w14:textId="77777777" w:rsidR="00E67A8C" w:rsidRPr="00302D40" w:rsidRDefault="00E67A8C" w:rsidP="00E67A8C">
            <w:pPr>
              <w:spacing w:after="0" w:line="240" w:lineRule="auto"/>
              <w:ind w:left="426"/>
              <w:contextualSpacing/>
              <w:jc w:val="both"/>
              <w:rPr>
                <w:rFonts w:ascii="Calibri" w:eastAsia="Times New Roman" w:hAnsi="Calibri" w:cs="Times New Roman"/>
                <w:bCs/>
                <w:iCs/>
                <w:color w:val="808080"/>
                <w:sz w:val="18"/>
                <w:szCs w:val="18"/>
                <w:lang w:val="lt-LT" w:eastAsia="hu-HU"/>
              </w:rPr>
            </w:pPr>
          </w:p>
        </w:tc>
        <w:tc>
          <w:tcPr>
            <w:tcW w:w="6458" w:type="dxa"/>
            <w:gridSpan w:val="6"/>
            <w:shd w:val="clear" w:color="auto" w:fill="auto"/>
          </w:tcPr>
          <w:p w14:paraId="5AEE774F" w14:textId="77777777" w:rsidR="00E67A8C" w:rsidRPr="00E67A8C" w:rsidRDefault="00E67A8C" w:rsidP="00A80EDB">
            <w:pPr>
              <w:pStyle w:val="Odstavekseznama"/>
              <w:numPr>
                <w:ilvl w:val="0"/>
                <w:numId w:val="14"/>
              </w:numPr>
              <w:spacing w:after="0" w:line="240" w:lineRule="auto"/>
              <w:rPr>
                <w:rFonts w:eastAsia="Times New Roman"/>
                <w:b/>
                <w:iCs/>
                <w:sz w:val="18"/>
                <w:szCs w:val="18"/>
                <w:lang w:val="it-IT" w:eastAsia="hu-HU"/>
              </w:rPr>
            </w:pPr>
            <w:r w:rsidRPr="00E67A8C">
              <w:rPr>
                <w:rFonts w:eastAsia="Times New Roman"/>
                <w:b/>
                <w:iCs/>
                <w:sz w:val="18"/>
                <w:szCs w:val="18"/>
                <w:lang w:val="it-IT" w:eastAsia="hu-HU"/>
              </w:rPr>
              <w:t>Projektne aktivnosti se bodo v večjem delu začele po vzpostavi investicije in zajemajo tudi aktivnosti testiranja ob vzpostavitvi investicije.</w:t>
            </w:r>
          </w:p>
          <w:p w14:paraId="09640641" w14:textId="77777777" w:rsidR="00E67A8C" w:rsidRPr="00302D40" w:rsidRDefault="00E67A8C" w:rsidP="00E67A8C">
            <w:pPr>
              <w:spacing w:after="0" w:line="240" w:lineRule="auto"/>
              <w:rPr>
                <w:rFonts w:ascii="Calibri" w:eastAsia="Times New Roman" w:hAnsi="Calibri" w:cs="Times New Roman"/>
                <w:b/>
                <w:iCs/>
                <w:sz w:val="18"/>
                <w:szCs w:val="18"/>
                <w:lang w:eastAsia="hu-HU"/>
              </w:rPr>
            </w:pPr>
          </w:p>
          <w:p w14:paraId="5D50A0A9" w14:textId="77777777" w:rsidR="00E67A8C" w:rsidRPr="00FB6EFB" w:rsidRDefault="00E67A8C" w:rsidP="00E67A8C">
            <w:pPr>
              <w:spacing w:after="0" w:line="240" w:lineRule="auto"/>
              <w:rPr>
                <w:rFonts w:ascii="Calibri" w:eastAsia="Times New Roman" w:hAnsi="Calibri" w:cs="Times New Roman"/>
                <w:iCs/>
                <w:sz w:val="18"/>
                <w:szCs w:val="18"/>
                <w:lang w:eastAsia="hu-HU"/>
              </w:rPr>
            </w:pPr>
            <w:r w:rsidRPr="00FB6EFB">
              <w:rPr>
                <w:rFonts w:ascii="Calibri" w:eastAsia="Times New Roman" w:hAnsi="Calibri" w:cs="Times New Roman"/>
                <w:b/>
                <w:iCs/>
                <w:sz w:val="18"/>
                <w:szCs w:val="18"/>
                <w:lang w:eastAsia="hu-HU"/>
              </w:rPr>
              <w:t>b)</w:t>
            </w:r>
            <w:r w:rsidRPr="00FB6EFB">
              <w:rPr>
                <w:rFonts w:ascii="Calibri" w:eastAsia="Times New Roman" w:hAnsi="Calibri" w:cs="Times New Roman"/>
                <w:b/>
                <w:iCs/>
                <w:sz w:val="18"/>
                <w:szCs w:val="18"/>
                <w:lang w:eastAsia="hu-HU"/>
              </w:rPr>
              <w:tab/>
              <w:t xml:space="preserve">Ciljna vrednost kazalnika je izračunana na podlagi ocene  izvajalca. </w:t>
            </w:r>
          </w:p>
        </w:tc>
      </w:tr>
      <w:tr w:rsidR="00E67A8C" w:rsidRPr="00FB6EFB" w14:paraId="3B66721D" w14:textId="77777777" w:rsidTr="00E67A8C">
        <w:trPr>
          <w:trHeight w:val="2595"/>
        </w:trPr>
        <w:tc>
          <w:tcPr>
            <w:tcW w:w="2867" w:type="dxa"/>
            <w:shd w:val="clear" w:color="auto" w:fill="auto"/>
          </w:tcPr>
          <w:p w14:paraId="508520A3" w14:textId="77777777" w:rsidR="00E67A8C" w:rsidRPr="00FB6EFB" w:rsidRDefault="00E67A8C" w:rsidP="00E67A8C">
            <w:pPr>
              <w:spacing w:after="0" w:line="240" w:lineRule="auto"/>
              <w:ind w:left="426"/>
              <w:contextualSpacing/>
              <w:jc w:val="both"/>
              <w:rPr>
                <w:rFonts w:ascii="Calibri" w:eastAsia="Times New Roman" w:hAnsi="Calibri" w:cs="Times New Roman"/>
                <w:bCs/>
                <w:iCs/>
                <w:color w:val="808080"/>
                <w:sz w:val="18"/>
                <w:szCs w:val="18"/>
                <w:lang w:val="lt-LT" w:eastAsia="hu-HU"/>
              </w:rPr>
            </w:pPr>
            <w:r w:rsidRPr="00FB6EFB">
              <w:rPr>
                <w:rFonts w:ascii="Calibri" w:eastAsia="Times New Roman" w:hAnsi="Calibri" w:cs="Times New Roman"/>
                <w:b/>
                <w:bCs/>
                <w:iCs/>
                <w:sz w:val="18"/>
                <w:szCs w:val="18"/>
                <w:lang w:eastAsia="hu-HU"/>
              </w:rPr>
              <w:t>Utemeljitev izbora/merila za izbor kazalnika/ glede na relevantnost intervencije ali glede upravičencev/uporabnikov</w:t>
            </w:r>
          </w:p>
        </w:tc>
        <w:tc>
          <w:tcPr>
            <w:tcW w:w="6458" w:type="dxa"/>
            <w:gridSpan w:val="6"/>
            <w:shd w:val="clear" w:color="auto" w:fill="auto"/>
          </w:tcPr>
          <w:p w14:paraId="1E41E376" w14:textId="77777777" w:rsidR="00E67A8C" w:rsidRPr="00FB6EFB" w:rsidRDefault="00E67A8C" w:rsidP="00E67A8C">
            <w:pPr>
              <w:pBdr>
                <w:top w:val="nil"/>
                <w:left w:val="nil"/>
                <w:bottom w:val="nil"/>
                <w:right w:val="nil"/>
                <w:between w:val="nil"/>
              </w:pBdr>
              <w:spacing w:after="0" w:line="276" w:lineRule="auto"/>
              <w:rPr>
                <w:rFonts w:ascii="Calibri" w:eastAsia="Calibri" w:hAnsi="Calibri" w:cs="Calibri"/>
                <w:color w:val="000000"/>
                <w:sz w:val="18"/>
                <w:szCs w:val="18"/>
              </w:rPr>
            </w:pPr>
            <w:r w:rsidRPr="00FB6EFB">
              <w:rPr>
                <w:rFonts w:ascii="Calibri" w:eastAsia="Calibri" w:hAnsi="Calibri" w:cs="Calibri"/>
                <w:color w:val="000000"/>
                <w:sz w:val="18"/>
                <w:szCs w:val="18"/>
              </w:rPr>
              <w:t xml:space="preserve">Primarni cilj SPP je prehod iz premoga in uporaba novih virov energije ter s tem zmanjšanje emisij toplogrednih plinov, hkrati pa  prestukturiranje regije tudi v socialno-ekonomskem smislu. </w:t>
            </w:r>
            <w:r w:rsidRPr="00FB6EFB">
              <w:rPr>
                <w:sz w:val="18"/>
                <w:szCs w:val="18"/>
              </w:rPr>
              <w:t>V SAŠA premogovni regiji premogovnik in termoelektrarna še obratujeta, vendar bosta prenehali z obratovanjem v letu 2033. Njuna vloga je pomembna tako z vidika zagotavljanja delovnih mest</w:t>
            </w:r>
            <w:r w:rsidRPr="00FB6EFB">
              <w:rPr>
                <w:rFonts w:cstheme="minorHAnsi"/>
                <w:sz w:val="18"/>
                <w:szCs w:val="18"/>
              </w:rPr>
              <w:t xml:space="preserve"> kot </w:t>
            </w:r>
            <w:r w:rsidRPr="00FB6EFB">
              <w:rPr>
                <w:sz w:val="18"/>
                <w:szCs w:val="18"/>
              </w:rPr>
              <w:t>zanesljive oskrbe z električno energijo, zato regijo čaka temeljito prestrukturiranje. N</w:t>
            </w:r>
            <w:r w:rsidRPr="00FB6EFB">
              <w:rPr>
                <w:rFonts w:ascii="Calibri" w:eastAsia="Calibri" w:hAnsi="Calibri" w:cs="Calibri"/>
                <w:color w:val="000000"/>
                <w:sz w:val="18"/>
                <w:szCs w:val="18"/>
              </w:rPr>
              <w:t>eposredno in posredno zaposlenim v premogovništvu in energetiki bo treba zaradi izstopa iz premoga zagotoviti socialno varnost in nova kakovostna delovna mesta ter v regijo tudi sicer privabiti najboljše kadre. Laboratorij za raziskave bio-rafinacije biomase  v Savinjsko-Šaleški hkrati naslavlja ključno razvojno potrebo regije: maksimiranje potenciala OVE v regiji SAŠA, zlasti biomase. Cilj projekta je izgradnja laboratorija z vpeljavo inovativnih tehnologij z namenom zmanjšanja emisij toplogrednih plinov in ustvarjanja delovnih mest z visoko dodano vrednostjo v SAŠA regiji.</w:t>
            </w:r>
          </w:p>
          <w:p w14:paraId="60BFDBF7" w14:textId="77777777" w:rsidR="00E67A8C" w:rsidRPr="00FB6EFB" w:rsidRDefault="00E67A8C" w:rsidP="00E67A8C">
            <w:pPr>
              <w:spacing w:after="0" w:line="240" w:lineRule="auto"/>
              <w:rPr>
                <w:rFonts w:ascii="Calibri" w:eastAsia="Times New Roman" w:hAnsi="Calibri" w:cs="Times New Roman"/>
                <w:iCs/>
                <w:sz w:val="18"/>
                <w:szCs w:val="18"/>
                <w:lang w:eastAsia="hu-HU"/>
              </w:rPr>
            </w:pPr>
          </w:p>
        </w:tc>
      </w:tr>
      <w:tr w:rsidR="00E67A8C" w:rsidRPr="0073737F" w14:paraId="4A5FF133" w14:textId="77777777" w:rsidTr="00E67A8C">
        <w:trPr>
          <w:trHeight w:val="2595"/>
        </w:trPr>
        <w:tc>
          <w:tcPr>
            <w:tcW w:w="2867" w:type="dxa"/>
            <w:shd w:val="clear" w:color="auto" w:fill="auto"/>
          </w:tcPr>
          <w:p w14:paraId="6434A524" w14:textId="77777777" w:rsidR="00E67A8C" w:rsidRPr="00FB6EFB" w:rsidRDefault="00E67A8C" w:rsidP="00E67A8C">
            <w:pPr>
              <w:spacing w:after="0" w:line="240" w:lineRule="auto"/>
              <w:jc w:val="both"/>
              <w:rPr>
                <w:rFonts w:ascii="Calibri" w:eastAsia="Times New Roman" w:hAnsi="Calibri" w:cs="Times New Roman"/>
                <w:b/>
                <w:bCs/>
                <w:iCs/>
                <w:sz w:val="18"/>
                <w:szCs w:val="18"/>
                <w:lang w:eastAsia="hu-HU"/>
              </w:rPr>
            </w:pPr>
            <w:r w:rsidRPr="00FB6EFB">
              <w:rPr>
                <w:rFonts w:ascii="Calibri" w:eastAsia="Times New Roman" w:hAnsi="Calibri" w:cs="Times New Roman"/>
                <w:b/>
                <w:bCs/>
                <w:iCs/>
                <w:sz w:val="18"/>
                <w:szCs w:val="18"/>
                <w:lang w:eastAsia="hu-HU"/>
              </w:rPr>
              <w:t>Tveganje:</w:t>
            </w:r>
          </w:p>
          <w:p w14:paraId="52B0316A" w14:textId="77777777" w:rsidR="00E67A8C" w:rsidRPr="00FB6EFB" w:rsidRDefault="00E67A8C" w:rsidP="00E67A8C">
            <w:pPr>
              <w:spacing w:after="0" w:line="240" w:lineRule="auto"/>
              <w:ind w:left="426"/>
              <w:contextualSpacing/>
              <w:jc w:val="both"/>
              <w:rPr>
                <w:rFonts w:ascii="Calibri" w:eastAsia="Times New Roman" w:hAnsi="Calibri" w:cs="Times New Roman"/>
                <w:bCs/>
                <w:iCs/>
                <w:color w:val="808080"/>
                <w:sz w:val="18"/>
                <w:szCs w:val="18"/>
                <w:lang w:val="lt-LT" w:eastAsia="hu-HU"/>
              </w:rPr>
            </w:pPr>
            <w:r w:rsidRPr="00FB6EFB">
              <w:rPr>
                <w:rFonts w:ascii="Calibri" w:eastAsia="Times New Roman" w:hAnsi="Calibri" w:cs="Times New Roman"/>
                <w:b/>
                <w:bCs/>
                <w:iCs/>
                <w:sz w:val="18"/>
                <w:szCs w:val="18"/>
                <w:lang w:eastAsia="hu-HU"/>
              </w:rPr>
              <w:t>Dejavniki, ki lahko vplivajo na doseganje mejnikov in ciljev in navedba načinov, kako bodo ti upoštevani</w:t>
            </w:r>
          </w:p>
        </w:tc>
        <w:tc>
          <w:tcPr>
            <w:tcW w:w="6458" w:type="dxa"/>
            <w:gridSpan w:val="6"/>
            <w:shd w:val="clear" w:color="auto" w:fill="auto"/>
          </w:tcPr>
          <w:p w14:paraId="4C649975" w14:textId="77777777" w:rsidR="00E67A8C" w:rsidRPr="00FB6EFB" w:rsidRDefault="00E67A8C" w:rsidP="00E67A8C">
            <w:pPr>
              <w:spacing w:after="0" w:line="240" w:lineRule="auto"/>
              <w:rPr>
                <w:rFonts w:ascii="Calibri" w:eastAsia="Times New Roman" w:hAnsi="Calibri" w:cs="Times New Roman"/>
                <w:iCs/>
                <w:sz w:val="18"/>
                <w:szCs w:val="18"/>
                <w:lang w:eastAsia="hu-HU"/>
              </w:rPr>
            </w:pPr>
            <w:r w:rsidRPr="00FB6EFB">
              <w:rPr>
                <w:rFonts w:ascii="Calibri" w:eastAsia="Times New Roman" w:hAnsi="Calibri" w:cs="Times New Roman"/>
                <w:iCs/>
                <w:sz w:val="18"/>
                <w:szCs w:val="18"/>
                <w:lang w:eastAsia="hu-HU"/>
              </w:rPr>
              <w:t>Podražitve investicije in dolgi dobavni roki.</w:t>
            </w:r>
          </w:p>
        </w:tc>
      </w:tr>
    </w:tbl>
    <w:p w14:paraId="2294F617" w14:textId="1F0B11BC" w:rsidR="00E67A8C" w:rsidRDefault="00E67A8C" w:rsidP="00E67A8C"/>
    <w:p w14:paraId="06B42880" w14:textId="77777777" w:rsidR="00E67A8C" w:rsidRDefault="00E67A8C">
      <w:r>
        <w:br w:type="page"/>
      </w: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E67A8C" w:rsidRPr="0078375C" w14:paraId="346E4EDE" w14:textId="77777777" w:rsidTr="00E67A8C">
        <w:trPr>
          <w:trHeight w:val="326"/>
        </w:trPr>
        <w:tc>
          <w:tcPr>
            <w:tcW w:w="2902" w:type="dxa"/>
            <w:shd w:val="clear" w:color="auto" w:fill="auto"/>
          </w:tcPr>
          <w:p w14:paraId="5688625E" w14:textId="77777777" w:rsidR="00E67A8C" w:rsidRPr="006D06D5" w:rsidRDefault="00E67A8C" w:rsidP="00E67A8C">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092" w:type="dxa"/>
            <w:gridSpan w:val="6"/>
            <w:shd w:val="clear" w:color="auto" w:fill="auto"/>
          </w:tcPr>
          <w:p w14:paraId="49329441" w14:textId="77777777" w:rsidR="00E67A8C" w:rsidRPr="006D06D5" w:rsidRDefault="00E67A8C" w:rsidP="00E67A8C">
            <w:pPr>
              <w:spacing w:after="0" w:line="240" w:lineRule="auto"/>
              <w:rPr>
                <w:rFonts w:eastAsia="Times New Roman"/>
                <w:b/>
                <w:iCs/>
                <w:caps/>
                <w:sz w:val="18"/>
                <w:szCs w:val="18"/>
                <w:lang w:eastAsia="hu-HU"/>
              </w:rPr>
            </w:pPr>
          </w:p>
        </w:tc>
      </w:tr>
      <w:tr w:rsidR="00E67A8C" w:rsidRPr="006D06D5" w14:paraId="3A4F02CD" w14:textId="77777777" w:rsidTr="00E67A8C">
        <w:trPr>
          <w:trHeight w:val="201"/>
        </w:trPr>
        <w:tc>
          <w:tcPr>
            <w:tcW w:w="2902" w:type="dxa"/>
            <w:shd w:val="clear" w:color="auto" w:fill="auto"/>
          </w:tcPr>
          <w:p w14:paraId="06D4588B" w14:textId="77777777" w:rsidR="00E67A8C" w:rsidRPr="006D06D5"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92" w:type="dxa"/>
            <w:gridSpan w:val="6"/>
            <w:shd w:val="clear" w:color="auto" w:fill="auto"/>
          </w:tcPr>
          <w:p w14:paraId="1B558153" w14:textId="77777777" w:rsidR="00E67A8C" w:rsidRPr="006D06D5" w:rsidRDefault="00E67A8C" w:rsidP="00E67A8C">
            <w:pPr>
              <w:spacing w:after="0" w:line="240" w:lineRule="auto"/>
              <w:rPr>
                <w:rFonts w:eastAsia="Times New Roman"/>
                <w:b/>
                <w:iCs/>
                <w:sz w:val="18"/>
                <w:szCs w:val="18"/>
                <w:lang w:eastAsia="hu-HU"/>
              </w:rPr>
            </w:pPr>
            <w:r>
              <w:rPr>
                <w:rFonts w:eastAsia="Times New Roman"/>
                <w:b/>
                <w:iCs/>
                <w:sz w:val="18"/>
                <w:szCs w:val="18"/>
                <w:lang w:eastAsia="hu-HU"/>
              </w:rPr>
              <w:t>SPP</w:t>
            </w:r>
          </w:p>
        </w:tc>
      </w:tr>
      <w:tr w:rsidR="00E67A8C" w:rsidRPr="008E1EE4" w14:paraId="228E1CA1" w14:textId="77777777" w:rsidTr="00E67A8C">
        <w:trPr>
          <w:trHeight w:val="130"/>
        </w:trPr>
        <w:tc>
          <w:tcPr>
            <w:tcW w:w="2902" w:type="dxa"/>
            <w:shd w:val="clear" w:color="auto" w:fill="auto"/>
          </w:tcPr>
          <w:p w14:paraId="042B4E6A" w14:textId="77777777" w:rsidR="00E67A8C" w:rsidRPr="006D06D5" w:rsidRDefault="00E67A8C" w:rsidP="00E67A8C">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92" w:type="dxa"/>
            <w:gridSpan w:val="6"/>
            <w:shd w:val="clear" w:color="auto" w:fill="auto"/>
          </w:tcPr>
          <w:p w14:paraId="0C6BE71E" w14:textId="77777777" w:rsidR="00E67A8C" w:rsidRPr="006D06D5" w:rsidRDefault="00E67A8C" w:rsidP="00E67A8C">
            <w:pPr>
              <w:spacing w:after="0" w:line="240" w:lineRule="auto"/>
              <w:rPr>
                <w:rFonts w:eastAsia="Times New Roman"/>
                <w:b/>
                <w:iCs/>
                <w:sz w:val="18"/>
                <w:szCs w:val="18"/>
                <w:lang w:eastAsia="hu-HU"/>
              </w:rPr>
            </w:pPr>
            <w:r>
              <w:rPr>
                <w:rFonts w:eastAsia="Times New Roman"/>
                <w:b/>
                <w:iCs/>
                <w:sz w:val="18"/>
                <w:szCs w:val="18"/>
                <w:lang w:eastAsia="hu-HU"/>
              </w:rPr>
              <w:t>PN 10:</w:t>
            </w:r>
            <w:r w:rsidRPr="000F7D9C">
              <w:t xml:space="preserve"> </w:t>
            </w:r>
            <w:r w:rsidRPr="000756AE">
              <w:rPr>
                <w:rFonts w:eastAsia="Times New Roman"/>
                <w:b/>
                <w:iCs/>
                <w:sz w:val="18"/>
                <w:szCs w:val="18"/>
                <w:lang w:eastAsia="hu-HU"/>
              </w:rPr>
              <w:t>Prestrukturiranje premogovnih regij</w:t>
            </w:r>
          </w:p>
        </w:tc>
      </w:tr>
      <w:tr w:rsidR="00E67A8C" w:rsidRPr="008E1EE4" w14:paraId="1F0BAC73" w14:textId="77777777" w:rsidTr="00E67A8C">
        <w:trPr>
          <w:trHeight w:val="924"/>
        </w:trPr>
        <w:tc>
          <w:tcPr>
            <w:tcW w:w="2902" w:type="dxa"/>
            <w:shd w:val="clear" w:color="auto" w:fill="auto"/>
          </w:tcPr>
          <w:p w14:paraId="40ECFED7" w14:textId="77777777" w:rsidR="00E67A8C" w:rsidRPr="006D06D5"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092" w:type="dxa"/>
            <w:gridSpan w:val="6"/>
            <w:shd w:val="clear" w:color="auto" w:fill="auto"/>
          </w:tcPr>
          <w:p w14:paraId="5EF95A57" w14:textId="77777777" w:rsidR="00E67A8C" w:rsidRPr="006D06D5" w:rsidRDefault="00E67A8C" w:rsidP="00E67A8C">
            <w:pPr>
              <w:spacing w:after="0" w:line="240" w:lineRule="auto"/>
              <w:rPr>
                <w:rFonts w:eastAsia="Times New Roman"/>
                <w:b/>
                <w:iCs/>
                <w:sz w:val="18"/>
                <w:szCs w:val="18"/>
                <w:lang w:eastAsia="hu-HU"/>
              </w:rPr>
            </w:pPr>
            <w:r>
              <w:rPr>
                <w:rFonts w:eastAsia="Times New Roman"/>
                <w:b/>
                <w:iCs/>
                <w:sz w:val="18"/>
                <w:szCs w:val="18"/>
                <w:lang w:eastAsia="hu-HU"/>
              </w:rPr>
              <w:t xml:space="preserve">SC 10.1: </w:t>
            </w:r>
            <w:r w:rsidRPr="000756AE">
              <w:rPr>
                <w:rFonts w:eastAsia="Times New Roman"/>
                <w:b/>
                <w:iCs/>
                <w:sz w:val="18"/>
                <w:szCs w:val="18"/>
                <w:lang w:eastAsia="hu-HU"/>
              </w:rPr>
              <w:t>Sklad za pravični prehod</w:t>
            </w:r>
          </w:p>
        </w:tc>
      </w:tr>
      <w:tr w:rsidR="00E67A8C" w:rsidRPr="00943119" w14:paraId="77A26513" w14:textId="77777777" w:rsidTr="00E67A8C">
        <w:trPr>
          <w:trHeight w:val="297"/>
        </w:trPr>
        <w:tc>
          <w:tcPr>
            <w:tcW w:w="2902" w:type="dxa"/>
            <w:shd w:val="clear" w:color="auto" w:fill="D9D9D9"/>
            <w:hideMark/>
          </w:tcPr>
          <w:p w14:paraId="1DE38063" w14:textId="77777777" w:rsidR="00E67A8C" w:rsidRPr="006D06D5"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3BC109D1" w14:textId="77777777" w:rsidR="00E67A8C" w:rsidRPr="00ED0056" w:rsidRDefault="00E67A8C" w:rsidP="00E67A8C">
            <w:pPr>
              <w:spacing w:after="0" w:line="240" w:lineRule="auto"/>
              <w:rPr>
                <w:rFonts w:eastAsia="Times New Roman"/>
                <w:b/>
                <w:iCs/>
                <w:sz w:val="18"/>
                <w:szCs w:val="18"/>
                <w:lang w:eastAsia="hu-HU"/>
              </w:rPr>
            </w:pPr>
            <w:r>
              <w:rPr>
                <w:rFonts w:eastAsia="Times New Roman"/>
                <w:b/>
                <w:iCs/>
                <w:sz w:val="18"/>
                <w:szCs w:val="18"/>
                <w:lang w:eastAsia="hu-HU"/>
              </w:rPr>
              <w:t>Kazalnik rezultata: D</w:t>
            </w:r>
            <w:r w:rsidRPr="004B047D">
              <w:rPr>
                <w:rFonts w:eastAsia="Times New Roman"/>
                <w:b/>
                <w:iCs/>
                <w:sz w:val="18"/>
                <w:szCs w:val="18"/>
                <w:lang w:eastAsia="hu-HU"/>
              </w:rPr>
              <w:t>elovna mesta, ustvarjena v podprtih subjektih</w:t>
            </w:r>
            <w:r>
              <w:rPr>
                <w:rFonts w:eastAsia="Times New Roman"/>
                <w:b/>
                <w:iCs/>
                <w:sz w:val="18"/>
                <w:szCs w:val="18"/>
                <w:lang w:eastAsia="hu-HU"/>
              </w:rPr>
              <w:t xml:space="preserve"> </w:t>
            </w:r>
          </w:p>
        </w:tc>
      </w:tr>
      <w:tr w:rsidR="00E67A8C" w:rsidRPr="008E1EE4" w14:paraId="545AD115" w14:textId="77777777" w:rsidTr="00E67A8C">
        <w:trPr>
          <w:trHeight w:val="301"/>
        </w:trPr>
        <w:tc>
          <w:tcPr>
            <w:tcW w:w="2902" w:type="dxa"/>
            <w:shd w:val="clear" w:color="auto" w:fill="auto"/>
          </w:tcPr>
          <w:p w14:paraId="2C0C750D" w14:textId="77777777" w:rsidR="00E67A8C" w:rsidRPr="006D06D5"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74F343F8" w14:textId="77777777" w:rsidR="00E67A8C" w:rsidRPr="006D06D5" w:rsidRDefault="00E67A8C" w:rsidP="00E67A8C">
            <w:pPr>
              <w:spacing w:after="0" w:line="240" w:lineRule="auto"/>
              <w:rPr>
                <w:rFonts w:eastAsia="Times New Roman"/>
                <w:b/>
                <w:bCs/>
                <w:iCs/>
                <w:sz w:val="18"/>
                <w:szCs w:val="18"/>
                <w:lang w:eastAsia="hu-HU"/>
              </w:rPr>
            </w:pPr>
          </w:p>
        </w:tc>
        <w:tc>
          <w:tcPr>
            <w:tcW w:w="6092" w:type="dxa"/>
            <w:gridSpan w:val="6"/>
            <w:shd w:val="clear" w:color="auto" w:fill="auto"/>
          </w:tcPr>
          <w:p w14:paraId="33836F8A" w14:textId="77777777" w:rsidR="00E67A8C" w:rsidRPr="00ED4355" w:rsidRDefault="00E67A8C" w:rsidP="00E67A8C">
            <w:pPr>
              <w:spacing w:after="0" w:line="240" w:lineRule="auto"/>
              <w:rPr>
                <w:rFonts w:eastAsia="Times New Roman"/>
                <w:iCs/>
                <w:sz w:val="18"/>
                <w:szCs w:val="18"/>
                <w:lang w:eastAsia="hu-HU"/>
              </w:rPr>
            </w:pPr>
            <w:r>
              <w:rPr>
                <w:rFonts w:eastAsia="Times New Roman"/>
                <w:iCs/>
                <w:sz w:val="18"/>
                <w:szCs w:val="18"/>
                <w:lang w:eastAsia="hu-HU"/>
              </w:rPr>
              <w:t>RCR 01</w:t>
            </w:r>
          </w:p>
        </w:tc>
      </w:tr>
      <w:tr w:rsidR="00E67A8C" w:rsidRPr="00943119" w14:paraId="67CB09F2" w14:textId="77777777" w:rsidTr="00E67A8C">
        <w:trPr>
          <w:trHeight w:val="278"/>
        </w:trPr>
        <w:tc>
          <w:tcPr>
            <w:tcW w:w="2902" w:type="dxa"/>
            <w:shd w:val="clear" w:color="auto" w:fill="auto"/>
            <w:hideMark/>
          </w:tcPr>
          <w:p w14:paraId="3B13E533" w14:textId="77777777" w:rsidR="00E67A8C" w:rsidRPr="006D06D5"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054CB5D0" w14:textId="77777777" w:rsidR="00E67A8C" w:rsidRPr="006D06D5" w:rsidRDefault="00E67A8C" w:rsidP="00E67A8C">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14:paraId="6AE7AFB2" w14:textId="77777777" w:rsidR="00E67A8C" w:rsidRPr="00572BCD" w:rsidRDefault="00E67A8C" w:rsidP="00E67A8C">
            <w:pPr>
              <w:spacing w:after="0" w:line="240" w:lineRule="auto"/>
              <w:rPr>
                <w:rFonts w:eastAsia="Times New Roman"/>
                <w:iCs/>
                <w:color w:val="000000"/>
                <w:sz w:val="16"/>
                <w:szCs w:val="16"/>
                <w:highlight w:val="yellow"/>
                <w:lang w:eastAsia="hu-HU"/>
              </w:rPr>
            </w:pPr>
            <w:r>
              <w:rPr>
                <w:rFonts w:eastAsia="Times New Roman"/>
                <w:iCs/>
                <w:sz w:val="18"/>
                <w:szCs w:val="18"/>
                <w:lang w:eastAsia="hu-HU"/>
              </w:rPr>
              <w:t>Kazalnik rezultata: Število delovnih mest, ki so ustvarjena v podprtih subjektih</w:t>
            </w:r>
          </w:p>
          <w:p w14:paraId="554C3646" w14:textId="77777777" w:rsidR="00E67A8C" w:rsidRPr="00ED4355" w:rsidRDefault="00E67A8C" w:rsidP="00E67A8C">
            <w:pPr>
              <w:spacing w:after="0" w:line="240" w:lineRule="auto"/>
              <w:rPr>
                <w:rFonts w:eastAsia="Times New Roman"/>
                <w:iCs/>
                <w:sz w:val="18"/>
                <w:szCs w:val="18"/>
                <w:lang w:eastAsia="hu-HU"/>
              </w:rPr>
            </w:pPr>
          </w:p>
        </w:tc>
      </w:tr>
      <w:tr w:rsidR="00E67A8C" w:rsidRPr="00943119" w14:paraId="5BFB9425" w14:textId="77777777" w:rsidTr="00E67A8C">
        <w:trPr>
          <w:trHeight w:val="229"/>
        </w:trPr>
        <w:tc>
          <w:tcPr>
            <w:tcW w:w="2902" w:type="dxa"/>
            <w:shd w:val="clear" w:color="auto" w:fill="auto"/>
            <w:hideMark/>
          </w:tcPr>
          <w:p w14:paraId="7349860B" w14:textId="77777777" w:rsidR="00E67A8C" w:rsidRPr="00E2796D"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66A83ADF" w14:textId="77777777" w:rsidR="00E67A8C" w:rsidRPr="00E2796D" w:rsidRDefault="00E67A8C" w:rsidP="001407FF">
            <w:pPr>
              <w:numPr>
                <w:ilvl w:val="0"/>
                <w:numId w:val="36"/>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5EE765FC" w14:textId="77777777" w:rsidR="00E67A8C" w:rsidRPr="00E2796D" w:rsidRDefault="00E67A8C" w:rsidP="001407FF">
            <w:pPr>
              <w:numPr>
                <w:ilvl w:val="0"/>
                <w:numId w:val="36"/>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6E4060BE" w14:textId="77777777" w:rsidR="00E67A8C" w:rsidRPr="00E2796D" w:rsidRDefault="00E67A8C" w:rsidP="001407FF">
            <w:pPr>
              <w:numPr>
                <w:ilvl w:val="0"/>
                <w:numId w:val="36"/>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36CC3DF4" w14:textId="77777777" w:rsidR="00E67A8C" w:rsidRPr="00E2796D" w:rsidRDefault="00E67A8C" w:rsidP="001407FF">
            <w:pPr>
              <w:numPr>
                <w:ilvl w:val="0"/>
                <w:numId w:val="36"/>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547186E4" w14:textId="77777777" w:rsidR="00E67A8C" w:rsidRPr="00402A9A" w:rsidRDefault="00E67A8C" w:rsidP="001407FF">
            <w:pPr>
              <w:numPr>
                <w:ilvl w:val="0"/>
                <w:numId w:val="36"/>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2250BD16" w14:textId="77777777" w:rsidR="00E67A8C" w:rsidRPr="00E2796D" w:rsidRDefault="00E67A8C" w:rsidP="001407FF">
            <w:pPr>
              <w:numPr>
                <w:ilvl w:val="0"/>
                <w:numId w:val="36"/>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0E72A9D2" w14:textId="77777777" w:rsidR="00E67A8C" w:rsidRPr="00ED4355" w:rsidRDefault="00E67A8C" w:rsidP="00A80EDB">
            <w:pPr>
              <w:pStyle w:val="Odstavekseznama"/>
              <w:numPr>
                <w:ilvl w:val="0"/>
                <w:numId w:val="15"/>
              </w:numPr>
              <w:spacing w:after="0" w:line="240" w:lineRule="auto"/>
              <w:rPr>
                <w:rFonts w:eastAsia="Times New Roman"/>
                <w:iCs/>
                <w:sz w:val="18"/>
                <w:szCs w:val="18"/>
                <w:lang w:val="sl-SI" w:eastAsia="hu-HU"/>
              </w:rPr>
            </w:pPr>
            <w:r w:rsidRPr="00ED4355">
              <w:rPr>
                <w:rFonts w:eastAsia="Times New Roman"/>
                <w:iCs/>
                <w:sz w:val="18"/>
                <w:szCs w:val="18"/>
                <w:lang w:val="sl-SI" w:eastAsia="hu-HU"/>
              </w:rPr>
              <w:t>Kazalnik spremljamo na ravni specifičnega cilja.</w:t>
            </w:r>
          </w:p>
          <w:p w14:paraId="5FE992F0" w14:textId="77777777" w:rsidR="00E67A8C" w:rsidRPr="00ED4355" w:rsidRDefault="00E67A8C" w:rsidP="00E67A8C">
            <w:pPr>
              <w:pStyle w:val="Odstavekseznama"/>
              <w:spacing w:after="0" w:line="240" w:lineRule="auto"/>
              <w:ind w:left="360"/>
              <w:rPr>
                <w:rFonts w:eastAsia="Times New Roman"/>
                <w:iCs/>
                <w:sz w:val="18"/>
                <w:szCs w:val="18"/>
                <w:lang w:val="sl-SI" w:eastAsia="hu-HU"/>
              </w:rPr>
            </w:pPr>
          </w:p>
          <w:p w14:paraId="1EB6DD20" w14:textId="77777777" w:rsidR="00E67A8C" w:rsidRPr="00ED4355" w:rsidRDefault="00E67A8C" w:rsidP="00A80EDB">
            <w:pPr>
              <w:pStyle w:val="Odstavekseznama"/>
              <w:numPr>
                <w:ilvl w:val="0"/>
                <w:numId w:val="15"/>
              </w:numPr>
              <w:spacing w:after="0" w:line="240" w:lineRule="auto"/>
              <w:rPr>
                <w:rFonts w:eastAsia="Times New Roman"/>
                <w:iCs/>
                <w:sz w:val="18"/>
                <w:szCs w:val="18"/>
                <w:lang w:val="sl-SI" w:eastAsia="hu-HU"/>
              </w:rPr>
            </w:pPr>
            <w:r w:rsidRPr="00ED4355">
              <w:rPr>
                <w:rFonts w:eastAsia="Times New Roman"/>
                <w:iCs/>
                <w:sz w:val="18"/>
                <w:szCs w:val="18"/>
                <w:lang w:val="sl-SI" w:eastAsia="hu-HU"/>
              </w:rPr>
              <w:t xml:space="preserve">Pogoj je število podprtih podjetij z nepovratnimi sredstvi, pogoji </w:t>
            </w:r>
          </w:p>
          <w:p w14:paraId="684DE997" w14:textId="77777777" w:rsidR="00E67A8C" w:rsidRPr="00ED4355" w:rsidRDefault="00E67A8C" w:rsidP="00E67A8C">
            <w:pPr>
              <w:spacing w:after="0" w:line="240" w:lineRule="auto"/>
              <w:rPr>
                <w:rFonts w:eastAsia="Times New Roman"/>
                <w:iCs/>
                <w:sz w:val="18"/>
                <w:szCs w:val="18"/>
                <w:lang w:eastAsia="hu-HU"/>
              </w:rPr>
            </w:pPr>
            <w:r w:rsidRPr="00ED4355">
              <w:rPr>
                <w:rFonts w:eastAsia="Times New Roman"/>
                <w:iCs/>
                <w:sz w:val="18"/>
                <w:szCs w:val="18"/>
                <w:lang w:eastAsia="hu-HU"/>
              </w:rPr>
              <w:t>opredeljeni s posameznim razpisom ali v vlogi za odločitev o podpori</w:t>
            </w:r>
          </w:p>
          <w:p w14:paraId="10074550" w14:textId="77777777" w:rsidR="00E67A8C" w:rsidRPr="00ED4355" w:rsidRDefault="00E67A8C" w:rsidP="00E67A8C">
            <w:pPr>
              <w:spacing w:after="0" w:line="240" w:lineRule="auto"/>
              <w:rPr>
                <w:rFonts w:eastAsia="Times New Roman"/>
                <w:iCs/>
                <w:sz w:val="18"/>
                <w:szCs w:val="18"/>
                <w:lang w:eastAsia="hu-HU"/>
              </w:rPr>
            </w:pPr>
          </w:p>
          <w:p w14:paraId="01FAC06B" w14:textId="77777777" w:rsidR="00E67A8C" w:rsidRPr="00ED4355" w:rsidRDefault="00E67A8C" w:rsidP="00A80EDB">
            <w:pPr>
              <w:pStyle w:val="Odstavekseznama"/>
              <w:numPr>
                <w:ilvl w:val="0"/>
                <w:numId w:val="15"/>
              </w:numPr>
              <w:spacing w:after="0" w:line="240" w:lineRule="auto"/>
              <w:rPr>
                <w:rFonts w:eastAsia="Times New Roman"/>
                <w:iCs/>
                <w:sz w:val="18"/>
                <w:szCs w:val="18"/>
                <w:lang w:val="sl-SI" w:eastAsia="hu-HU"/>
              </w:rPr>
            </w:pPr>
            <w:r w:rsidRPr="00ED4355">
              <w:rPr>
                <w:rFonts w:eastAsia="Times New Roman"/>
                <w:iCs/>
                <w:sz w:val="18"/>
                <w:szCs w:val="18"/>
                <w:lang w:val="sl-SI" w:eastAsia="hu-HU"/>
              </w:rPr>
              <w:t>Dokazilo: Sklenjena pogodba o izvedbi projekta pri podprtih projektih</w:t>
            </w:r>
          </w:p>
          <w:p w14:paraId="0BB47EC0" w14:textId="77777777" w:rsidR="00E67A8C" w:rsidRPr="00ED4355" w:rsidRDefault="00E67A8C" w:rsidP="00E67A8C">
            <w:pPr>
              <w:pStyle w:val="Odstavekseznama"/>
              <w:spacing w:after="0" w:line="240" w:lineRule="auto"/>
              <w:ind w:left="360"/>
              <w:rPr>
                <w:rFonts w:eastAsia="Times New Roman"/>
                <w:iCs/>
                <w:sz w:val="18"/>
                <w:szCs w:val="18"/>
                <w:lang w:val="sl-SI" w:eastAsia="hu-HU"/>
              </w:rPr>
            </w:pPr>
          </w:p>
          <w:p w14:paraId="266F2FDF" w14:textId="77777777" w:rsidR="00E67A8C" w:rsidRPr="00ED4355" w:rsidRDefault="00E67A8C" w:rsidP="00A80EDB">
            <w:pPr>
              <w:pStyle w:val="Odstavekseznama"/>
              <w:numPr>
                <w:ilvl w:val="0"/>
                <w:numId w:val="15"/>
              </w:numPr>
              <w:spacing w:after="0" w:line="240" w:lineRule="auto"/>
              <w:rPr>
                <w:rFonts w:eastAsia="Times New Roman"/>
                <w:iCs/>
                <w:sz w:val="18"/>
                <w:szCs w:val="18"/>
                <w:lang w:val="sl-SI" w:eastAsia="hu-HU"/>
              </w:rPr>
            </w:pPr>
            <w:r w:rsidRPr="00ED4355">
              <w:rPr>
                <w:rFonts w:eastAsia="Times New Roman"/>
                <w:iCs/>
                <w:sz w:val="18"/>
                <w:szCs w:val="18"/>
                <w:lang w:val="sl-SI" w:eastAsia="hu-HU"/>
              </w:rPr>
              <w:t>Kazalnik se ne nanaša na osebe.</w:t>
            </w:r>
          </w:p>
          <w:p w14:paraId="128C3740" w14:textId="77777777" w:rsidR="00E67A8C" w:rsidRPr="00ED4355" w:rsidRDefault="00E67A8C" w:rsidP="00E67A8C">
            <w:pPr>
              <w:spacing w:after="0" w:line="240" w:lineRule="auto"/>
              <w:rPr>
                <w:rFonts w:eastAsia="Times New Roman"/>
                <w:iCs/>
                <w:sz w:val="18"/>
                <w:szCs w:val="18"/>
                <w:lang w:eastAsia="hu-HU"/>
              </w:rPr>
            </w:pPr>
          </w:p>
          <w:p w14:paraId="28305427" w14:textId="77777777" w:rsidR="00E67A8C" w:rsidRPr="00ED4355" w:rsidRDefault="00E67A8C" w:rsidP="00A80EDB">
            <w:pPr>
              <w:pStyle w:val="Odstavekseznama"/>
              <w:numPr>
                <w:ilvl w:val="0"/>
                <w:numId w:val="15"/>
              </w:numPr>
              <w:spacing w:after="0" w:line="240" w:lineRule="auto"/>
              <w:rPr>
                <w:rFonts w:eastAsia="Times New Roman"/>
                <w:iCs/>
                <w:sz w:val="18"/>
                <w:szCs w:val="18"/>
                <w:lang w:val="sl-SI" w:eastAsia="hu-HU"/>
              </w:rPr>
            </w:pPr>
            <w:r w:rsidRPr="00ED4355">
              <w:rPr>
                <w:rFonts w:eastAsia="Times New Roman"/>
                <w:iCs/>
                <w:sz w:val="18"/>
                <w:szCs w:val="18"/>
                <w:lang w:val="sl-SI" w:eastAsia="hu-HU"/>
              </w:rPr>
              <w:t>Časovni okvir: Ob sklenitvi pogodbe, ob začetku/koncu operacije.</w:t>
            </w:r>
          </w:p>
          <w:p w14:paraId="61191958" w14:textId="77777777" w:rsidR="00E67A8C" w:rsidRPr="00ED4355" w:rsidRDefault="00E67A8C" w:rsidP="00E67A8C">
            <w:pPr>
              <w:spacing w:after="0" w:line="240" w:lineRule="auto"/>
              <w:rPr>
                <w:rFonts w:eastAsia="Times New Roman"/>
                <w:iCs/>
                <w:sz w:val="18"/>
                <w:szCs w:val="18"/>
                <w:lang w:eastAsia="hu-HU"/>
              </w:rPr>
            </w:pPr>
          </w:p>
          <w:p w14:paraId="1AEE3DDE" w14:textId="77777777" w:rsidR="00E67A8C" w:rsidRPr="00ED4355" w:rsidRDefault="00E67A8C" w:rsidP="00A80EDB">
            <w:pPr>
              <w:pStyle w:val="Odstavekseznama"/>
              <w:numPr>
                <w:ilvl w:val="0"/>
                <w:numId w:val="15"/>
              </w:numPr>
              <w:spacing w:after="0" w:line="240" w:lineRule="auto"/>
              <w:rPr>
                <w:rFonts w:eastAsia="Times New Roman"/>
                <w:iCs/>
                <w:sz w:val="18"/>
                <w:szCs w:val="18"/>
                <w:lang w:val="sl-SI" w:eastAsia="hu-HU"/>
              </w:rPr>
            </w:pPr>
            <w:r w:rsidRPr="00ED4355">
              <w:rPr>
                <w:rFonts w:eastAsia="Times New Roman"/>
                <w:iCs/>
                <w:sz w:val="18"/>
                <w:szCs w:val="18"/>
                <w:lang w:val="sl-SI" w:eastAsia="hu-HU"/>
              </w:rPr>
              <w:t xml:space="preserve">Vrsta podatkov: Podatki iz operacije. </w:t>
            </w:r>
          </w:p>
          <w:p w14:paraId="40C8373A" w14:textId="77777777" w:rsidR="00E67A8C" w:rsidRPr="00ED4355" w:rsidRDefault="00E67A8C" w:rsidP="00E67A8C">
            <w:pPr>
              <w:spacing w:after="0" w:line="240" w:lineRule="auto"/>
              <w:rPr>
                <w:rFonts w:eastAsia="Times New Roman"/>
                <w:iCs/>
                <w:sz w:val="18"/>
                <w:szCs w:val="18"/>
                <w:lang w:eastAsia="hu-HU"/>
              </w:rPr>
            </w:pPr>
          </w:p>
        </w:tc>
      </w:tr>
      <w:tr w:rsidR="00E67A8C" w:rsidRPr="001B1438" w14:paraId="608D3907" w14:textId="77777777" w:rsidTr="00E67A8C">
        <w:trPr>
          <w:trHeight w:val="265"/>
        </w:trPr>
        <w:tc>
          <w:tcPr>
            <w:tcW w:w="2902" w:type="dxa"/>
            <w:shd w:val="clear" w:color="auto" w:fill="auto"/>
          </w:tcPr>
          <w:p w14:paraId="5D6F34BE" w14:textId="77777777" w:rsidR="00E67A8C"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0E474D0B" w14:textId="77777777" w:rsidR="00E67A8C" w:rsidRPr="00402A9A" w:rsidRDefault="00E67A8C" w:rsidP="00E67A8C">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606367AD" w14:textId="77777777" w:rsidR="00E67A8C" w:rsidRPr="006D06D5" w:rsidRDefault="00E67A8C" w:rsidP="00E67A8C">
            <w:pPr>
              <w:spacing w:after="0" w:line="240" w:lineRule="auto"/>
              <w:rPr>
                <w:rFonts w:eastAsia="Times New Roman"/>
                <w:iCs/>
                <w:sz w:val="18"/>
                <w:szCs w:val="18"/>
                <w:lang w:eastAsia="hu-HU"/>
              </w:rPr>
            </w:pPr>
            <w:r>
              <w:rPr>
                <w:rFonts w:eastAsia="Times New Roman"/>
                <w:iCs/>
                <w:sz w:val="18"/>
                <w:szCs w:val="18"/>
                <w:lang w:eastAsia="hu-HU"/>
              </w:rPr>
              <w:t>Upravičenci, MZI, izvajalska institucija</w:t>
            </w:r>
          </w:p>
        </w:tc>
      </w:tr>
      <w:tr w:rsidR="00E67A8C" w:rsidRPr="006D06D5" w14:paraId="7F0767E8" w14:textId="77777777" w:rsidTr="00E67A8C">
        <w:trPr>
          <w:trHeight w:val="265"/>
        </w:trPr>
        <w:tc>
          <w:tcPr>
            <w:tcW w:w="2902" w:type="dxa"/>
            <w:shd w:val="clear" w:color="auto" w:fill="auto"/>
            <w:hideMark/>
          </w:tcPr>
          <w:p w14:paraId="24D1B1F0" w14:textId="77777777" w:rsidR="00E67A8C" w:rsidRPr="006D06D5"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1BA40959" w14:textId="77777777" w:rsidR="00E67A8C" w:rsidRPr="006D06D5" w:rsidRDefault="00E67A8C" w:rsidP="00E67A8C">
            <w:pPr>
              <w:spacing w:after="0" w:line="240" w:lineRule="auto"/>
              <w:rPr>
                <w:rFonts w:eastAsia="Times New Roman"/>
                <w:iCs/>
                <w:sz w:val="18"/>
                <w:szCs w:val="18"/>
                <w:lang w:eastAsia="hu-HU"/>
              </w:rPr>
            </w:pPr>
            <w:r>
              <w:rPr>
                <w:rFonts w:eastAsia="Times New Roman"/>
                <w:iCs/>
                <w:sz w:val="18"/>
                <w:szCs w:val="18"/>
                <w:lang w:eastAsia="hu-HU"/>
              </w:rPr>
              <w:t>število</w:t>
            </w:r>
          </w:p>
        </w:tc>
      </w:tr>
      <w:tr w:rsidR="00E67A8C" w:rsidRPr="006D06D5" w14:paraId="7FE543F2" w14:textId="77777777" w:rsidTr="00E67A8C">
        <w:trPr>
          <w:trHeight w:val="210"/>
        </w:trPr>
        <w:tc>
          <w:tcPr>
            <w:tcW w:w="2902" w:type="dxa"/>
            <w:vMerge w:val="restart"/>
            <w:shd w:val="clear" w:color="auto" w:fill="auto"/>
          </w:tcPr>
          <w:p w14:paraId="5A2A218C" w14:textId="77777777" w:rsidR="00E67A8C" w:rsidRPr="006D06D5"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1D55D1DA" w14:textId="77777777" w:rsidR="00E67A8C" w:rsidRPr="006D06D5" w:rsidRDefault="00E67A8C" w:rsidP="00E67A8C">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00605172" w14:textId="77777777" w:rsidR="00E67A8C" w:rsidRPr="006D06D5" w:rsidRDefault="00E67A8C" w:rsidP="00E67A8C">
            <w:pPr>
              <w:spacing w:after="0" w:line="240" w:lineRule="auto"/>
              <w:rPr>
                <w:rFonts w:eastAsia="Times New Roman"/>
                <w:b/>
                <w:iCs/>
                <w:sz w:val="18"/>
                <w:szCs w:val="18"/>
                <w:lang w:eastAsia="hu-HU"/>
              </w:rPr>
            </w:pPr>
          </w:p>
        </w:tc>
        <w:tc>
          <w:tcPr>
            <w:tcW w:w="1876" w:type="dxa"/>
            <w:gridSpan w:val="2"/>
            <w:shd w:val="clear" w:color="auto" w:fill="auto"/>
          </w:tcPr>
          <w:p w14:paraId="0A212D34"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35CFCC81" w14:textId="77777777" w:rsidR="00E67A8C" w:rsidRPr="006D06D5" w:rsidRDefault="00E67A8C" w:rsidP="00E67A8C">
            <w:pPr>
              <w:spacing w:after="0" w:line="240" w:lineRule="auto"/>
              <w:rPr>
                <w:rFonts w:eastAsia="Times New Roman"/>
                <w:iCs/>
                <w:sz w:val="18"/>
                <w:szCs w:val="18"/>
                <w:lang w:eastAsia="hu-HU"/>
              </w:rPr>
            </w:pPr>
            <w:r>
              <w:rPr>
                <w:rFonts w:eastAsia="Times New Roman"/>
                <w:iCs/>
                <w:sz w:val="18"/>
                <w:szCs w:val="18"/>
                <w:lang w:eastAsia="hu-HU"/>
              </w:rPr>
              <w:t>/</w:t>
            </w:r>
          </w:p>
        </w:tc>
      </w:tr>
      <w:tr w:rsidR="00E67A8C" w:rsidRPr="006D06D5" w14:paraId="625F6EAE" w14:textId="77777777" w:rsidTr="00E67A8C">
        <w:trPr>
          <w:trHeight w:val="210"/>
        </w:trPr>
        <w:tc>
          <w:tcPr>
            <w:tcW w:w="2902" w:type="dxa"/>
            <w:vMerge/>
            <w:shd w:val="clear" w:color="auto" w:fill="auto"/>
            <w:hideMark/>
          </w:tcPr>
          <w:p w14:paraId="196C9CB1" w14:textId="77777777" w:rsidR="00E67A8C" w:rsidRPr="006D06D5" w:rsidRDefault="00E67A8C" w:rsidP="00E67A8C">
            <w:pPr>
              <w:spacing w:after="0" w:line="240" w:lineRule="auto"/>
              <w:rPr>
                <w:rFonts w:eastAsia="Times New Roman"/>
                <w:b/>
                <w:bCs/>
                <w:iCs/>
                <w:sz w:val="18"/>
                <w:szCs w:val="18"/>
                <w:lang w:eastAsia="hu-HU"/>
              </w:rPr>
            </w:pPr>
          </w:p>
        </w:tc>
        <w:tc>
          <w:tcPr>
            <w:tcW w:w="1011" w:type="dxa"/>
            <w:vMerge/>
            <w:shd w:val="clear" w:color="auto" w:fill="auto"/>
            <w:hideMark/>
          </w:tcPr>
          <w:p w14:paraId="76C3FCDA" w14:textId="77777777" w:rsidR="00E67A8C" w:rsidRPr="006D06D5" w:rsidRDefault="00E67A8C" w:rsidP="00E67A8C">
            <w:pPr>
              <w:spacing w:after="0" w:line="240" w:lineRule="auto"/>
              <w:rPr>
                <w:rFonts w:eastAsia="Times New Roman"/>
                <w:iCs/>
                <w:sz w:val="18"/>
                <w:szCs w:val="18"/>
                <w:lang w:eastAsia="hu-HU"/>
              </w:rPr>
            </w:pPr>
          </w:p>
        </w:tc>
        <w:tc>
          <w:tcPr>
            <w:tcW w:w="1876" w:type="dxa"/>
            <w:gridSpan w:val="2"/>
            <w:shd w:val="clear" w:color="auto" w:fill="auto"/>
          </w:tcPr>
          <w:p w14:paraId="57C82D22"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35784798" w14:textId="77777777" w:rsidR="00E67A8C" w:rsidRPr="006D06D5" w:rsidRDefault="00E67A8C" w:rsidP="00E67A8C">
            <w:pPr>
              <w:spacing w:after="0" w:line="240" w:lineRule="auto"/>
              <w:rPr>
                <w:rFonts w:eastAsia="Times New Roman"/>
                <w:iCs/>
                <w:sz w:val="18"/>
                <w:szCs w:val="18"/>
                <w:lang w:eastAsia="hu-HU"/>
              </w:rPr>
            </w:pPr>
            <w:r>
              <w:rPr>
                <w:rFonts w:eastAsia="Times New Roman"/>
                <w:iCs/>
                <w:sz w:val="18"/>
                <w:szCs w:val="18"/>
                <w:lang w:eastAsia="hu-HU"/>
              </w:rPr>
              <w:t>/</w:t>
            </w:r>
          </w:p>
        </w:tc>
      </w:tr>
      <w:tr w:rsidR="00E67A8C" w:rsidRPr="006D06D5" w14:paraId="2DAD44EE" w14:textId="77777777" w:rsidTr="00E67A8C">
        <w:trPr>
          <w:trHeight w:val="195"/>
        </w:trPr>
        <w:tc>
          <w:tcPr>
            <w:tcW w:w="2902" w:type="dxa"/>
            <w:vMerge/>
            <w:shd w:val="clear" w:color="auto" w:fill="auto"/>
          </w:tcPr>
          <w:p w14:paraId="0225E899" w14:textId="77777777" w:rsidR="00E67A8C" w:rsidRPr="006D06D5" w:rsidRDefault="00E67A8C" w:rsidP="00E67A8C">
            <w:pPr>
              <w:spacing w:after="0" w:line="240" w:lineRule="auto"/>
              <w:rPr>
                <w:rFonts w:eastAsia="Times New Roman"/>
                <w:b/>
                <w:bCs/>
                <w:iCs/>
                <w:sz w:val="18"/>
                <w:szCs w:val="18"/>
                <w:lang w:eastAsia="hu-HU"/>
              </w:rPr>
            </w:pPr>
          </w:p>
        </w:tc>
        <w:tc>
          <w:tcPr>
            <w:tcW w:w="1011" w:type="dxa"/>
            <w:vMerge w:val="restart"/>
            <w:shd w:val="clear" w:color="auto" w:fill="auto"/>
          </w:tcPr>
          <w:p w14:paraId="0358F1D4" w14:textId="77777777" w:rsidR="00E67A8C" w:rsidRPr="006D06D5" w:rsidRDefault="00E67A8C" w:rsidP="00E67A8C">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064206FF"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2E1318DB" w14:textId="77777777" w:rsidR="00E67A8C" w:rsidRPr="006D06D5" w:rsidRDefault="00E67A8C" w:rsidP="00E67A8C">
            <w:pPr>
              <w:spacing w:after="0" w:line="240" w:lineRule="auto"/>
              <w:rPr>
                <w:rFonts w:eastAsia="Times New Roman"/>
                <w:iCs/>
                <w:sz w:val="18"/>
                <w:szCs w:val="18"/>
                <w:lang w:eastAsia="hu-HU"/>
              </w:rPr>
            </w:pPr>
            <w:r>
              <w:rPr>
                <w:rFonts w:eastAsia="Times New Roman"/>
                <w:iCs/>
                <w:sz w:val="18"/>
                <w:szCs w:val="18"/>
                <w:lang w:eastAsia="hu-HU"/>
              </w:rPr>
              <w:t>/</w:t>
            </w:r>
          </w:p>
        </w:tc>
      </w:tr>
      <w:tr w:rsidR="00E67A8C" w:rsidRPr="006D06D5" w14:paraId="20E0616B" w14:textId="77777777" w:rsidTr="00E67A8C">
        <w:trPr>
          <w:trHeight w:val="195"/>
        </w:trPr>
        <w:tc>
          <w:tcPr>
            <w:tcW w:w="2902" w:type="dxa"/>
            <w:vMerge/>
            <w:shd w:val="clear" w:color="auto" w:fill="auto"/>
          </w:tcPr>
          <w:p w14:paraId="6B3A3A52" w14:textId="77777777" w:rsidR="00E67A8C" w:rsidRPr="006D06D5" w:rsidRDefault="00E67A8C" w:rsidP="00E67A8C">
            <w:pPr>
              <w:spacing w:after="0" w:line="240" w:lineRule="auto"/>
              <w:rPr>
                <w:rFonts w:eastAsia="Times New Roman"/>
                <w:b/>
                <w:bCs/>
                <w:iCs/>
                <w:sz w:val="18"/>
                <w:szCs w:val="18"/>
                <w:lang w:eastAsia="hu-HU"/>
              </w:rPr>
            </w:pPr>
          </w:p>
        </w:tc>
        <w:tc>
          <w:tcPr>
            <w:tcW w:w="1011" w:type="dxa"/>
            <w:vMerge/>
            <w:shd w:val="clear" w:color="auto" w:fill="auto"/>
          </w:tcPr>
          <w:p w14:paraId="33DC5027" w14:textId="77777777" w:rsidR="00E67A8C" w:rsidRPr="006D06D5" w:rsidRDefault="00E67A8C" w:rsidP="00E67A8C">
            <w:pPr>
              <w:spacing w:after="0" w:line="240" w:lineRule="auto"/>
              <w:rPr>
                <w:rFonts w:eastAsia="Times New Roman"/>
                <w:b/>
                <w:iCs/>
                <w:sz w:val="18"/>
                <w:szCs w:val="18"/>
                <w:lang w:eastAsia="hu-HU"/>
              </w:rPr>
            </w:pPr>
          </w:p>
        </w:tc>
        <w:tc>
          <w:tcPr>
            <w:tcW w:w="1876" w:type="dxa"/>
            <w:gridSpan w:val="2"/>
            <w:shd w:val="clear" w:color="auto" w:fill="auto"/>
          </w:tcPr>
          <w:p w14:paraId="25FBC575"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46D2D273" w14:textId="77777777" w:rsidR="00E67A8C" w:rsidRPr="006D06D5" w:rsidRDefault="00E67A8C" w:rsidP="00E67A8C">
            <w:pPr>
              <w:spacing w:after="0" w:line="240" w:lineRule="auto"/>
              <w:rPr>
                <w:rFonts w:eastAsia="Times New Roman"/>
                <w:iCs/>
                <w:sz w:val="18"/>
                <w:szCs w:val="18"/>
                <w:lang w:eastAsia="hu-HU"/>
              </w:rPr>
            </w:pPr>
            <w:r>
              <w:rPr>
                <w:rFonts w:eastAsia="Times New Roman"/>
                <w:iCs/>
                <w:sz w:val="18"/>
                <w:szCs w:val="18"/>
                <w:lang w:eastAsia="hu-HU"/>
              </w:rPr>
              <w:t>/</w:t>
            </w:r>
          </w:p>
        </w:tc>
      </w:tr>
      <w:tr w:rsidR="00E67A8C" w:rsidRPr="00D54BB8" w14:paraId="48A1938C" w14:textId="77777777" w:rsidTr="00E67A8C">
        <w:trPr>
          <w:trHeight w:val="265"/>
        </w:trPr>
        <w:tc>
          <w:tcPr>
            <w:tcW w:w="2902" w:type="dxa"/>
            <w:vMerge w:val="restart"/>
            <w:shd w:val="clear" w:color="auto" w:fill="auto"/>
          </w:tcPr>
          <w:p w14:paraId="5B05FEF7" w14:textId="77777777" w:rsidR="00E67A8C" w:rsidRPr="004D08F5" w:rsidRDefault="00E67A8C" w:rsidP="00E67A8C">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1013334F" w14:textId="77777777" w:rsidR="00E67A8C" w:rsidRPr="004D08F5" w:rsidRDefault="00E67A8C" w:rsidP="00E67A8C">
            <w:pPr>
              <w:spacing w:after="0" w:line="240" w:lineRule="auto"/>
              <w:rPr>
                <w:rFonts w:eastAsia="Times New Roman"/>
                <w:b/>
                <w:bCs/>
                <w:iCs/>
                <w:sz w:val="18"/>
                <w:szCs w:val="18"/>
                <w:lang w:eastAsia="hu-HU"/>
              </w:rPr>
            </w:pPr>
          </w:p>
          <w:p w14:paraId="4BA40E8D" w14:textId="77777777" w:rsidR="00E67A8C" w:rsidRPr="004D08F5" w:rsidRDefault="00E67A8C" w:rsidP="00E67A8C">
            <w:pPr>
              <w:spacing w:after="0" w:line="240" w:lineRule="auto"/>
              <w:rPr>
                <w:rFonts w:eastAsia="Times New Roman"/>
                <w:b/>
                <w:bCs/>
                <w:iCs/>
                <w:sz w:val="18"/>
                <w:szCs w:val="18"/>
                <w:lang w:eastAsia="hu-HU"/>
              </w:rPr>
            </w:pPr>
          </w:p>
        </w:tc>
        <w:tc>
          <w:tcPr>
            <w:tcW w:w="1011" w:type="dxa"/>
            <w:shd w:val="clear" w:color="auto" w:fill="auto"/>
          </w:tcPr>
          <w:p w14:paraId="6FCF218B" w14:textId="77777777" w:rsidR="00E67A8C" w:rsidRPr="004D08F5" w:rsidRDefault="00E67A8C" w:rsidP="00E67A8C">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7846C808" w14:textId="77777777" w:rsidR="00E67A8C" w:rsidRPr="004D08F5" w:rsidRDefault="00E67A8C" w:rsidP="00E67A8C">
            <w:pPr>
              <w:spacing w:after="0" w:line="240" w:lineRule="auto"/>
              <w:rPr>
                <w:rFonts w:eastAsia="Times New Roman"/>
                <w:iCs/>
                <w:sz w:val="18"/>
                <w:szCs w:val="18"/>
                <w:lang w:eastAsia="hu-HU"/>
              </w:rPr>
            </w:pPr>
            <w:r>
              <w:rPr>
                <w:rFonts w:eastAsia="Times New Roman"/>
                <w:iCs/>
                <w:sz w:val="18"/>
                <w:szCs w:val="18"/>
                <w:lang w:eastAsia="hu-HU"/>
              </w:rPr>
              <w:t>V</w:t>
            </w:r>
          </w:p>
        </w:tc>
        <w:tc>
          <w:tcPr>
            <w:tcW w:w="679" w:type="dxa"/>
            <w:shd w:val="clear" w:color="auto" w:fill="auto"/>
          </w:tcPr>
          <w:p w14:paraId="4E74C288" w14:textId="77777777" w:rsidR="00E67A8C" w:rsidRPr="00044F0E" w:rsidRDefault="00E67A8C" w:rsidP="00E67A8C">
            <w:pPr>
              <w:spacing w:after="0" w:line="240" w:lineRule="auto"/>
              <w:rPr>
                <w:rFonts w:eastAsia="Times New Roman"/>
                <w:iCs/>
                <w:sz w:val="18"/>
                <w:szCs w:val="18"/>
                <w:lang w:eastAsia="hu-HU"/>
              </w:rPr>
            </w:pPr>
            <w:r w:rsidRPr="00044F0E">
              <w:rPr>
                <w:rFonts w:eastAsia="Times New Roman"/>
                <w:iCs/>
                <w:sz w:val="18"/>
                <w:szCs w:val="18"/>
                <w:lang w:eastAsia="hu-HU"/>
              </w:rPr>
              <w:t>2022</w:t>
            </w:r>
          </w:p>
        </w:tc>
        <w:tc>
          <w:tcPr>
            <w:tcW w:w="1051" w:type="dxa"/>
            <w:shd w:val="clear" w:color="auto" w:fill="auto"/>
          </w:tcPr>
          <w:p w14:paraId="7057BD56" w14:textId="77777777" w:rsidR="00E67A8C" w:rsidRPr="00224C87" w:rsidRDefault="00E67A8C" w:rsidP="00E67A8C">
            <w:pPr>
              <w:spacing w:after="0" w:line="240" w:lineRule="auto"/>
              <w:rPr>
                <w:rFonts w:eastAsia="Times New Roman"/>
                <w:b/>
                <w:iCs/>
                <w:sz w:val="18"/>
                <w:szCs w:val="18"/>
                <w:lang w:eastAsia="hu-HU"/>
              </w:rPr>
            </w:pPr>
            <w:r w:rsidRPr="00224C87">
              <w:rPr>
                <w:rFonts w:eastAsia="Times New Roman"/>
                <w:b/>
                <w:iCs/>
                <w:sz w:val="18"/>
                <w:szCs w:val="18"/>
                <w:lang w:eastAsia="hu-HU"/>
              </w:rPr>
              <w:t>Izhodiščna vrednost</w:t>
            </w:r>
          </w:p>
        </w:tc>
        <w:tc>
          <w:tcPr>
            <w:tcW w:w="1197" w:type="dxa"/>
            <w:shd w:val="clear" w:color="auto" w:fill="auto"/>
          </w:tcPr>
          <w:p w14:paraId="71077597" w14:textId="77777777" w:rsidR="00E67A8C" w:rsidRPr="00224C87" w:rsidRDefault="00E67A8C" w:rsidP="00E67A8C">
            <w:pPr>
              <w:spacing w:after="0" w:line="240" w:lineRule="auto"/>
              <w:rPr>
                <w:rFonts w:eastAsia="Times New Roman"/>
                <w:iCs/>
                <w:sz w:val="18"/>
                <w:szCs w:val="18"/>
                <w:lang w:eastAsia="hu-HU"/>
              </w:rPr>
            </w:pPr>
            <w:r>
              <w:rPr>
                <w:rFonts w:eastAsia="Times New Roman"/>
                <w:iCs/>
                <w:sz w:val="18"/>
                <w:szCs w:val="18"/>
                <w:lang w:eastAsia="hu-HU"/>
              </w:rPr>
              <w:t>V</w:t>
            </w:r>
          </w:p>
        </w:tc>
        <w:tc>
          <w:tcPr>
            <w:tcW w:w="957" w:type="dxa"/>
            <w:shd w:val="clear" w:color="auto" w:fill="auto"/>
          </w:tcPr>
          <w:p w14:paraId="46370AAE" w14:textId="77777777" w:rsidR="00E67A8C" w:rsidRPr="00224C87" w:rsidRDefault="00E67A8C" w:rsidP="00E67A8C">
            <w:pPr>
              <w:spacing w:after="0" w:line="360" w:lineRule="auto"/>
              <w:rPr>
                <w:rFonts w:eastAsia="Times New Roman"/>
                <w:iCs/>
                <w:sz w:val="18"/>
                <w:szCs w:val="18"/>
                <w:lang w:eastAsia="hu-HU"/>
              </w:rPr>
            </w:pPr>
            <w:r>
              <w:rPr>
                <w:rFonts w:eastAsia="Times New Roman"/>
                <w:iCs/>
                <w:sz w:val="18"/>
                <w:szCs w:val="18"/>
                <w:lang w:eastAsia="hu-HU"/>
              </w:rPr>
              <w:t>0</w:t>
            </w:r>
          </w:p>
        </w:tc>
      </w:tr>
      <w:tr w:rsidR="00E67A8C" w:rsidRPr="00D54BB8" w14:paraId="000553E1" w14:textId="77777777" w:rsidTr="00E67A8C">
        <w:trPr>
          <w:trHeight w:val="265"/>
        </w:trPr>
        <w:tc>
          <w:tcPr>
            <w:tcW w:w="2902" w:type="dxa"/>
            <w:vMerge/>
            <w:shd w:val="clear" w:color="auto" w:fill="auto"/>
          </w:tcPr>
          <w:p w14:paraId="79A62FA2" w14:textId="77777777" w:rsidR="00E67A8C" w:rsidRPr="004D08F5" w:rsidRDefault="00E67A8C" w:rsidP="00E67A8C">
            <w:pPr>
              <w:spacing w:after="0" w:line="240" w:lineRule="auto"/>
              <w:rPr>
                <w:rFonts w:eastAsia="Times New Roman"/>
                <w:b/>
                <w:bCs/>
                <w:iCs/>
                <w:sz w:val="18"/>
                <w:szCs w:val="18"/>
                <w:lang w:eastAsia="hu-HU"/>
              </w:rPr>
            </w:pPr>
          </w:p>
        </w:tc>
        <w:tc>
          <w:tcPr>
            <w:tcW w:w="1011" w:type="dxa"/>
            <w:shd w:val="clear" w:color="auto" w:fill="auto"/>
          </w:tcPr>
          <w:p w14:paraId="777E4885" w14:textId="77777777" w:rsidR="00E67A8C" w:rsidRPr="004D08F5" w:rsidRDefault="00E67A8C" w:rsidP="00E67A8C">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42B0FB18" w14:textId="77777777" w:rsidR="00E67A8C" w:rsidRPr="004D08F5" w:rsidRDefault="00E67A8C" w:rsidP="00E67A8C">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3884" w:type="dxa"/>
            <w:gridSpan w:val="4"/>
            <w:shd w:val="clear" w:color="auto" w:fill="auto"/>
          </w:tcPr>
          <w:p w14:paraId="1A9DAD66" w14:textId="77777777" w:rsidR="00E67A8C" w:rsidRPr="00044F0E" w:rsidRDefault="00E67A8C" w:rsidP="00E67A8C">
            <w:pPr>
              <w:spacing w:after="0" w:line="360" w:lineRule="auto"/>
              <w:rPr>
                <w:rFonts w:eastAsia="Times New Roman"/>
                <w:iCs/>
                <w:sz w:val="18"/>
                <w:szCs w:val="18"/>
                <w:lang w:eastAsia="hu-HU"/>
              </w:rPr>
            </w:pPr>
            <w:r>
              <w:rPr>
                <w:rFonts w:eastAsia="Times New Roman"/>
                <w:iCs/>
                <w:sz w:val="18"/>
                <w:szCs w:val="18"/>
                <w:lang w:eastAsia="hu-HU"/>
              </w:rPr>
              <w:t>83</w:t>
            </w:r>
          </w:p>
          <w:p w14:paraId="2E11E830" w14:textId="77777777" w:rsidR="00E67A8C" w:rsidRPr="00044F0E" w:rsidRDefault="00E67A8C" w:rsidP="00E67A8C">
            <w:pPr>
              <w:spacing w:after="0" w:line="240" w:lineRule="auto"/>
              <w:rPr>
                <w:rFonts w:eastAsia="Times New Roman"/>
                <w:iCs/>
                <w:color w:val="0070C0"/>
                <w:sz w:val="18"/>
                <w:szCs w:val="18"/>
                <w:lang w:eastAsia="hu-HU"/>
              </w:rPr>
            </w:pPr>
          </w:p>
        </w:tc>
      </w:tr>
      <w:tr w:rsidR="00E67A8C" w:rsidRPr="00AE47C5" w14:paraId="12B0D0EE" w14:textId="77777777" w:rsidTr="00E67A8C">
        <w:trPr>
          <w:trHeight w:val="195"/>
        </w:trPr>
        <w:tc>
          <w:tcPr>
            <w:tcW w:w="2902" w:type="dxa"/>
            <w:vMerge w:val="restart"/>
            <w:shd w:val="clear" w:color="auto" w:fill="auto"/>
          </w:tcPr>
          <w:p w14:paraId="676F9B6E" w14:textId="77777777" w:rsidR="00E67A8C" w:rsidRPr="006D06D5" w:rsidRDefault="00E67A8C" w:rsidP="00E67A8C">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3FAAA9BF" w14:textId="77777777" w:rsidR="00E67A8C" w:rsidRPr="006D06D5" w:rsidRDefault="00E67A8C" w:rsidP="00E67A8C">
            <w:pPr>
              <w:spacing w:after="0" w:line="240" w:lineRule="auto"/>
              <w:rPr>
                <w:rFonts w:eastAsia="Times New Roman"/>
                <w:b/>
                <w:bCs/>
                <w:iCs/>
                <w:sz w:val="18"/>
                <w:szCs w:val="18"/>
                <w:lang w:eastAsia="hu-HU"/>
              </w:rPr>
            </w:pPr>
          </w:p>
        </w:tc>
        <w:tc>
          <w:tcPr>
            <w:tcW w:w="1011" w:type="dxa"/>
            <w:vMerge w:val="restart"/>
            <w:shd w:val="clear" w:color="auto" w:fill="auto"/>
          </w:tcPr>
          <w:p w14:paraId="113EE379" w14:textId="77777777" w:rsidR="00E67A8C" w:rsidRPr="006D06D5" w:rsidRDefault="00E67A8C" w:rsidP="00E67A8C">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14:paraId="34A95FB1"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60C8CEC2" w14:textId="77777777" w:rsidR="00E67A8C" w:rsidRPr="00ED4355" w:rsidRDefault="00E67A8C" w:rsidP="00E67A8C">
            <w:pPr>
              <w:spacing w:after="0" w:line="240" w:lineRule="auto"/>
              <w:rPr>
                <w:rFonts w:eastAsia="Times New Roman"/>
                <w:iCs/>
                <w:sz w:val="18"/>
                <w:szCs w:val="18"/>
                <w:highlight w:val="yellow"/>
                <w:lang w:eastAsia="hu-HU"/>
              </w:rPr>
            </w:pPr>
            <w:r>
              <w:rPr>
                <w:rFonts w:eastAsia="Times New Roman"/>
                <w:iCs/>
                <w:sz w:val="18"/>
                <w:szCs w:val="18"/>
                <w:lang w:eastAsia="hu-HU"/>
              </w:rPr>
              <w:t>/</w:t>
            </w:r>
          </w:p>
        </w:tc>
      </w:tr>
      <w:tr w:rsidR="00E67A8C" w:rsidRPr="00AE47C5" w14:paraId="43A64CC0" w14:textId="77777777" w:rsidTr="00E67A8C">
        <w:trPr>
          <w:trHeight w:val="195"/>
        </w:trPr>
        <w:tc>
          <w:tcPr>
            <w:tcW w:w="2902" w:type="dxa"/>
            <w:vMerge/>
            <w:shd w:val="clear" w:color="auto" w:fill="auto"/>
          </w:tcPr>
          <w:p w14:paraId="244BF5E2" w14:textId="77777777" w:rsidR="00E67A8C" w:rsidRPr="006D06D5" w:rsidRDefault="00E67A8C" w:rsidP="00E67A8C">
            <w:pPr>
              <w:spacing w:after="0" w:line="240" w:lineRule="auto"/>
              <w:rPr>
                <w:rFonts w:eastAsia="Times New Roman"/>
                <w:b/>
                <w:bCs/>
                <w:iCs/>
                <w:sz w:val="18"/>
                <w:szCs w:val="18"/>
                <w:lang w:eastAsia="hu-HU"/>
              </w:rPr>
            </w:pPr>
          </w:p>
        </w:tc>
        <w:tc>
          <w:tcPr>
            <w:tcW w:w="1011" w:type="dxa"/>
            <w:vMerge/>
            <w:shd w:val="clear" w:color="auto" w:fill="auto"/>
          </w:tcPr>
          <w:p w14:paraId="11249427" w14:textId="77777777" w:rsidR="00E67A8C" w:rsidRPr="006D06D5" w:rsidRDefault="00E67A8C" w:rsidP="00E67A8C">
            <w:pPr>
              <w:spacing w:after="0" w:line="240" w:lineRule="auto"/>
              <w:rPr>
                <w:rFonts w:eastAsia="Times New Roman"/>
                <w:b/>
                <w:iCs/>
                <w:sz w:val="18"/>
                <w:szCs w:val="18"/>
                <w:lang w:eastAsia="hu-HU"/>
              </w:rPr>
            </w:pPr>
          </w:p>
        </w:tc>
        <w:tc>
          <w:tcPr>
            <w:tcW w:w="1876" w:type="dxa"/>
            <w:gridSpan w:val="2"/>
            <w:shd w:val="clear" w:color="auto" w:fill="auto"/>
          </w:tcPr>
          <w:p w14:paraId="435466B9"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17F596C9" w14:textId="77777777" w:rsidR="00E67A8C" w:rsidRPr="00ED4355" w:rsidRDefault="00E67A8C" w:rsidP="00E67A8C">
            <w:pPr>
              <w:spacing w:after="0" w:line="240" w:lineRule="auto"/>
              <w:rPr>
                <w:rFonts w:eastAsia="Times New Roman"/>
                <w:iCs/>
                <w:sz w:val="18"/>
                <w:szCs w:val="18"/>
                <w:highlight w:val="yellow"/>
                <w:lang w:eastAsia="hu-HU"/>
              </w:rPr>
            </w:pPr>
            <w:r>
              <w:rPr>
                <w:rFonts w:eastAsia="Times New Roman"/>
                <w:iCs/>
                <w:sz w:val="18"/>
                <w:szCs w:val="18"/>
                <w:lang w:eastAsia="hu-HU"/>
              </w:rPr>
              <w:t>/</w:t>
            </w:r>
          </w:p>
        </w:tc>
      </w:tr>
      <w:tr w:rsidR="00E67A8C" w:rsidRPr="00943119" w14:paraId="72CAAD41" w14:textId="77777777" w:rsidTr="00E67A8C">
        <w:trPr>
          <w:trHeight w:val="195"/>
        </w:trPr>
        <w:tc>
          <w:tcPr>
            <w:tcW w:w="2902" w:type="dxa"/>
            <w:vMerge/>
            <w:shd w:val="clear" w:color="auto" w:fill="auto"/>
          </w:tcPr>
          <w:p w14:paraId="5DDB3046" w14:textId="77777777" w:rsidR="00E67A8C" w:rsidRPr="006D06D5" w:rsidRDefault="00E67A8C" w:rsidP="00E67A8C">
            <w:pPr>
              <w:spacing w:after="0" w:line="240" w:lineRule="auto"/>
              <w:rPr>
                <w:rFonts w:eastAsia="Times New Roman"/>
                <w:b/>
                <w:bCs/>
                <w:iCs/>
                <w:sz w:val="18"/>
                <w:szCs w:val="18"/>
                <w:lang w:eastAsia="hu-HU"/>
              </w:rPr>
            </w:pPr>
          </w:p>
        </w:tc>
        <w:tc>
          <w:tcPr>
            <w:tcW w:w="1011" w:type="dxa"/>
            <w:vMerge w:val="restart"/>
            <w:shd w:val="clear" w:color="auto" w:fill="auto"/>
          </w:tcPr>
          <w:p w14:paraId="3CD7D50E" w14:textId="77777777" w:rsidR="00E67A8C" w:rsidRPr="006D06D5" w:rsidRDefault="00E67A8C" w:rsidP="00E67A8C">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3F155BF1"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31750EEF" w14:textId="77777777" w:rsidR="00E67A8C" w:rsidRPr="00943119" w:rsidRDefault="00E67A8C" w:rsidP="00E67A8C">
            <w:pPr>
              <w:spacing w:after="0" w:line="240" w:lineRule="auto"/>
              <w:rPr>
                <w:rFonts w:eastAsia="Times New Roman"/>
                <w:iCs/>
                <w:sz w:val="18"/>
                <w:szCs w:val="18"/>
                <w:lang w:eastAsia="hu-HU"/>
              </w:rPr>
            </w:pPr>
            <w:r>
              <w:rPr>
                <w:rFonts w:eastAsia="Times New Roman"/>
                <w:iCs/>
                <w:sz w:val="18"/>
                <w:szCs w:val="18"/>
                <w:lang w:eastAsia="hu-HU"/>
              </w:rPr>
              <w:t>40.220.000,00 EUR</w:t>
            </w:r>
          </w:p>
        </w:tc>
      </w:tr>
      <w:tr w:rsidR="00E67A8C" w:rsidRPr="00943119" w14:paraId="69EFC9D2" w14:textId="77777777" w:rsidTr="00E67A8C">
        <w:trPr>
          <w:trHeight w:val="195"/>
        </w:trPr>
        <w:tc>
          <w:tcPr>
            <w:tcW w:w="2902" w:type="dxa"/>
            <w:vMerge/>
            <w:shd w:val="clear" w:color="auto" w:fill="auto"/>
          </w:tcPr>
          <w:p w14:paraId="64658CEC" w14:textId="77777777" w:rsidR="00E67A8C" w:rsidRPr="006D06D5" w:rsidRDefault="00E67A8C" w:rsidP="00E67A8C">
            <w:pPr>
              <w:spacing w:after="0" w:line="240" w:lineRule="auto"/>
              <w:rPr>
                <w:rFonts w:eastAsia="Times New Roman"/>
                <w:b/>
                <w:bCs/>
                <w:iCs/>
                <w:sz w:val="18"/>
                <w:szCs w:val="18"/>
                <w:lang w:eastAsia="hu-HU"/>
              </w:rPr>
            </w:pPr>
          </w:p>
        </w:tc>
        <w:tc>
          <w:tcPr>
            <w:tcW w:w="1011" w:type="dxa"/>
            <w:vMerge/>
            <w:shd w:val="clear" w:color="auto" w:fill="auto"/>
          </w:tcPr>
          <w:p w14:paraId="26DC32BF" w14:textId="77777777" w:rsidR="00E67A8C" w:rsidRPr="006D06D5" w:rsidRDefault="00E67A8C" w:rsidP="00E67A8C">
            <w:pPr>
              <w:spacing w:after="0" w:line="240" w:lineRule="auto"/>
              <w:rPr>
                <w:rFonts w:eastAsia="Times New Roman"/>
                <w:b/>
                <w:iCs/>
                <w:sz w:val="18"/>
                <w:szCs w:val="18"/>
                <w:lang w:eastAsia="hu-HU"/>
              </w:rPr>
            </w:pPr>
          </w:p>
        </w:tc>
        <w:tc>
          <w:tcPr>
            <w:tcW w:w="1876" w:type="dxa"/>
            <w:gridSpan w:val="2"/>
            <w:shd w:val="clear" w:color="auto" w:fill="auto"/>
          </w:tcPr>
          <w:p w14:paraId="68938A46" w14:textId="77777777" w:rsidR="00E67A8C" w:rsidRPr="006D06D5" w:rsidRDefault="00E67A8C" w:rsidP="00E67A8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7F2C84CE" w14:textId="77777777" w:rsidR="00E67A8C" w:rsidRPr="00943119" w:rsidRDefault="00E67A8C" w:rsidP="00E67A8C">
            <w:pPr>
              <w:spacing w:after="0" w:line="240" w:lineRule="auto"/>
              <w:rPr>
                <w:rFonts w:eastAsia="Times New Roman"/>
                <w:iCs/>
                <w:sz w:val="18"/>
                <w:szCs w:val="18"/>
                <w:lang w:eastAsia="hu-HU"/>
              </w:rPr>
            </w:pPr>
          </w:p>
        </w:tc>
      </w:tr>
      <w:tr w:rsidR="00E67A8C" w:rsidRPr="006D06D5" w14:paraId="3C90C12D" w14:textId="77777777" w:rsidTr="00E67A8C">
        <w:trPr>
          <w:trHeight w:val="263"/>
        </w:trPr>
        <w:tc>
          <w:tcPr>
            <w:tcW w:w="8994" w:type="dxa"/>
            <w:gridSpan w:val="7"/>
            <w:shd w:val="clear" w:color="auto" w:fill="D9D9D9"/>
          </w:tcPr>
          <w:p w14:paraId="2F1E6837" w14:textId="77777777" w:rsidR="00E67A8C" w:rsidRPr="006D06D5" w:rsidRDefault="00E67A8C" w:rsidP="00E67A8C">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E67A8C" w:rsidRPr="00943119" w14:paraId="611177F0" w14:textId="77777777" w:rsidTr="00E67A8C">
        <w:trPr>
          <w:trHeight w:val="2595"/>
        </w:trPr>
        <w:tc>
          <w:tcPr>
            <w:tcW w:w="2902" w:type="dxa"/>
            <w:shd w:val="clear" w:color="auto" w:fill="auto"/>
          </w:tcPr>
          <w:p w14:paraId="184FA1DC" w14:textId="77777777" w:rsidR="00E67A8C" w:rsidRPr="00E2796D" w:rsidRDefault="00E67A8C" w:rsidP="00E67A8C">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4201257A" w14:textId="77777777" w:rsidR="00E67A8C" w:rsidRPr="00E2796D" w:rsidRDefault="00E67A8C" w:rsidP="001407FF">
            <w:pPr>
              <w:numPr>
                <w:ilvl w:val="0"/>
                <w:numId w:val="37"/>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410787C5" w14:textId="77777777" w:rsidR="00E67A8C" w:rsidRDefault="00E67A8C" w:rsidP="001407FF">
            <w:pPr>
              <w:numPr>
                <w:ilvl w:val="0"/>
                <w:numId w:val="37"/>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58F07139" w14:textId="77777777" w:rsidR="00E67A8C" w:rsidRPr="00E2796D" w:rsidRDefault="00E67A8C" w:rsidP="00E67A8C">
            <w:pPr>
              <w:spacing w:after="0" w:line="240" w:lineRule="auto"/>
              <w:ind w:left="426"/>
              <w:contextualSpacing/>
              <w:jc w:val="both"/>
              <w:rPr>
                <w:rFonts w:eastAsia="Times New Roman"/>
                <w:bCs/>
                <w:iCs/>
                <w:color w:val="808080"/>
                <w:sz w:val="18"/>
                <w:szCs w:val="18"/>
                <w:lang w:val="lt-LT" w:eastAsia="hu-HU"/>
              </w:rPr>
            </w:pPr>
          </w:p>
        </w:tc>
        <w:tc>
          <w:tcPr>
            <w:tcW w:w="6092" w:type="dxa"/>
            <w:gridSpan w:val="6"/>
            <w:shd w:val="clear" w:color="auto" w:fill="auto"/>
          </w:tcPr>
          <w:p w14:paraId="1B347DB0" w14:textId="77777777" w:rsidR="00E67A8C" w:rsidRPr="00040AA8" w:rsidRDefault="00E67A8C" w:rsidP="00E67A8C">
            <w:pPr>
              <w:spacing w:after="0" w:line="240" w:lineRule="auto"/>
              <w:rPr>
                <w:rFonts w:eastAsia="Times New Roman"/>
                <w:iCs/>
                <w:sz w:val="18"/>
                <w:szCs w:val="18"/>
                <w:lang w:eastAsia="hu-HU"/>
              </w:rPr>
            </w:pPr>
            <w:r w:rsidRPr="00040AA8">
              <w:rPr>
                <w:rFonts w:eastAsia="Times New Roman"/>
                <w:iCs/>
                <w:sz w:val="18"/>
                <w:szCs w:val="18"/>
                <w:lang w:eastAsia="hu-HU"/>
              </w:rPr>
              <w:t>a)</w:t>
            </w:r>
            <w:r>
              <w:rPr>
                <w:rFonts w:eastAsia="Times New Roman"/>
                <w:iCs/>
                <w:sz w:val="18"/>
                <w:szCs w:val="18"/>
                <w:lang w:eastAsia="hu-HU"/>
              </w:rPr>
              <w:t xml:space="preserve"> </w:t>
            </w:r>
            <w:r w:rsidRPr="00040AA8">
              <w:rPr>
                <w:rFonts w:eastAsia="Times New Roman"/>
                <w:iCs/>
                <w:sz w:val="18"/>
                <w:szCs w:val="18"/>
                <w:lang w:eastAsia="hu-HU"/>
              </w:rPr>
              <w:t xml:space="preserve">Upoštevali smo zgodovinske podatke in vrednosti preteklih projektov ter razpoložljiva sredstva.  </w:t>
            </w:r>
          </w:p>
          <w:p w14:paraId="47C68495" w14:textId="77777777" w:rsidR="00E67A8C" w:rsidRPr="00FE0427" w:rsidRDefault="00E67A8C" w:rsidP="00E67A8C">
            <w:pPr>
              <w:spacing w:after="0" w:line="240" w:lineRule="auto"/>
              <w:rPr>
                <w:rFonts w:eastAsia="Times New Roman"/>
                <w:iCs/>
                <w:sz w:val="18"/>
                <w:szCs w:val="18"/>
                <w:lang w:eastAsia="hu-HU"/>
              </w:rPr>
            </w:pPr>
          </w:p>
          <w:p w14:paraId="25D91216" w14:textId="77777777" w:rsidR="00E67A8C" w:rsidRDefault="00E67A8C" w:rsidP="00E67A8C">
            <w:pPr>
              <w:spacing w:after="0" w:line="240" w:lineRule="auto"/>
              <w:rPr>
                <w:rFonts w:eastAsia="Times New Roman"/>
                <w:iCs/>
                <w:sz w:val="18"/>
                <w:szCs w:val="18"/>
                <w:lang w:eastAsia="hu-HU"/>
              </w:rPr>
            </w:pPr>
            <w:r w:rsidRPr="00FE0427">
              <w:rPr>
                <w:rFonts w:eastAsia="Times New Roman"/>
                <w:iCs/>
                <w:sz w:val="18"/>
                <w:szCs w:val="18"/>
                <w:lang w:eastAsia="hu-HU"/>
              </w:rPr>
              <w:t xml:space="preserve">b) Metoda: upoštevali </w:t>
            </w:r>
            <w:r>
              <w:rPr>
                <w:rFonts w:eastAsia="Times New Roman"/>
                <w:iCs/>
                <w:sz w:val="18"/>
                <w:szCs w:val="18"/>
                <w:lang w:eastAsia="hu-HU"/>
              </w:rPr>
              <w:t xml:space="preserve">smo pretekle podatke. </w:t>
            </w:r>
          </w:p>
          <w:p w14:paraId="13979430" w14:textId="77777777" w:rsidR="00E67A8C" w:rsidRPr="00943119" w:rsidRDefault="00E67A8C" w:rsidP="00E67A8C">
            <w:pPr>
              <w:spacing w:after="0" w:line="240" w:lineRule="auto"/>
              <w:rPr>
                <w:rFonts w:eastAsia="Times New Roman"/>
                <w:iCs/>
                <w:sz w:val="18"/>
                <w:szCs w:val="18"/>
                <w:lang w:eastAsia="hu-HU"/>
              </w:rPr>
            </w:pPr>
            <w:r w:rsidRPr="00943119">
              <w:rPr>
                <w:rFonts w:eastAsia="Times New Roman"/>
                <w:iCs/>
                <w:sz w:val="18"/>
                <w:szCs w:val="18"/>
                <w:lang w:eastAsia="hu-HU"/>
              </w:rPr>
              <w:t xml:space="preserve">Na podlagi podatkov investicij z začetkom v letu 2021/2022  (odločbe izdane v letu 2021) smo ugotovili, da je bilo 1 delovno mesto ustvarjeno približno na vsakih 90.000 EUR sofinanciranja investicije ob povprečni intenzivnosti </w:t>
            </w:r>
            <w:r>
              <w:rPr>
                <w:rFonts w:eastAsia="Times New Roman"/>
                <w:iCs/>
                <w:sz w:val="18"/>
                <w:szCs w:val="18"/>
                <w:lang w:eastAsia="hu-HU"/>
              </w:rPr>
              <w:t>pomoči</w:t>
            </w:r>
            <w:r w:rsidRPr="00943119">
              <w:rPr>
                <w:rFonts w:eastAsia="Times New Roman"/>
                <w:iCs/>
                <w:sz w:val="18"/>
                <w:szCs w:val="18"/>
                <w:lang w:eastAsia="hu-HU"/>
              </w:rPr>
              <w:t xml:space="preserve"> v višini 18,7 % celotne vrednosti investicije. </w:t>
            </w:r>
          </w:p>
          <w:p w14:paraId="391C9FC6" w14:textId="77777777" w:rsidR="00E67A8C" w:rsidRPr="00943119" w:rsidRDefault="00E67A8C" w:rsidP="00E67A8C">
            <w:pPr>
              <w:spacing w:after="0" w:line="240" w:lineRule="auto"/>
              <w:rPr>
                <w:rFonts w:eastAsia="Times New Roman"/>
                <w:iCs/>
                <w:sz w:val="18"/>
                <w:szCs w:val="18"/>
                <w:lang w:eastAsia="hu-HU"/>
              </w:rPr>
            </w:pPr>
            <w:r w:rsidRPr="00943119">
              <w:rPr>
                <w:rFonts w:eastAsia="Times New Roman"/>
                <w:iCs/>
                <w:sz w:val="18"/>
                <w:szCs w:val="18"/>
                <w:lang w:eastAsia="hu-HU"/>
              </w:rPr>
              <w:t xml:space="preserve">Pri spodbudah produktivnim naložbam v okviru SPP pričakujemo, da bo intenzivnost </w:t>
            </w:r>
            <w:r>
              <w:rPr>
                <w:rFonts w:eastAsia="Times New Roman"/>
                <w:iCs/>
                <w:sz w:val="18"/>
                <w:szCs w:val="18"/>
                <w:lang w:eastAsia="hu-HU"/>
              </w:rPr>
              <w:t>pomoči</w:t>
            </w:r>
            <w:r w:rsidRPr="00943119">
              <w:rPr>
                <w:rFonts w:eastAsia="Times New Roman"/>
                <w:iCs/>
                <w:sz w:val="18"/>
                <w:szCs w:val="18"/>
                <w:lang w:eastAsia="hu-HU"/>
              </w:rPr>
              <w:t xml:space="preserve"> v povprečju okoli 50%, zato ocenjujemo, da bo 1 delovno mesto ustvarjeno na približno vsakih 240.000 EUR sofinanciranja investicije. </w:t>
            </w:r>
          </w:p>
          <w:p w14:paraId="1A2A3A76" w14:textId="77777777" w:rsidR="00E67A8C" w:rsidRPr="006D06D5" w:rsidRDefault="00E67A8C" w:rsidP="00E67A8C">
            <w:pPr>
              <w:spacing w:after="0" w:line="240" w:lineRule="auto"/>
              <w:rPr>
                <w:rFonts w:eastAsia="Times New Roman"/>
                <w:iCs/>
                <w:sz w:val="18"/>
                <w:szCs w:val="18"/>
                <w:lang w:eastAsia="hu-HU"/>
              </w:rPr>
            </w:pPr>
            <w:r w:rsidRPr="00943119">
              <w:rPr>
                <w:rFonts w:eastAsia="Times New Roman"/>
                <w:iCs/>
                <w:sz w:val="18"/>
                <w:szCs w:val="18"/>
                <w:lang w:eastAsia="hu-HU"/>
              </w:rPr>
              <w:t xml:space="preserve">V SAŠA regiji bo za sofinanciranje investicij skupaj s slovensko soudeležbo predvidoma na voljo </w:t>
            </w:r>
            <w:r>
              <w:rPr>
                <w:rFonts w:eastAsia="Times New Roman"/>
                <w:iCs/>
                <w:sz w:val="18"/>
                <w:szCs w:val="18"/>
                <w:lang w:eastAsia="hu-HU"/>
              </w:rPr>
              <w:t>40,22</w:t>
            </w:r>
            <w:r w:rsidRPr="00943119">
              <w:rPr>
                <w:rFonts w:eastAsia="Times New Roman"/>
                <w:iCs/>
                <w:sz w:val="18"/>
                <w:szCs w:val="18"/>
                <w:lang w:eastAsia="hu-HU"/>
              </w:rPr>
              <w:t xml:space="preserve"> mio EUR, tako da je pričakovano število ustvarjenih delovnih mest </w:t>
            </w:r>
            <w:r>
              <w:rPr>
                <w:rFonts w:eastAsia="Times New Roman"/>
                <w:iCs/>
                <w:sz w:val="18"/>
                <w:szCs w:val="18"/>
                <w:lang w:eastAsia="hu-HU"/>
              </w:rPr>
              <w:t>167</w:t>
            </w:r>
            <w:r w:rsidRPr="00943119">
              <w:rPr>
                <w:rFonts w:eastAsia="Times New Roman"/>
                <w:iCs/>
                <w:sz w:val="18"/>
                <w:szCs w:val="18"/>
                <w:lang w:eastAsia="hu-HU"/>
              </w:rPr>
              <w:t>.</w:t>
            </w:r>
            <w:r>
              <w:rPr>
                <w:rFonts w:eastAsia="Times New Roman"/>
                <w:iCs/>
                <w:sz w:val="18"/>
                <w:szCs w:val="18"/>
                <w:lang w:eastAsia="hu-HU"/>
              </w:rPr>
              <w:t xml:space="preserve"> Približno polovica delovnih mest bo prestrukturirana, druga polovica bodo nova delovna mesta.</w:t>
            </w:r>
          </w:p>
        </w:tc>
      </w:tr>
      <w:tr w:rsidR="00E67A8C" w:rsidRPr="00943119" w14:paraId="1A8EF420" w14:textId="77777777" w:rsidTr="00E67A8C">
        <w:trPr>
          <w:trHeight w:val="982"/>
        </w:trPr>
        <w:tc>
          <w:tcPr>
            <w:tcW w:w="2902" w:type="dxa"/>
            <w:shd w:val="clear" w:color="auto" w:fill="auto"/>
          </w:tcPr>
          <w:p w14:paraId="76331F6E" w14:textId="77777777" w:rsidR="00E67A8C" w:rsidRPr="00A25F30" w:rsidRDefault="00E67A8C" w:rsidP="00E67A8C">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2249B8B9" w14:textId="77777777" w:rsidR="00E67A8C" w:rsidRPr="000661F5" w:rsidRDefault="00E67A8C" w:rsidP="00E67A8C">
            <w:pPr>
              <w:spacing w:after="0" w:line="240" w:lineRule="auto"/>
              <w:rPr>
                <w:rFonts w:eastAsia="Times New Roman"/>
                <w:iCs/>
                <w:color w:val="000000"/>
                <w:sz w:val="16"/>
                <w:szCs w:val="16"/>
                <w:highlight w:val="yellow"/>
                <w:lang w:val="de-AT" w:eastAsia="hu-HU"/>
              </w:rPr>
            </w:pPr>
            <w:r>
              <w:rPr>
                <w:rFonts w:eastAsia="Times New Roman"/>
                <w:iCs/>
                <w:sz w:val="18"/>
                <w:szCs w:val="18"/>
                <w:lang w:eastAsia="hu-HU"/>
              </w:rPr>
              <w:t>Izbor kazalnika je narejen na podlagi namena in cilja ukrepov ter preteklih izkušenj.</w:t>
            </w:r>
          </w:p>
          <w:p w14:paraId="01404B21" w14:textId="77777777" w:rsidR="00E67A8C" w:rsidRPr="006D06D5" w:rsidRDefault="00E67A8C" w:rsidP="00E67A8C">
            <w:pPr>
              <w:spacing w:after="0" w:line="240" w:lineRule="auto"/>
              <w:rPr>
                <w:rFonts w:eastAsia="Times New Roman"/>
                <w:iCs/>
                <w:sz w:val="18"/>
                <w:szCs w:val="18"/>
                <w:lang w:eastAsia="hu-HU"/>
              </w:rPr>
            </w:pPr>
          </w:p>
        </w:tc>
      </w:tr>
      <w:tr w:rsidR="00E67A8C" w:rsidRPr="008E1EE4" w14:paraId="64AB8769" w14:textId="77777777" w:rsidTr="00E67A8C">
        <w:trPr>
          <w:trHeight w:val="562"/>
        </w:trPr>
        <w:tc>
          <w:tcPr>
            <w:tcW w:w="2902" w:type="dxa"/>
            <w:shd w:val="clear" w:color="auto" w:fill="auto"/>
          </w:tcPr>
          <w:p w14:paraId="79383FDF" w14:textId="77777777" w:rsidR="00E67A8C" w:rsidRPr="00A25F30" w:rsidRDefault="00E67A8C" w:rsidP="00E67A8C">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7DF747F4" w14:textId="77777777" w:rsidR="00E67A8C" w:rsidRPr="006D06D5" w:rsidRDefault="00E67A8C" w:rsidP="00E67A8C">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1290607E" w14:textId="77777777" w:rsidR="00E67A8C" w:rsidRPr="000661F5" w:rsidRDefault="00E67A8C" w:rsidP="00E67A8C">
            <w:pPr>
              <w:spacing w:after="0" w:line="240" w:lineRule="auto"/>
              <w:rPr>
                <w:rFonts w:eastAsia="Times New Roman"/>
                <w:iCs/>
                <w:color w:val="000000"/>
                <w:sz w:val="16"/>
                <w:szCs w:val="16"/>
                <w:highlight w:val="yellow"/>
                <w:lang w:eastAsia="hu-HU"/>
              </w:rPr>
            </w:pPr>
            <w:r>
              <w:rPr>
                <w:rFonts w:eastAsia="Times New Roman"/>
                <w:iCs/>
                <w:sz w:val="18"/>
                <w:szCs w:val="18"/>
                <w:lang w:eastAsia="hu-HU"/>
              </w:rPr>
              <w:t>V kolikor bodo zagotovljena navedena sredstva in bodo javni razpisi izpeljani je tveganje zanemarljivo.</w:t>
            </w:r>
          </w:p>
          <w:p w14:paraId="47D27732" w14:textId="77777777" w:rsidR="00E67A8C" w:rsidRDefault="00E67A8C" w:rsidP="00E67A8C">
            <w:pPr>
              <w:spacing w:after="0" w:line="240" w:lineRule="auto"/>
              <w:rPr>
                <w:rFonts w:eastAsia="Times New Roman"/>
                <w:iCs/>
                <w:sz w:val="18"/>
                <w:szCs w:val="18"/>
                <w:lang w:eastAsia="hu-HU"/>
              </w:rPr>
            </w:pPr>
            <w:r>
              <w:rPr>
                <w:rFonts w:eastAsia="Times New Roman"/>
                <w:iCs/>
                <w:sz w:val="18"/>
                <w:szCs w:val="18"/>
                <w:lang w:eastAsia="hu-HU"/>
              </w:rPr>
              <w:t>Možna tveganja so:</w:t>
            </w:r>
          </w:p>
          <w:p w14:paraId="7033A68F" w14:textId="77777777" w:rsidR="00E67A8C" w:rsidRDefault="00E67A8C" w:rsidP="00E67A8C">
            <w:pPr>
              <w:spacing w:after="0" w:line="240" w:lineRule="auto"/>
              <w:rPr>
                <w:rFonts w:eastAsia="Times New Roman"/>
                <w:iCs/>
                <w:sz w:val="18"/>
                <w:szCs w:val="18"/>
                <w:lang w:eastAsia="hu-HU"/>
              </w:rPr>
            </w:pPr>
            <w:r>
              <w:rPr>
                <w:rFonts w:eastAsia="Times New Roman"/>
                <w:iCs/>
                <w:sz w:val="18"/>
                <w:szCs w:val="18"/>
                <w:lang w:eastAsia="hu-HU"/>
              </w:rPr>
              <w:t>- negotove razmere zaradi energetske krize, inflacije, itd.</w:t>
            </w:r>
          </w:p>
          <w:p w14:paraId="08899D49" w14:textId="77777777" w:rsidR="00E67A8C" w:rsidRDefault="00E67A8C" w:rsidP="00E67A8C">
            <w:pPr>
              <w:spacing w:after="0" w:line="240" w:lineRule="auto"/>
              <w:rPr>
                <w:rFonts w:eastAsia="Times New Roman"/>
                <w:iCs/>
                <w:sz w:val="18"/>
                <w:szCs w:val="18"/>
                <w:lang w:eastAsia="hu-HU"/>
              </w:rPr>
            </w:pPr>
            <w:r>
              <w:rPr>
                <w:rFonts w:eastAsia="Times New Roman"/>
                <w:iCs/>
                <w:sz w:val="18"/>
                <w:szCs w:val="18"/>
                <w:lang w:eastAsia="hu-HU"/>
              </w:rPr>
              <w:t>- zamude pri objavi javnega razpisa ali priprave NPO</w:t>
            </w:r>
          </w:p>
          <w:p w14:paraId="2263AB33" w14:textId="77777777" w:rsidR="00E67A8C" w:rsidRPr="006D06D5" w:rsidRDefault="00E67A8C" w:rsidP="00E67A8C">
            <w:pPr>
              <w:spacing w:after="0" w:line="240" w:lineRule="auto"/>
              <w:rPr>
                <w:rFonts w:eastAsia="Times New Roman"/>
                <w:iCs/>
                <w:sz w:val="18"/>
                <w:szCs w:val="18"/>
                <w:lang w:eastAsia="hu-HU"/>
              </w:rPr>
            </w:pPr>
            <w:r>
              <w:rPr>
                <w:rFonts w:eastAsia="Times New Roman"/>
                <w:iCs/>
                <w:sz w:val="18"/>
                <w:szCs w:val="18"/>
                <w:lang w:eastAsia="hu-HU"/>
              </w:rPr>
              <w:t>- zamik pričetka izvajanja ukrepa.</w:t>
            </w:r>
          </w:p>
        </w:tc>
      </w:tr>
    </w:tbl>
    <w:p w14:paraId="1F69205B" w14:textId="003957BB" w:rsidR="000045CC" w:rsidRDefault="000045CC" w:rsidP="00E67A8C"/>
    <w:p w14:paraId="32E75BE7" w14:textId="77777777" w:rsidR="000045CC" w:rsidRDefault="000045CC">
      <w:r>
        <w:br w:type="page"/>
      </w: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0045CC" w:rsidRPr="0078375C" w14:paraId="7247E404" w14:textId="77777777" w:rsidTr="000045CC">
        <w:trPr>
          <w:trHeight w:val="326"/>
        </w:trPr>
        <w:tc>
          <w:tcPr>
            <w:tcW w:w="2902" w:type="dxa"/>
            <w:shd w:val="clear" w:color="auto" w:fill="auto"/>
          </w:tcPr>
          <w:p w14:paraId="19287BBC" w14:textId="77777777" w:rsidR="000045CC" w:rsidRPr="006D06D5" w:rsidRDefault="000045CC" w:rsidP="000045CC">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092" w:type="dxa"/>
            <w:gridSpan w:val="6"/>
            <w:shd w:val="clear" w:color="auto" w:fill="auto"/>
          </w:tcPr>
          <w:p w14:paraId="411F8BED" w14:textId="77777777" w:rsidR="000045CC" w:rsidRPr="006D06D5" w:rsidRDefault="000045CC" w:rsidP="000045CC">
            <w:pPr>
              <w:spacing w:after="0" w:line="240" w:lineRule="auto"/>
              <w:rPr>
                <w:rFonts w:eastAsia="Times New Roman"/>
                <w:b/>
                <w:iCs/>
                <w:caps/>
                <w:sz w:val="18"/>
                <w:szCs w:val="18"/>
                <w:lang w:eastAsia="hu-HU"/>
              </w:rPr>
            </w:pPr>
          </w:p>
        </w:tc>
      </w:tr>
      <w:tr w:rsidR="000045CC" w:rsidRPr="006D06D5" w14:paraId="508E323F" w14:textId="77777777" w:rsidTr="000045CC">
        <w:trPr>
          <w:trHeight w:val="201"/>
        </w:trPr>
        <w:tc>
          <w:tcPr>
            <w:tcW w:w="2902" w:type="dxa"/>
            <w:shd w:val="clear" w:color="auto" w:fill="auto"/>
          </w:tcPr>
          <w:p w14:paraId="4B03589A"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92" w:type="dxa"/>
            <w:gridSpan w:val="6"/>
            <w:shd w:val="clear" w:color="auto" w:fill="auto"/>
          </w:tcPr>
          <w:p w14:paraId="5A6ADC31"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SPP</w:t>
            </w:r>
          </w:p>
        </w:tc>
      </w:tr>
      <w:tr w:rsidR="000045CC" w:rsidRPr="008E1EE4" w14:paraId="19421791" w14:textId="77777777" w:rsidTr="000045CC">
        <w:trPr>
          <w:trHeight w:val="130"/>
        </w:trPr>
        <w:tc>
          <w:tcPr>
            <w:tcW w:w="2902" w:type="dxa"/>
            <w:shd w:val="clear" w:color="auto" w:fill="auto"/>
          </w:tcPr>
          <w:p w14:paraId="7A2A6AAF" w14:textId="77777777" w:rsidR="000045CC" w:rsidRPr="006D06D5" w:rsidRDefault="000045CC" w:rsidP="000045CC">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92" w:type="dxa"/>
            <w:gridSpan w:val="6"/>
            <w:shd w:val="clear" w:color="auto" w:fill="auto"/>
          </w:tcPr>
          <w:p w14:paraId="484BA692"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PN 10:</w:t>
            </w:r>
            <w:r w:rsidRPr="000F7D9C">
              <w:t xml:space="preserve"> </w:t>
            </w:r>
            <w:r w:rsidRPr="000756AE">
              <w:rPr>
                <w:rFonts w:eastAsia="Times New Roman"/>
                <w:b/>
                <w:iCs/>
                <w:sz w:val="18"/>
                <w:szCs w:val="18"/>
                <w:lang w:eastAsia="hu-HU"/>
              </w:rPr>
              <w:t>Prestrukturiranje premogovnih regij</w:t>
            </w:r>
          </w:p>
        </w:tc>
      </w:tr>
      <w:tr w:rsidR="000045CC" w:rsidRPr="008E1EE4" w14:paraId="4F4797BC" w14:textId="77777777" w:rsidTr="000045CC">
        <w:trPr>
          <w:trHeight w:val="924"/>
        </w:trPr>
        <w:tc>
          <w:tcPr>
            <w:tcW w:w="2902" w:type="dxa"/>
            <w:shd w:val="clear" w:color="auto" w:fill="auto"/>
          </w:tcPr>
          <w:p w14:paraId="178ED811"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092" w:type="dxa"/>
            <w:gridSpan w:val="6"/>
            <w:shd w:val="clear" w:color="auto" w:fill="auto"/>
          </w:tcPr>
          <w:p w14:paraId="5E03B51A"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 xml:space="preserve">SC 1.1: </w:t>
            </w:r>
            <w:r w:rsidRPr="000756AE">
              <w:rPr>
                <w:rFonts w:eastAsia="Times New Roman"/>
                <w:b/>
                <w:iCs/>
                <w:sz w:val="18"/>
                <w:szCs w:val="18"/>
                <w:lang w:eastAsia="hu-HU"/>
              </w:rPr>
              <w:t>Sklad za pravični prehod</w:t>
            </w:r>
          </w:p>
        </w:tc>
      </w:tr>
      <w:tr w:rsidR="000045CC" w:rsidRPr="00943119" w14:paraId="6F44D47D" w14:textId="77777777" w:rsidTr="000045CC">
        <w:trPr>
          <w:trHeight w:val="297"/>
        </w:trPr>
        <w:tc>
          <w:tcPr>
            <w:tcW w:w="2902" w:type="dxa"/>
            <w:shd w:val="clear" w:color="auto" w:fill="D9D9D9"/>
            <w:hideMark/>
          </w:tcPr>
          <w:p w14:paraId="0894F9B7"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563CA2F7" w14:textId="77777777" w:rsidR="000045CC" w:rsidRPr="00ED0056" w:rsidRDefault="000045CC" w:rsidP="000045CC">
            <w:pPr>
              <w:spacing w:after="0" w:line="240" w:lineRule="auto"/>
              <w:rPr>
                <w:rFonts w:eastAsia="Times New Roman"/>
                <w:b/>
                <w:iCs/>
                <w:sz w:val="18"/>
                <w:szCs w:val="18"/>
                <w:lang w:eastAsia="hu-HU"/>
              </w:rPr>
            </w:pPr>
            <w:r w:rsidRPr="004B047D">
              <w:rPr>
                <w:rFonts w:eastAsia="Times New Roman"/>
                <w:b/>
                <w:iCs/>
                <w:sz w:val="18"/>
                <w:szCs w:val="18"/>
                <w:lang w:eastAsia="hu-HU"/>
              </w:rPr>
              <w:t>delovna mesta, ustvarjena v podprtih subjektih</w:t>
            </w:r>
            <w:r>
              <w:rPr>
                <w:rFonts w:eastAsia="Times New Roman"/>
                <w:b/>
                <w:iCs/>
                <w:sz w:val="18"/>
                <w:szCs w:val="18"/>
                <w:lang w:eastAsia="hu-HU"/>
              </w:rPr>
              <w:t xml:space="preserve"> RCR 01</w:t>
            </w:r>
          </w:p>
        </w:tc>
      </w:tr>
      <w:tr w:rsidR="000045CC" w:rsidRPr="008E1EE4" w14:paraId="070EA754" w14:textId="77777777" w:rsidTr="000045CC">
        <w:trPr>
          <w:trHeight w:val="301"/>
        </w:trPr>
        <w:tc>
          <w:tcPr>
            <w:tcW w:w="2902" w:type="dxa"/>
            <w:shd w:val="clear" w:color="auto" w:fill="auto"/>
          </w:tcPr>
          <w:p w14:paraId="3E98BBCB"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0469224E" w14:textId="77777777" w:rsidR="000045CC" w:rsidRPr="006D06D5" w:rsidRDefault="000045CC" w:rsidP="000045CC">
            <w:pPr>
              <w:spacing w:after="0" w:line="240" w:lineRule="auto"/>
              <w:rPr>
                <w:rFonts w:eastAsia="Times New Roman"/>
                <w:b/>
                <w:bCs/>
                <w:iCs/>
                <w:sz w:val="18"/>
                <w:szCs w:val="18"/>
                <w:lang w:eastAsia="hu-HU"/>
              </w:rPr>
            </w:pPr>
          </w:p>
        </w:tc>
        <w:tc>
          <w:tcPr>
            <w:tcW w:w="6092" w:type="dxa"/>
            <w:gridSpan w:val="6"/>
            <w:shd w:val="clear" w:color="auto" w:fill="auto"/>
          </w:tcPr>
          <w:p w14:paraId="0933652F" w14:textId="77777777" w:rsidR="000045CC" w:rsidRDefault="000045CC" w:rsidP="000045CC">
            <w:pPr>
              <w:spacing w:after="0" w:line="240" w:lineRule="auto"/>
              <w:rPr>
                <w:rFonts w:eastAsia="Times New Roman"/>
                <w:iCs/>
                <w:sz w:val="18"/>
                <w:szCs w:val="18"/>
                <w:lang w:eastAsia="hu-HU"/>
              </w:rPr>
            </w:pPr>
            <w:r>
              <w:rPr>
                <w:rFonts w:eastAsia="Times New Roman"/>
                <w:iCs/>
                <w:sz w:val="18"/>
                <w:szCs w:val="18"/>
                <w:lang w:eastAsia="hu-HU"/>
              </w:rPr>
              <w:t>RCR 01</w:t>
            </w:r>
          </w:p>
          <w:p w14:paraId="5055CFB8" w14:textId="6B3DD6DF" w:rsidR="000045CC" w:rsidRPr="00ED4355" w:rsidRDefault="000045CC" w:rsidP="000045CC">
            <w:pPr>
              <w:spacing w:after="0" w:line="240" w:lineRule="auto"/>
              <w:rPr>
                <w:rFonts w:eastAsia="Times New Roman"/>
                <w:iCs/>
                <w:sz w:val="18"/>
                <w:szCs w:val="18"/>
                <w:lang w:eastAsia="hu-HU"/>
              </w:rPr>
            </w:pPr>
            <w:r>
              <w:rPr>
                <w:rFonts w:eastAsia="Times New Roman"/>
                <w:iCs/>
                <w:sz w:val="18"/>
                <w:szCs w:val="18"/>
                <w:lang w:eastAsia="hu-HU"/>
              </w:rPr>
              <w:t>MGRT Zasavje in SAŠA</w:t>
            </w:r>
          </w:p>
        </w:tc>
      </w:tr>
      <w:tr w:rsidR="000045CC" w:rsidRPr="00943119" w14:paraId="73DAF678" w14:textId="77777777" w:rsidTr="000045CC">
        <w:trPr>
          <w:trHeight w:val="278"/>
        </w:trPr>
        <w:tc>
          <w:tcPr>
            <w:tcW w:w="2902" w:type="dxa"/>
            <w:shd w:val="clear" w:color="auto" w:fill="auto"/>
            <w:hideMark/>
          </w:tcPr>
          <w:p w14:paraId="5836010E"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2AD35120" w14:textId="77777777" w:rsidR="000045CC" w:rsidRPr="006D06D5" w:rsidRDefault="000045CC" w:rsidP="000045CC">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14:paraId="07DC06B4" w14:textId="77777777" w:rsidR="000045CC" w:rsidRPr="00572BCD" w:rsidRDefault="000045CC" w:rsidP="000045CC">
            <w:pPr>
              <w:spacing w:after="0" w:line="240" w:lineRule="auto"/>
              <w:rPr>
                <w:rFonts w:eastAsia="Times New Roman"/>
                <w:iCs/>
                <w:color w:val="000000"/>
                <w:sz w:val="16"/>
                <w:szCs w:val="16"/>
                <w:highlight w:val="yellow"/>
                <w:lang w:eastAsia="hu-HU"/>
              </w:rPr>
            </w:pPr>
            <w:r>
              <w:rPr>
                <w:rFonts w:eastAsia="Times New Roman"/>
                <w:iCs/>
                <w:sz w:val="18"/>
                <w:szCs w:val="18"/>
                <w:lang w:eastAsia="hu-HU"/>
              </w:rPr>
              <w:t>Število delovnih mest, ki so ustvarjena v podprtih subjektih</w:t>
            </w:r>
          </w:p>
          <w:p w14:paraId="1EF9E535" w14:textId="77777777" w:rsidR="000045CC" w:rsidRPr="00ED4355" w:rsidRDefault="000045CC" w:rsidP="000045CC">
            <w:pPr>
              <w:spacing w:after="0" w:line="240" w:lineRule="auto"/>
              <w:rPr>
                <w:rFonts w:eastAsia="Times New Roman"/>
                <w:iCs/>
                <w:sz w:val="18"/>
                <w:szCs w:val="18"/>
                <w:lang w:eastAsia="hu-HU"/>
              </w:rPr>
            </w:pPr>
          </w:p>
        </w:tc>
      </w:tr>
      <w:tr w:rsidR="000045CC" w:rsidRPr="00943119" w14:paraId="7BC1810F" w14:textId="77777777" w:rsidTr="000045CC">
        <w:trPr>
          <w:trHeight w:val="229"/>
        </w:trPr>
        <w:tc>
          <w:tcPr>
            <w:tcW w:w="2902" w:type="dxa"/>
            <w:shd w:val="clear" w:color="auto" w:fill="auto"/>
            <w:hideMark/>
          </w:tcPr>
          <w:p w14:paraId="322E6017" w14:textId="77777777" w:rsidR="000045CC" w:rsidRPr="00E2796D"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38292DFE" w14:textId="77777777" w:rsidR="000045CC" w:rsidRPr="00E2796D" w:rsidRDefault="000045CC" w:rsidP="001407FF">
            <w:pPr>
              <w:numPr>
                <w:ilvl w:val="0"/>
                <w:numId w:val="38"/>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1ED648BC" w14:textId="77777777" w:rsidR="000045CC" w:rsidRPr="00E2796D" w:rsidRDefault="000045CC" w:rsidP="001407FF">
            <w:pPr>
              <w:numPr>
                <w:ilvl w:val="0"/>
                <w:numId w:val="38"/>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1DB11783" w14:textId="77777777" w:rsidR="000045CC" w:rsidRPr="00E2796D" w:rsidRDefault="000045CC" w:rsidP="001407FF">
            <w:pPr>
              <w:numPr>
                <w:ilvl w:val="0"/>
                <w:numId w:val="38"/>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2DDFAD72" w14:textId="77777777" w:rsidR="000045CC" w:rsidRPr="00E2796D" w:rsidRDefault="000045CC" w:rsidP="001407FF">
            <w:pPr>
              <w:numPr>
                <w:ilvl w:val="0"/>
                <w:numId w:val="38"/>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790DB25F" w14:textId="77777777" w:rsidR="000045CC" w:rsidRPr="00402A9A" w:rsidRDefault="000045CC" w:rsidP="001407FF">
            <w:pPr>
              <w:numPr>
                <w:ilvl w:val="0"/>
                <w:numId w:val="38"/>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1D80DD0D" w14:textId="77777777" w:rsidR="000045CC" w:rsidRPr="00E2796D" w:rsidRDefault="000045CC" w:rsidP="001407FF">
            <w:pPr>
              <w:numPr>
                <w:ilvl w:val="0"/>
                <w:numId w:val="38"/>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73ACFCFB" w14:textId="77777777" w:rsidR="000045CC" w:rsidRPr="00ED4355" w:rsidRDefault="000045CC" w:rsidP="001407FF">
            <w:pPr>
              <w:pStyle w:val="Odstavekseznama"/>
              <w:numPr>
                <w:ilvl w:val="0"/>
                <w:numId w:val="39"/>
              </w:numPr>
              <w:spacing w:after="0" w:line="240" w:lineRule="auto"/>
              <w:rPr>
                <w:rFonts w:eastAsia="Times New Roman"/>
                <w:iCs/>
                <w:sz w:val="18"/>
                <w:szCs w:val="18"/>
                <w:lang w:val="sl-SI" w:eastAsia="hu-HU"/>
              </w:rPr>
            </w:pPr>
            <w:r w:rsidRPr="00ED4355">
              <w:rPr>
                <w:rFonts w:eastAsia="Times New Roman"/>
                <w:iCs/>
                <w:sz w:val="18"/>
                <w:szCs w:val="18"/>
                <w:lang w:val="sl-SI" w:eastAsia="hu-HU"/>
              </w:rPr>
              <w:t>Kazalnik spremljamo na ravni specifičnega cilja.</w:t>
            </w:r>
          </w:p>
          <w:p w14:paraId="4E723167" w14:textId="77777777" w:rsidR="000045CC" w:rsidRPr="00ED4355" w:rsidRDefault="000045CC" w:rsidP="000045CC">
            <w:pPr>
              <w:pStyle w:val="Odstavekseznama"/>
              <w:spacing w:after="0" w:line="240" w:lineRule="auto"/>
              <w:ind w:left="360"/>
              <w:rPr>
                <w:rFonts w:eastAsia="Times New Roman"/>
                <w:iCs/>
                <w:sz w:val="18"/>
                <w:szCs w:val="18"/>
                <w:lang w:val="sl-SI" w:eastAsia="hu-HU"/>
              </w:rPr>
            </w:pPr>
          </w:p>
          <w:p w14:paraId="0DDE1EF4" w14:textId="77777777" w:rsidR="000045CC" w:rsidRPr="00ED4355" w:rsidRDefault="000045CC" w:rsidP="001407FF">
            <w:pPr>
              <w:pStyle w:val="Odstavekseznama"/>
              <w:numPr>
                <w:ilvl w:val="0"/>
                <w:numId w:val="39"/>
              </w:numPr>
              <w:spacing w:after="0" w:line="240" w:lineRule="auto"/>
              <w:rPr>
                <w:rFonts w:eastAsia="Times New Roman"/>
                <w:iCs/>
                <w:sz w:val="18"/>
                <w:szCs w:val="18"/>
                <w:lang w:val="sl-SI" w:eastAsia="hu-HU"/>
              </w:rPr>
            </w:pPr>
            <w:r w:rsidRPr="00ED4355">
              <w:rPr>
                <w:rFonts w:eastAsia="Times New Roman"/>
                <w:iCs/>
                <w:sz w:val="18"/>
                <w:szCs w:val="18"/>
                <w:lang w:val="sl-SI" w:eastAsia="hu-HU"/>
              </w:rPr>
              <w:t xml:space="preserve">Pogoj je število podprtih podjetij z nepovratnimi sredstvi, pogoji </w:t>
            </w:r>
          </w:p>
          <w:p w14:paraId="1D5624A6" w14:textId="77777777" w:rsidR="000045CC" w:rsidRPr="00ED4355" w:rsidRDefault="000045CC" w:rsidP="000045CC">
            <w:pPr>
              <w:spacing w:after="0" w:line="240" w:lineRule="auto"/>
              <w:rPr>
                <w:rFonts w:eastAsia="Times New Roman"/>
                <w:iCs/>
                <w:sz w:val="18"/>
                <w:szCs w:val="18"/>
                <w:lang w:eastAsia="hu-HU"/>
              </w:rPr>
            </w:pPr>
            <w:r w:rsidRPr="00ED4355">
              <w:rPr>
                <w:rFonts w:eastAsia="Times New Roman"/>
                <w:iCs/>
                <w:sz w:val="18"/>
                <w:szCs w:val="18"/>
                <w:lang w:eastAsia="hu-HU"/>
              </w:rPr>
              <w:t>opredeljeni s posameznim razpisom ali v vlogi za odločitev o podpori</w:t>
            </w:r>
          </w:p>
          <w:p w14:paraId="0CC8BC04" w14:textId="77777777" w:rsidR="000045CC" w:rsidRPr="00ED4355" w:rsidRDefault="000045CC" w:rsidP="000045CC">
            <w:pPr>
              <w:spacing w:after="0" w:line="240" w:lineRule="auto"/>
              <w:rPr>
                <w:rFonts w:eastAsia="Times New Roman"/>
                <w:iCs/>
                <w:sz w:val="18"/>
                <w:szCs w:val="18"/>
                <w:lang w:eastAsia="hu-HU"/>
              </w:rPr>
            </w:pPr>
          </w:p>
          <w:p w14:paraId="0BE1926A" w14:textId="77777777" w:rsidR="000045CC" w:rsidRPr="00ED4355" w:rsidRDefault="000045CC" w:rsidP="001407FF">
            <w:pPr>
              <w:pStyle w:val="Odstavekseznama"/>
              <w:numPr>
                <w:ilvl w:val="0"/>
                <w:numId w:val="39"/>
              </w:numPr>
              <w:spacing w:after="0" w:line="240" w:lineRule="auto"/>
              <w:rPr>
                <w:rFonts w:eastAsia="Times New Roman"/>
                <w:iCs/>
                <w:sz w:val="18"/>
                <w:szCs w:val="18"/>
                <w:lang w:val="sl-SI" w:eastAsia="hu-HU"/>
              </w:rPr>
            </w:pPr>
            <w:r w:rsidRPr="00ED4355">
              <w:rPr>
                <w:rFonts w:eastAsia="Times New Roman"/>
                <w:iCs/>
                <w:sz w:val="18"/>
                <w:szCs w:val="18"/>
                <w:lang w:val="sl-SI" w:eastAsia="hu-HU"/>
              </w:rPr>
              <w:t>Dokazilo: Sklenjena pogodba o izvedbi projekta pri podprtih projektih</w:t>
            </w:r>
          </w:p>
          <w:p w14:paraId="67BA9F62" w14:textId="77777777" w:rsidR="000045CC" w:rsidRPr="00ED4355" w:rsidRDefault="000045CC" w:rsidP="000045CC">
            <w:pPr>
              <w:pStyle w:val="Odstavekseznama"/>
              <w:spacing w:after="0" w:line="240" w:lineRule="auto"/>
              <w:ind w:left="360"/>
              <w:rPr>
                <w:rFonts w:eastAsia="Times New Roman"/>
                <w:iCs/>
                <w:sz w:val="18"/>
                <w:szCs w:val="18"/>
                <w:lang w:val="sl-SI" w:eastAsia="hu-HU"/>
              </w:rPr>
            </w:pPr>
          </w:p>
          <w:p w14:paraId="7D815940" w14:textId="77777777" w:rsidR="000045CC" w:rsidRPr="00ED4355" w:rsidRDefault="000045CC" w:rsidP="001407FF">
            <w:pPr>
              <w:pStyle w:val="Odstavekseznama"/>
              <w:numPr>
                <w:ilvl w:val="0"/>
                <w:numId w:val="39"/>
              </w:numPr>
              <w:spacing w:after="0" w:line="240" w:lineRule="auto"/>
              <w:rPr>
                <w:rFonts w:eastAsia="Times New Roman"/>
                <w:iCs/>
                <w:sz w:val="18"/>
                <w:szCs w:val="18"/>
                <w:lang w:val="sl-SI" w:eastAsia="hu-HU"/>
              </w:rPr>
            </w:pPr>
            <w:r w:rsidRPr="00ED4355">
              <w:rPr>
                <w:rFonts w:eastAsia="Times New Roman"/>
                <w:iCs/>
                <w:sz w:val="18"/>
                <w:szCs w:val="18"/>
                <w:lang w:val="sl-SI" w:eastAsia="hu-HU"/>
              </w:rPr>
              <w:t>Kazalnik se ne nanaša na osebe.</w:t>
            </w:r>
          </w:p>
          <w:p w14:paraId="6649E69B" w14:textId="77777777" w:rsidR="000045CC" w:rsidRPr="00ED4355" w:rsidRDefault="000045CC" w:rsidP="000045CC">
            <w:pPr>
              <w:spacing w:after="0" w:line="240" w:lineRule="auto"/>
              <w:rPr>
                <w:rFonts w:eastAsia="Times New Roman"/>
                <w:iCs/>
                <w:sz w:val="18"/>
                <w:szCs w:val="18"/>
                <w:lang w:eastAsia="hu-HU"/>
              </w:rPr>
            </w:pPr>
          </w:p>
          <w:p w14:paraId="3C20B9FA" w14:textId="77777777" w:rsidR="000045CC" w:rsidRPr="00ED4355" w:rsidRDefault="000045CC" w:rsidP="001407FF">
            <w:pPr>
              <w:pStyle w:val="Odstavekseznama"/>
              <w:numPr>
                <w:ilvl w:val="0"/>
                <w:numId w:val="39"/>
              </w:numPr>
              <w:spacing w:after="0" w:line="240" w:lineRule="auto"/>
              <w:rPr>
                <w:rFonts w:eastAsia="Times New Roman"/>
                <w:iCs/>
                <w:sz w:val="18"/>
                <w:szCs w:val="18"/>
                <w:lang w:val="sl-SI" w:eastAsia="hu-HU"/>
              </w:rPr>
            </w:pPr>
            <w:r w:rsidRPr="00ED4355">
              <w:rPr>
                <w:rFonts w:eastAsia="Times New Roman"/>
                <w:iCs/>
                <w:sz w:val="18"/>
                <w:szCs w:val="18"/>
                <w:lang w:val="sl-SI" w:eastAsia="hu-HU"/>
              </w:rPr>
              <w:t>Časovni okvir: Ob sklenitvi pogodbe, ob začetku/koncu operacije.</w:t>
            </w:r>
          </w:p>
          <w:p w14:paraId="4E8B745A" w14:textId="77777777" w:rsidR="000045CC" w:rsidRPr="00ED4355" w:rsidRDefault="000045CC" w:rsidP="000045CC">
            <w:pPr>
              <w:spacing w:after="0" w:line="240" w:lineRule="auto"/>
              <w:rPr>
                <w:rFonts w:eastAsia="Times New Roman"/>
                <w:iCs/>
                <w:sz w:val="18"/>
                <w:szCs w:val="18"/>
                <w:lang w:eastAsia="hu-HU"/>
              </w:rPr>
            </w:pPr>
          </w:p>
          <w:p w14:paraId="56FB73F1" w14:textId="77777777" w:rsidR="000045CC" w:rsidRPr="00ED4355" w:rsidRDefault="000045CC" w:rsidP="001407FF">
            <w:pPr>
              <w:pStyle w:val="Odstavekseznama"/>
              <w:numPr>
                <w:ilvl w:val="0"/>
                <w:numId w:val="39"/>
              </w:numPr>
              <w:spacing w:after="0" w:line="240" w:lineRule="auto"/>
              <w:rPr>
                <w:rFonts w:eastAsia="Times New Roman"/>
                <w:iCs/>
                <w:sz w:val="18"/>
                <w:szCs w:val="18"/>
                <w:lang w:val="sl-SI" w:eastAsia="hu-HU"/>
              </w:rPr>
            </w:pPr>
            <w:r w:rsidRPr="00ED4355">
              <w:rPr>
                <w:rFonts w:eastAsia="Times New Roman"/>
                <w:iCs/>
                <w:sz w:val="18"/>
                <w:szCs w:val="18"/>
                <w:lang w:val="sl-SI" w:eastAsia="hu-HU"/>
              </w:rPr>
              <w:t xml:space="preserve">Vrsta podatkov: Podatki iz operacije. </w:t>
            </w:r>
          </w:p>
          <w:p w14:paraId="079BB6D3" w14:textId="77777777" w:rsidR="000045CC" w:rsidRPr="00ED4355" w:rsidRDefault="000045CC" w:rsidP="000045CC">
            <w:pPr>
              <w:spacing w:after="0" w:line="240" w:lineRule="auto"/>
              <w:rPr>
                <w:rFonts w:eastAsia="Times New Roman"/>
                <w:iCs/>
                <w:sz w:val="18"/>
                <w:szCs w:val="18"/>
                <w:lang w:eastAsia="hu-HU"/>
              </w:rPr>
            </w:pPr>
          </w:p>
        </w:tc>
      </w:tr>
      <w:tr w:rsidR="000045CC" w:rsidRPr="001B1438" w14:paraId="03FC4230" w14:textId="77777777" w:rsidTr="000045CC">
        <w:trPr>
          <w:trHeight w:val="265"/>
        </w:trPr>
        <w:tc>
          <w:tcPr>
            <w:tcW w:w="2902" w:type="dxa"/>
            <w:shd w:val="clear" w:color="auto" w:fill="auto"/>
          </w:tcPr>
          <w:p w14:paraId="4981166F" w14:textId="77777777" w:rsidR="000045CC"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78466F12" w14:textId="77777777" w:rsidR="000045CC" w:rsidRPr="00402A9A" w:rsidRDefault="000045CC" w:rsidP="000045CC">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41200212" w14:textId="77777777" w:rsidR="000045CC" w:rsidRPr="006D06D5" w:rsidRDefault="000045CC" w:rsidP="000045CC">
            <w:pPr>
              <w:spacing w:after="0" w:line="240" w:lineRule="auto"/>
              <w:rPr>
                <w:rFonts w:eastAsia="Times New Roman"/>
                <w:iCs/>
                <w:sz w:val="18"/>
                <w:szCs w:val="18"/>
                <w:lang w:eastAsia="hu-HU"/>
              </w:rPr>
            </w:pPr>
            <w:r>
              <w:rPr>
                <w:rFonts w:eastAsia="Times New Roman"/>
                <w:iCs/>
                <w:sz w:val="18"/>
                <w:szCs w:val="18"/>
                <w:lang w:eastAsia="hu-HU"/>
              </w:rPr>
              <w:t>Upravičenci, MGRT, izvajalska institucija</w:t>
            </w:r>
          </w:p>
        </w:tc>
      </w:tr>
      <w:tr w:rsidR="000045CC" w:rsidRPr="006D06D5" w14:paraId="5657D837" w14:textId="77777777" w:rsidTr="000045CC">
        <w:trPr>
          <w:trHeight w:val="265"/>
        </w:trPr>
        <w:tc>
          <w:tcPr>
            <w:tcW w:w="2902" w:type="dxa"/>
            <w:shd w:val="clear" w:color="auto" w:fill="auto"/>
            <w:hideMark/>
          </w:tcPr>
          <w:p w14:paraId="7F83D026"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7ED54227" w14:textId="77777777" w:rsidR="000045CC" w:rsidRPr="006D06D5" w:rsidRDefault="000045CC" w:rsidP="000045CC">
            <w:pPr>
              <w:spacing w:after="0" w:line="240" w:lineRule="auto"/>
              <w:rPr>
                <w:rFonts w:eastAsia="Times New Roman"/>
                <w:iCs/>
                <w:sz w:val="18"/>
                <w:szCs w:val="18"/>
                <w:lang w:eastAsia="hu-HU"/>
              </w:rPr>
            </w:pPr>
            <w:r>
              <w:rPr>
                <w:rFonts w:eastAsia="Times New Roman"/>
                <w:iCs/>
                <w:sz w:val="18"/>
                <w:szCs w:val="18"/>
                <w:lang w:eastAsia="hu-HU"/>
              </w:rPr>
              <w:t>število</w:t>
            </w:r>
          </w:p>
        </w:tc>
      </w:tr>
      <w:tr w:rsidR="000045CC" w:rsidRPr="006D06D5" w14:paraId="7BD88EE8" w14:textId="77777777" w:rsidTr="000045CC">
        <w:trPr>
          <w:trHeight w:val="210"/>
        </w:trPr>
        <w:tc>
          <w:tcPr>
            <w:tcW w:w="2902" w:type="dxa"/>
            <w:vMerge w:val="restart"/>
            <w:shd w:val="clear" w:color="auto" w:fill="auto"/>
          </w:tcPr>
          <w:p w14:paraId="030E8E2D"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6070FFCE"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6A12692A" w14:textId="77777777" w:rsidR="000045CC" w:rsidRPr="006D06D5" w:rsidRDefault="000045CC" w:rsidP="000045CC">
            <w:pPr>
              <w:spacing w:after="0" w:line="240" w:lineRule="auto"/>
              <w:rPr>
                <w:rFonts w:eastAsia="Times New Roman"/>
                <w:b/>
                <w:iCs/>
                <w:sz w:val="18"/>
                <w:szCs w:val="18"/>
                <w:lang w:eastAsia="hu-HU"/>
              </w:rPr>
            </w:pPr>
          </w:p>
        </w:tc>
        <w:tc>
          <w:tcPr>
            <w:tcW w:w="1876" w:type="dxa"/>
            <w:gridSpan w:val="2"/>
            <w:shd w:val="clear" w:color="auto" w:fill="auto"/>
          </w:tcPr>
          <w:p w14:paraId="5F594D3E"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7FF52D52" w14:textId="77777777" w:rsidR="000045CC" w:rsidRPr="006D06D5" w:rsidRDefault="000045CC" w:rsidP="000045CC">
            <w:pPr>
              <w:spacing w:after="0" w:line="240" w:lineRule="auto"/>
              <w:rPr>
                <w:rFonts w:eastAsia="Times New Roman"/>
                <w:iCs/>
                <w:sz w:val="18"/>
                <w:szCs w:val="18"/>
                <w:lang w:eastAsia="hu-HU"/>
              </w:rPr>
            </w:pPr>
            <w:r>
              <w:rPr>
                <w:rFonts w:eastAsia="Times New Roman"/>
                <w:iCs/>
                <w:sz w:val="18"/>
                <w:szCs w:val="18"/>
                <w:lang w:eastAsia="hu-HU"/>
              </w:rPr>
              <w:t>/</w:t>
            </w:r>
          </w:p>
        </w:tc>
      </w:tr>
      <w:tr w:rsidR="000045CC" w:rsidRPr="006D06D5" w14:paraId="22207ECD" w14:textId="77777777" w:rsidTr="000045CC">
        <w:trPr>
          <w:trHeight w:val="210"/>
        </w:trPr>
        <w:tc>
          <w:tcPr>
            <w:tcW w:w="2902" w:type="dxa"/>
            <w:vMerge/>
            <w:shd w:val="clear" w:color="auto" w:fill="auto"/>
            <w:hideMark/>
          </w:tcPr>
          <w:p w14:paraId="3DEF5EAE"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shd w:val="clear" w:color="auto" w:fill="auto"/>
            <w:hideMark/>
          </w:tcPr>
          <w:p w14:paraId="2310118E" w14:textId="77777777" w:rsidR="000045CC" w:rsidRPr="006D06D5" w:rsidRDefault="000045CC" w:rsidP="000045CC">
            <w:pPr>
              <w:spacing w:after="0" w:line="240" w:lineRule="auto"/>
              <w:rPr>
                <w:rFonts w:eastAsia="Times New Roman"/>
                <w:iCs/>
                <w:sz w:val="18"/>
                <w:szCs w:val="18"/>
                <w:lang w:eastAsia="hu-HU"/>
              </w:rPr>
            </w:pPr>
          </w:p>
        </w:tc>
        <w:tc>
          <w:tcPr>
            <w:tcW w:w="1876" w:type="dxa"/>
            <w:gridSpan w:val="2"/>
            <w:shd w:val="clear" w:color="auto" w:fill="auto"/>
          </w:tcPr>
          <w:p w14:paraId="3A7E2DFB"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15B6D545" w14:textId="77777777" w:rsidR="000045CC" w:rsidRPr="006D06D5" w:rsidRDefault="000045CC" w:rsidP="000045CC">
            <w:pPr>
              <w:spacing w:after="0" w:line="240" w:lineRule="auto"/>
              <w:rPr>
                <w:rFonts w:eastAsia="Times New Roman"/>
                <w:iCs/>
                <w:sz w:val="18"/>
                <w:szCs w:val="18"/>
                <w:lang w:eastAsia="hu-HU"/>
              </w:rPr>
            </w:pPr>
            <w:r>
              <w:rPr>
                <w:rFonts w:eastAsia="Times New Roman"/>
                <w:iCs/>
                <w:sz w:val="18"/>
                <w:szCs w:val="18"/>
                <w:lang w:eastAsia="hu-HU"/>
              </w:rPr>
              <w:t>/</w:t>
            </w:r>
          </w:p>
        </w:tc>
      </w:tr>
      <w:tr w:rsidR="000045CC" w:rsidRPr="006D06D5" w14:paraId="567CC3A4" w14:textId="77777777" w:rsidTr="000045CC">
        <w:trPr>
          <w:trHeight w:val="195"/>
        </w:trPr>
        <w:tc>
          <w:tcPr>
            <w:tcW w:w="2902" w:type="dxa"/>
            <w:vMerge/>
            <w:shd w:val="clear" w:color="auto" w:fill="auto"/>
          </w:tcPr>
          <w:p w14:paraId="53AD43EE"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val="restart"/>
            <w:shd w:val="clear" w:color="auto" w:fill="auto"/>
          </w:tcPr>
          <w:p w14:paraId="3913E9E9"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4C01716D"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6E693E02" w14:textId="77777777" w:rsidR="000045CC" w:rsidRPr="006D06D5" w:rsidRDefault="000045CC" w:rsidP="000045CC">
            <w:pPr>
              <w:spacing w:after="0" w:line="240" w:lineRule="auto"/>
              <w:rPr>
                <w:rFonts w:eastAsia="Times New Roman"/>
                <w:iCs/>
                <w:sz w:val="18"/>
                <w:szCs w:val="18"/>
                <w:lang w:eastAsia="hu-HU"/>
              </w:rPr>
            </w:pPr>
            <w:r>
              <w:rPr>
                <w:rFonts w:eastAsia="Times New Roman"/>
                <w:iCs/>
                <w:sz w:val="18"/>
                <w:szCs w:val="18"/>
                <w:lang w:eastAsia="hu-HU"/>
              </w:rPr>
              <w:t>/</w:t>
            </w:r>
          </w:p>
        </w:tc>
      </w:tr>
      <w:tr w:rsidR="000045CC" w:rsidRPr="006D06D5" w14:paraId="3AB989CC" w14:textId="77777777" w:rsidTr="000045CC">
        <w:trPr>
          <w:trHeight w:val="195"/>
        </w:trPr>
        <w:tc>
          <w:tcPr>
            <w:tcW w:w="2902" w:type="dxa"/>
            <w:vMerge/>
            <w:shd w:val="clear" w:color="auto" w:fill="auto"/>
          </w:tcPr>
          <w:p w14:paraId="0B6A6098"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shd w:val="clear" w:color="auto" w:fill="auto"/>
          </w:tcPr>
          <w:p w14:paraId="0B085DEC" w14:textId="77777777" w:rsidR="000045CC" w:rsidRPr="006D06D5" w:rsidRDefault="000045CC" w:rsidP="000045CC">
            <w:pPr>
              <w:spacing w:after="0" w:line="240" w:lineRule="auto"/>
              <w:rPr>
                <w:rFonts w:eastAsia="Times New Roman"/>
                <w:b/>
                <w:iCs/>
                <w:sz w:val="18"/>
                <w:szCs w:val="18"/>
                <w:lang w:eastAsia="hu-HU"/>
              </w:rPr>
            </w:pPr>
          </w:p>
        </w:tc>
        <w:tc>
          <w:tcPr>
            <w:tcW w:w="1876" w:type="dxa"/>
            <w:gridSpan w:val="2"/>
            <w:shd w:val="clear" w:color="auto" w:fill="auto"/>
          </w:tcPr>
          <w:p w14:paraId="5B07CAC6"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54FAF5EE" w14:textId="77777777" w:rsidR="000045CC" w:rsidRPr="006D06D5" w:rsidRDefault="000045CC" w:rsidP="000045CC">
            <w:pPr>
              <w:spacing w:after="0" w:line="240" w:lineRule="auto"/>
              <w:rPr>
                <w:rFonts w:eastAsia="Times New Roman"/>
                <w:iCs/>
                <w:sz w:val="18"/>
                <w:szCs w:val="18"/>
                <w:lang w:eastAsia="hu-HU"/>
              </w:rPr>
            </w:pPr>
            <w:r>
              <w:rPr>
                <w:rFonts w:eastAsia="Times New Roman"/>
                <w:iCs/>
                <w:sz w:val="18"/>
                <w:szCs w:val="18"/>
                <w:lang w:eastAsia="hu-HU"/>
              </w:rPr>
              <w:t>/</w:t>
            </w:r>
          </w:p>
        </w:tc>
      </w:tr>
      <w:tr w:rsidR="000045CC" w:rsidRPr="00D54BB8" w14:paraId="381397B6" w14:textId="77777777" w:rsidTr="000045CC">
        <w:trPr>
          <w:trHeight w:val="265"/>
        </w:trPr>
        <w:tc>
          <w:tcPr>
            <w:tcW w:w="2902" w:type="dxa"/>
            <w:vMerge w:val="restart"/>
            <w:shd w:val="clear" w:color="auto" w:fill="auto"/>
          </w:tcPr>
          <w:p w14:paraId="7AE824E2" w14:textId="77777777" w:rsidR="000045CC" w:rsidRPr="004D08F5" w:rsidRDefault="000045CC" w:rsidP="000045CC">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36DBE0C6" w14:textId="77777777" w:rsidR="000045CC" w:rsidRPr="004D08F5" w:rsidRDefault="000045CC" w:rsidP="000045CC">
            <w:pPr>
              <w:spacing w:after="0" w:line="240" w:lineRule="auto"/>
              <w:rPr>
                <w:rFonts w:eastAsia="Times New Roman"/>
                <w:b/>
                <w:bCs/>
                <w:iCs/>
                <w:sz w:val="18"/>
                <w:szCs w:val="18"/>
                <w:lang w:eastAsia="hu-HU"/>
              </w:rPr>
            </w:pPr>
          </w:p>
          <w:p w14:paraId="2C4ACA59" w14:textId="77777777" w:rsidR="000045CC" w:rsidRPr="004D08F5" w:rsidRDefault="000045CC" w:rsidP="000045CC">
            <w:pPr>
              <w:spacing w:after="0" w:line="240" w:lineRule="auto"/>
              <w:rPr>
                <w:rFonts w:eastAsia="Times New Roman"/>
                <w:b/>
                <w:bCs/>
                <w:iCs/>
                <w:sz w:val="18"/>
                <w:szCs w:val="18"/>
                <w:lang w:eastAsia="hu-HU"/>
              </w:rPr>
            </w:pPr>
          </w:p>
        </w:tc>
        <w:tc>
          <w:tcPr>
            <w:tcW w:w="1011" w:type="dxa"/>
            <w:shd w:val="clear" w:color="auto" w:fill="auto"/>
          </w:tcPr>
          <w:p w14:paraId="4C417792" w14:textId="77777777" w:rsidR="000045CC" w:rsidRPr="004D08F5" w:rsidRDefault="000045CC" w:rsidP="000045CC">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06950192" w14:textId="77777777" w:rsidR="000045CC" w:rsidRPr="004D08F5" w:rsidRDefault="000045CC" w:rsidP="000045CC">
            <w:pPr>
              <w:spacing w:after="0" w:line="240" w:lineRule="auto"/>
              <w:rPr>
                <w:rFonts w:eastAsia="Times New Roman"/>
                <w:iCs/>
                <w:sz w:val="18"/>
                <w:szCs w:val="18"/>
                <w:lang w:eastAsia="hu-HU"/>
              </w:rPr>
            </w:pPr>
            <w:r>
              <w:rPr>
                <w:rFonts w:eastAsia="Times New Roman"/>
                <w:iCs/>
                <w:sz w:val="18"/>
                <w:szCs w:val="18"/>
                <w:lang w:eastAsia="hu-HU"/>
              </w:rPr>
              <w:t>V</w:t>
            </w:r>
          </w:p>
        </w:tc>
        <w:tc>
          <w:tcPr>
            <w:tcW w:w="679" w:type="dxa"/>
            <w:shd w:val="clear" w:color="auto" w:fill="auto"/>
          </w:tcPr>
          <w:p w14:paraId="1D69F63D" w14:textId="77777777" w:rsidR="000045CC" w:rsidRPr="00044F0E" w:rsidRDefault="000045CC" w:rsidP="000045CC">
            <w:pPr>
              <w:spacing w:after="0" w:line="240" w:lineRule="auto"/>
              <w:rPr>
                <w:rFonts w:eastAsia="Times New Roman"/>
                <w:iCs/>
                <w:sz w:val="18"/>
                <w:szCs w:val="18"/>
                <w:lang w:eastAsia="hu-HU"/>
              </w:rPr>
            </w:pPr>
            <w:r w:rsidRPr="00044F0E">
              <w:rPr>
                <w:rFonts w:eastAsia="Times New Roman"/>
                <w:iCs/>
                <w:sz w:val="18"/>
                <w:szCs w:val="18"/>
                <w:lang w:eastAsia="hu-HU"/>
              </w:rPr>
              <w:t>2022</w:t>
            </w:r>
          </w:p>
        </w:tc>
        <w:tc>
          <w:tcPr>
            <w:tcW w:w="1051" w:type="dxa"/>
            <w:shd w:val="clear" w:color="auto" w:fill="auto"/>
          </w:tcPr>
          <w:p w14:paraId="05183E7B" w14:textId="77777777" w:rsidR="000045CC" w:rsidRPr="00224C87" w:rsidRDefault="000045CC" w:rsidP="000045CC">
            <w:pPr>
              <w:spacing w:after="0" w:line="240" w:lineRule="auto"/>
              <w:rPr>
                <w:rFonts w:eastAsia="Times New Roman"/>
                <w:b/>
                <w:iCs/>
                <w:sz w:val="18"/>
                <w:szCs w:val="18"/>
                <w:lang w:eastAsia="hu-HU"/>
              </w:rPr>
            </w:pPr>
            <w:r w:rsidRPr="00224C87">
              <w:rPr>
                <w:rFonts w:eastAsia="Times New Roman"/>
                <w:b/>
                <w:iCs/>
                <w:sz w:val="18"/>
                <w:szCs w:val="18"/>
                <w:lang w:eastAsia="hu-HU"/>
              </w:rPr>
              <w:t>Izhodiščna vrednost</w:t>
            </w:r>
          </w:p>
        </w:tc>
        <w:tc>
          <w:tcPr>
            <w:tcW w:w="1197" w:type="dxa"/>
            <w:shd w:val="clear" w:color="auto" w:fill="auto"/>
          </w:tcPr>
          <w:p w14:paraId="0E21B0A1" w14:textId="77777777" w:rsidR="000045CC" w:rsidRPr="00224C87" w:rsidRDefault="000045CC" w:rsidP="000045CC">
            <w:pPr>
              <w:spacing w:after="0" w:line="240" w:lineRule="auto"/>
              <w:rPr>
                <w:rFonts w:eastAsia="Times New Roman"/>
                <w:iCs/>
                <w:sz w:val="18"/>
                <w:szCs w:val="18"/>
                <w:lang w:eastAsia="hu-HU"/>
              </w:rPr>
            </w:pPr>
            <w:r>
              <w:rPr>
                <w:rFonts w:eastAsia="Times New Roman"/>
                <w:iCs/>
                <w:sz w:val="18"/>
                <w:szCs w:val="18"/>
                <w:lang w:eastAsia="hu-HU"/>
              </w:rPr>
              <w:t>V</w:t>
            </w:r>
          </w:p>
        </w:tc>
        <w:tc>
          <w:tcPr>
            <w:tcW w:w="957" w:type="dxa"/>
            <w:shd w:val="clear" w:color="auto" w:fill="auto"/>
          </w:tcPr>
          <w:p w14:paraId="3D81CFF4" w14:textId="77777777" w:rsidR="000045CC" w:rsidRPr="00224C87" w:rsidRDefault="000045CC" w:rsidP="000045CC">
            <w:pPr>
              <w:spacing w:after="0" w:line="360" w:lineRule="auto"/>
              <w:rPr>
                <w:rFonts w:eastAsia="Times New Roman"/>
                <w:iCs/>
                <w:sz w:val="18"/>
                <w:szCs w:val="18"/>
                <w:lang w:eastAsia="hu-HU"/>
              </w:rPr>
            </w:pPr>
            <w:r>
              <w:rPr>
                <w:rFonts w:eastAsia="Times New Roman"/>
                <w:iCs/>
                <w:sz w:val="18"/>
                <w:szCs w:val="18"/>
                <w:lang w:eastAsia="hu-HU"/>
              </w:rPr>
              <w:t>0</w:t>
            </w:r>
          </w:p>
        </w:tc>
      </w:tr>
      <w:tr w:rsidR="000045CC" w:rsidRPr="00D54BB8" w14:paraId="655A8D5D" w14:textId="77777777" w:rsidTr="000045CC">
        <w:trPr>
          <w:trHeight w:val="265"/>
        </w:trPr>
        <w:tc>
          <w:tcPr>
            <w:tcW w:w="2902" w:type="dxa"/>
            <w:vMerge/>
            <w:shd w:val="clear" w:color="auto" w:fill="auto"/>
          </w:tcPr>
          <w:p w14:paraId="62AFF350" w14:textId="77777777" w:rsidR="000045CC" w:rsidRPr="004D08F5" w:rsidRDefault="000045CC" w:rsidP="000045CC">
            <w:pPr>
              <w:spacing w:after="0" w:line="240" w:lineRule="auto"/>
              <w:rPr>
                <w:rFonts w:eastAsia="Times New Roman"/>
                <w:b/>
                <w:bCs/>
                <w:iCs/>
                <w:sz w:val="18"/>
                <w:szCs w:val="18"/>
                <w:lang w:eastAsia="hu-HU"/>
              </w:rPr>
            </w:pPr>
          </w:p>
        </w:tc>
        <w:tc>
          <w:tcPr>
            <w:tcW w:w="1011" w:type="dxa"/>
            <w:shd w:val="clear" w:color="auto" w:fill="auto"/>
          </w:tcPr>
          <w:p w14:paraId="131627DF" w14:textId="77777777" w:rsidR="000045CC" w:rsidRPr="004D08F5" w:rsidRDefault="000045CC" w:rsidP="000045CC">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54044763" w14:textId="77777777" w:rsidR="000045CC" w:rsidRPr="004D08F5" w:rsidRDefault="000045CC" w:rsidP="000045CC">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3884" w:type="dxa"/>
            <w:gridSpan w:val="4"/>
            <w:shd w:val="clear" w:color="auto" w:fill="auto"/>
          </w:tcPr>
          <w:p w14:paraId="433395B4" w14:textId="77777777" w:rsidR="000045CC" w:rsidRPr="00044F0E" w:rsidRDefault="000045CC" w:rsidP="000045CC">
            <w:pPr>
              <w:spacing w:after="0" w:line="360" w:lineRule="auto"/>
              <w:rPr>
                <w:rFonts w:eastAsia="Times New Roman"/>
                <w:iCs/>
                <w:sz w:val="18"/>
                <w:szCs w:val="18"/>
                <w:lang w:eastAsia="hu-HU"/>
              </w:rPr>
            </w:pPr>
            <w:r>
              <w:rPr>
                <w:rFonts w:eastAsia="Times New Roman"/>
                <w:iCs/>
                <w:sz w:val="18"/>
                <w:szCs w:val="18"/>
                <w:lang w:eastAsia="hu-HU"/>
              </w:rPr>
              <w:t>287</w:t>
            </w:r>
          </w:p>
          <w:p w14:paraId="2D02F415" w14:textId="77777777" w:rsidR="000045CC" w:rsidRPr="00044F0E" w:rsidRDefault="000045CC" w:rsidP="000045CC">
            <w:pPr>
              <w:spacing w:after="0" w:line="240" w:lineRule="auto"/>
              <w:rPr>
                <w:rFonts w:eastAsia="Times New Roman"/>
                <w:iCs/>
                <w:color w:val="0070C0"/>
                <w:sz w:val="18"/>
                <w:szCs w:val="18"/>
                <w:lang w:eastAsia="hu-HU"/>
              </w:rPr>
            </w:pPr>
          </w:p>
        </w:tc>
      </w:tr>
      <w:tr w:rsidR="000045CC" w:rsidRPr="00AE47C5" w14:paraId="6EED1166" w14:textId="77777777" w:rsidTr="000045CC">
        <w:trPr>
          <w:trHeight w:val="195"/>
        </w:trPr>
        <w:tc>
          <w:tcPr>
            <w:tcW w:w="2902" w:type="dxa"/>
            <w:vMerge w:val="restart"/>
            <w:shd w:val="clear" w:color="auto" w:fill="auto"/>
          </w:tcPr>
          <w:p w14:paraId="5DEE0A6A"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1012785A"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val="restart"/>
            <w:shd w:val="clear" w:color="auto" w:fill="auto"/>
          </w:tcPr>
          <w:p w14:paraId="2F9FC121"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14:paraId="1EC0DDD1"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680A51B2" w14:textId="77777777" w:rsidR="000045CC" w:rsidRPr="00ED4355" w:rsidRDefault="000045CC" w:rsidP="000045CC">
            <w:pPr>
              <w:spacing w:after="0" w:line="240" w:lineRule="auto"/>
              <w:rPr>
                <w:rFonts w:eastAsia="Times New Roman"/>
                <w:iCs/>
                <w:sz w:val="18"/>
                <w:szCs w:val="18"/>
                <w:highlight w:val="yellow"/>
                <w:lang w:eastAsia="hu-HU"/>
              </w:rPr>
            </w:pPr>
            <w:r>
              <w:rPr>
                <w:rFonts w:eastAsia="Times New Roman"/>
                <w:iCs/>
                <w:sz w:val="18"/>
                <w:szCs w:val="18"/>
                <w:lang w:eastAsia="hu-HU"/>
              </w:rPr>
              <w:t>/</w:t>
            </w:r>
          </w:p>
        </w:tc>
      </w:tr>
      <w:tr w:rsidR="000045CC" w:rsidRPr="00AE47C5" w14:paraId="2EE8B74F" w14:textId="77777777" w:rsidTr="000045CC">
        <w:trPr>
          <w:trHeight w:val="195"/>
        </w:trPr>
        <w:tc>
          <w:tcPr>
            <w:tcW w:w="2902" w:type="dxa"/>
            <w:vMerge/>
            <w:shd w:val="clear" w:color="auto" w:fill="auto"/>
          </w:tcPr>
          <w:p w14:paraId="17C159F0"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shd w:val="clear" w:color="auto" w:fill="auto"/>
          </w:tcPr>
          <w:p w14:paraId="6FA4049B" w14:textId="77777777" w:rsidR="000045CC" w:rsidRPr="006D06D5" w:rsidRDefault="000045CC" w:rsidP="000045CC">
            <w:pPr>
              <w:spacing w:after="0" w:line="240" w:lineRule="auto"/>
              <w:rPr>
                <w:rFonts w:eastAsia="Times New Roman"/>
                <w:b/>
                <w:iCs/>
                <w:sz w:val="18"/>
                <w:szCs w:val="18"/>
                <w:lang w:eastAsia="hu-HU"/>
              </w:rPr>
            </w:pPr>
          </w:p>
        </w:tc>
        <w:tc>
          <w:tcPr>
            <w:tcW w:w="1876" w:type="dxa"/>
            <w:gridSpan w:val="2"/>
            <w:shd w:val="clear" w:color="auto" w:fill="auto"/>
          </w:tcPr>
          <w:p w14:paraId="0251A5E6"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11561823" w14:textId="77777777" w:rsidR="000045CC" w:rsidRPr="00ED4355" w:rsidRDefault="000045CC" w:rsidP="000045CC">
            <w:pPr>
              <w:spacing w:after="0" w:line="240" w:lineRule="auto"/>
              <w:rPr>
                <w:rFonts w:eastAsia="Times New Roman"/>
                <w:iCs/>
                <w:sz w:val="18"/>
                <w:szCs w:val="18"/>
                <w:highlight w:val="yellow"/>
                <w:lang w:eastAsia="hu-HU"/>
              </w:rPr>
            </w:pPr>
            <w:r>
              <w:rPr>
                <w:rFonts w:eastAsia="Times New Roman"/>
                <w:iCs/>
                <w:sz w:val="18"/>
                <w:szCs w:val="18"/>
                <w:lang w:eastAsia="hu-HU"/>
              </w:rPr>
              <w:t>/</w:t>
            </w:r>
          </w:p>
        </w:tc>
      </w:tr>
      <w:tr w:rsidR="000045CC" w:rsidRPr="00943119" w14:paraId="36D58347" w14:textId="77777777" w:rsidTr="000045CC">
        <w:trPr>
          <w:trHeight w:val="195"/>
        </w:trPr>
        <w:tc>
          <w:tcPr>
            <w:tcW w:w="2902" w:type="dxa"/>
            <w:vMerge/>
            <w:shd w:val="clear" w:color="auto" w:fill="auto"/>
          </w:tcPr>
          <w:p w14:paraId="30CD0BD8"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val="restart"/>
            <w:shd w:val="clear" w:color="auto" w:fill="auto"/>
          </w:tcPr>
          <w:p w14:paraId="454C3582"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17ADA67A"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7BD85F86" w14:textId="77777777" w:rsidR="000045CC" w:rsidRPr="00943119" w:rsidRDefault="000045CC" w:rsidP="000045CC">
            <w:pPr>
              <w:spacing w:after="0" w:line="240" w:lineRule="auto"/>
              <w:rPr>
                <w:rFonts w:eastAsia="Times New Roman"/>
                <w:iCs/>
                <w:sz w:val="18"/>
                <w:szCs w:val="18"/>
                <w:lang w:eastAsia="hu-HU"/>
              </w:rPr>
            </w:pPr>
            <w:r>
              <w:rPr>
                <w:rFonts w:eastAsia="Times New Roman"/>
                <w:iCs/>
                <w:sz w:val="18"/>
                <w:szCs w:val="18"/>
                <w:lang w:eastAsia="hu-HU"/>
              </w:rPr>
              <w:t>68</w:t>
            </w:r>
            <w:r w:rsidRPr="00303CCD">
              <w:rPr>
                <w:rFonts w:eastAsia="Times New Roman"/>
                <w:iCs/>
                <w:sz w:val="18"/>
                <w:szCs w:val="18"/>
                <w:lang w:eastAsia="hu-HU"/>
              </w:rPr>
              <w:t>,7 MIO EUR (EU del)</w:t>
            </w:r>
          </w:p>
        </w:tc>
      </w:tr>
      <w:tr w:rsidR="000045CC" w:rsidRPr="00943119" w14:paraId="5465A9F6" w14:textId="77777777" w:rsidTr="000045CC">
        <w:trPr>
          <w:trHeight w:val="195"/>
        </w:trPr>
        <w:tc>
          <w:tcPr>
            <w:tcW w:w="2902" w:type="dxa"/>
            <w:vMerge/>
            <w:shd w:val="clear" w:color="auto" w:fill="auto"/>
          </w:tcPr>
          <w:p w14:paraId="381A0E57"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shd w:val="clear" w:color="auto" w:fill="auto"/>
          </w:tcPr>
          <w:p w14:paraId="5AA4E763" w14:textId="77777777" w:rsidR="000045CC" w:rsidRPr="006D06D5" w:rsidRDefault="000045CC" w:rsidP="000045CC">
            <w:pPr>
              <w:spacing w:after="0" w:line="240" w:lineRule="auto"/>
              <w:rPr>
                <w:rFonts w:eastAsia="Times New Roman"/>
                <w:b/>
                <w:iCs/>
                <w:sz w:val="18"/>
                <w:szCs w:val="18"/>
                <w:lang w:eastAsia="hu-HU"/>
              </w:rPr>
            </w:pPr>
          </w:p>
        </w:tc>
        <w:tc>
          <w:tcPr>
            <w:tcW w:w="1876" w:type="dxa"/>
            <w:gridSpan w:val="2"/>
            <w:shd w:val="clear" w:color="auto" w:fill="auto"/>
          </w:tcPr>
          <w:p w14:paraId="034D9B42"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5349E1BB" w14:textId="77777777" w:rsidR="000045CC" w:rsidRPr="00943119" w:rsidRDefault="000045CC" w:rsidP="000045CC">
            <w:pPr>
              <w:spacing w:after="0" w:line="240" w:lineRule="auto"/>
              <w:rPr>
                <w:rFonts w:eastAsia="Times New Roman"/>
                <w:iCs/>
                <w:sz w:val="18"/>
                <w:szCs w:val="18"/>
                <w:lang w:eastAsia="hu-HU"/>
              </w:rPr>
            </w:pPr>
            <w:r>
              <w:rPr>
                <w:rFonts w:eastAsia="Times New Roman"/>
                <w:iCs/>
                <w:sz w:val="18"/>
                <w:szCs w:val="18"/>
                <w:lang w:eastAsia="hu-HU"/>
              </w:rPr>
              <w:t>68</w:t>
            </w:r>
            <w:r w:rsidRPr="007E7EA0">
              <w:rPr>
                <w:rFonts w:eastAsia="Times New Roman"/>
                <w:iCs/>
                <w:sz w:val="18"/>
                <w:szCs w:val="18"/>
                <w:lang w:eastAsia="hu-HU"/>
              </w:rPr>
              <w:t>,</w:t>
            </w:r>
            <w:r>
              <w:rPr>
                <w:rFonts w:eastAsia="Times New Roman"/>
                <w:iCs/>
                <w:sz w:val="18"/>
                <w:szCs w:val="18"/>
                <w:lang w:eastAsia="hu-HU"/>
              </w:rPr>
              <w:t>7</w:t>
            </w:r>
            <w:r w:rsidRPr="007E7EA0">
              <w:rPr>
                <w:rFonts w:eastAsia="Times New Roman"/>
                <w:iCs/>
                <w:sz w:val="18"/>
                <w:szCs w:val="18"/>
                <w:lang w:eastAsia="hu-HU"/>
              </w:rPr>
              <w:t xml:space="preserve"> MIO EUR (EU del)</w:t>
            </w:r>
          </w:p>
        </w:tc>
      </w:tr>
      <w:tr w:rsidR="000045CC" w:rsidRPr="006D06D5" w14:paraId="47F01763" w14:textId="77777777" w:rsidTr="000045CC">
        <w:trPr>
          <w:trHeight w:val="263"/>
        </w:trPr>
        <w:tc>
          <w:tcPr>
            <w:tcW w:w="8994" w:type="dxa"/>
            <w:gridSpan w:val="7"/>
            <w:shd w:val="clear" w:color="auto" w:fill="D9D9D9"/>
          </w:tcPr>
          <w:p w14:paraId="5B3629D8" w14:textId="77777777" w:rsidR="000045CC" w:rsidRPr="006D06D5" w:rsidRDefault="000045CC" w:rsidP="000045CC">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0045CC" w:rsidRPr="00943119" w14:paraId="14CBE26C" w14:textId="77777777" w:rsidTr="000045CC">
        <w:trPr>
          <w:trHeight w:val="2595"/>
        </w:trPr>
        <w:tc>
          <w:tcPr>
            <w:tcW w:w="2902" w:type="dxa"/>
            <w:shd w:val="clear" w:color="auto" w:fill="auto"/>
          </w:tcPr>
          <w:p w14:paraId="60BE1B96" w14:textId="77777777" w:rsidR="000045CC" w:rsidRPr="00E2796D" w:rsidRDefault="000045CC" w:rsidP="000045CC">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78353589" w14:textId="77777777" w:rsidR="000045CC" w:rsidRPr="00E2796D" w:rsidRDefault="000045CC" w:rsidP="001407FF">
            <w:pPr>
              <w:numPr>
                <w:ilvl w:val="0"/>
                <w:numId w:val="40"/>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2C53C620" w14:textId="77777777" w:rsidR="000045CC" w:rsidRDefault="000045CC" w:rsidP="001407FF">
            <w:pPr>
              <w:numPr>
                <w:ilvl w:val="0"/>
                <w:numId w:val="40"/>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24E48F1F" w14:textId="77777777" w:rsidR="000045CC" w:rsidRPr="00E2796D" w:rsidRDefault="000045CC" w:rsidP="000045CC">
            <w:pPr>
              <w:spacing w:after="0" w:line="240" w:lineRule="auto"/>
              <w:ind w:left="426"/>
              <w:contextualSpacing/>
              <w:jc w:val="both"/>
              <w:rPr>
                <w:rFonts w:eastAsia="Times New Roman"/>
                <w:bCs/>
                <w:iCs/>
                <w:color w:val="808080"/>
                <w:sz w:val="18"/>
                <w:szCs w:val="18"/>
                <w:lang w:val="lt-LT" w:eastAsia="hu-HU"/>
              </w:rPr>
            </w:pPr>
          </w:p>
        </w:tc>
        <w:tc>
          <w:tcPr>
            <w:tcW w:w="6092" w:type="dxa"/>
            <w:gridSpan w:val="6"/>
            <w:shd w:val="clear" w:color="auto" w:fill="auto"/>
          </w:tcPr>
          <w:p w14:paraId="6F535567" w14:textId="77777777" w:rsidR="000045CC" w:rsidRDefault="000045CC" w:rsidP="000045CC">
            <w:pPr>
              <w:spacing w:after="0" w:line="240" w:lineRule="auto"/>
              <w:rPr>
                <w:rFonts w:eastAsia="Times New Roman"/>
                <w:iCs/>
                <w:sz w:val="18"/>
                <w:szCs w:val="18"/>
                <w:lang w:eastAsia="hu-HU"/>
              </w:rPr>
            </w:pPr>
            <w:r w:rsidRPr="00FE0427">
              <w:rPr>
                <w:rFonts w:eastAsia="Times New Roman"/>
                <w:iCs/>
                <w:sz w:val="18"/>
                <w:szCs w:val="18"/>
                <w:lang w:eastAsia="hu-HU"/>
              </w:rPr>
              <w:t xml:space="preserve">a)Upoštevali smo zgodovinske podatke in vrednosti preteklih projektov ter razpoložljiva sredstva. </w:t>
            </w:r>
            <w:r>
              <w:rPr>
                <w:rFonts w:eastAsia="Times New Roman"/>
                <w:iCs/>
                <w:sz w:val="18"/>
                <w:szCs w:val="18"/>
                <w:lang w:eastAsia="hu-HU"/>
              </w:rPr>
              <w:t xml:space="preserve"> </w:t>
            </w:r>
          </w:p>
          <w:p w14:paraId="6B0032A6" w14:textId="77777777" w:rsidR="000045CC" w:rsidRPr="00FE0427" w:rsidRDefault="000045CC" w:rsidP="000045CC">
            <w:pPr>
              <w:spacing w:after="0" w:line="240" w:lineRule="auto"/>
              <w:rPr>
                <w:rFonts w:eastAsia="Times New Roman"/>
                <w:iCs/>
                <w:sz w:val="18"/>
                <w:szCs w:val="18"/>
                <w:lang w:eastAsia="hu-HU"/>
              </w:rPr>
            </w:pPr>
          </w:p>
          <w:p w14:paraId="01A3E93E" w14:textId="77777777" w:rsidR="000045CC" w:rsidRDefault="000045CC" w:rsidP="000045CC">
            <w:pPr>
              <w:spacing w:after="0" w:line="240" w:lineRule="auto"/>
              <w:rPr>
                <w:rFonts w:eastAsia="Times New Roman"/>
                <w:iCs/>
                <w:sz w:val="18"/>
                <w:szCs w:val="18"/>
                <w:lang w:eastAsia="hu-HU"/>
              </w:rPr>
            </w:pPr>
            <w:r w:rsidRPr="00FE0427">
              <w:rPr>
                <w:rFonts w:eastAsia="Times New Roman"/>
                <w:iCs/>
                <w:sz w:val="18"/>
                <w:szCs w:val="18"/>
                <w:lang w:eastAsia="hu-HU"/>
              </w:rPr>
              <w:t xml:space="preserve">b) Metoda: upoštevali </w:t>
            </w:r>
            <w:r>
              <w:rPr>
                <w:rFonts w:eastAsia="Times New Roman"/>
                <w:iCs/>
                <w:sz w:val="18"/>
                <w:szCs w:val="18"/>
                <w:lang w:eastAsia="hu-HU"/>
              </w:rPr>
              <w:t xml:space="preserve">smo pretekle podatke. </w:t>
            </w:r>
          </w:p>
          <w:p w14:paraId="0837A866" w14:textId="77777777" w:rsidR="000045CC" w:rsidRPr="00943119" w:rsidRDefault="000045CC" w:rsidP="000045CC">
            <w:pPr>
              <w:spacing w:after="0" w:line="240" w:lineRule="auto"/>
              <w:rPr>
                <w:rFonts w:eastAsia="Times New Roman"/>
                <w:iCs/>
                <w:sz w:val="18"/>
                <w:szCs w:val="18"/>
                <w:lang w:eastAsia="hu-HU"/>
              </w:rPr>
            </w:pPr>
            <w:r w:rsidRPr="00943119">
              <w:rPr>
                <w:rFonts w:eastAsia="Times New Roman"/>
                <w:iCs/>
                <w:sz w:val="18"/>
                <w:szCs w:val="18"/>
                <w:lang w:eastAsia="hu-HU"/>
              </w:rPr>
              <w:t xml:space="preserve">Na podlagi podatkov investicij z začetkom v letu 2021/2022  (odločbe izdane v letu 2021) smo ugotovili, da je bilo 1 delovno mesto ustvarjeno približno na vsakih 90.000 EUR sofinanciranja investicije ob povprečni intenzivnosti </w:t>
            </w:r>
            <w:r>
              <w:rPr>
                <w:rFonts w:eastAsia="Times New Roman"/>
                <w:iCs/>
                <w:sz w:val="18"/>
                <w:szCs w:val="18"/>
                <w:lang w:eastAsia="hu-HU"/>
              </w:rPr>
              <w:t>pomoči</w:t>
            </w:r>
            <w:r w:rsidRPr="00943119">
              <w:rPr>
                <w:rFonts w:eastAsia="Times New Roman"/>
                <w:iCs/>
                <w:sz w:val="18"/>
                <w:szCs w:val="18"/>
                <w:lang w:eastAsia="hu-HU"/>
              </w:rPr>
              <w:t xml:space="preserve"> v višini 18,7 % celotne vrednosti investicije. Od vsakih 5 ustvarjenih delovnih mest je bilo eno ustvarjeno visokokvalificirano.</w:t>
            </w:r>
          </w:p>
          <w:p w14:paraId="5A43FF5C" w14:textId="77777777" w:rsidR="000045CC" w:rsidRPr="00943119" w:rsidRDefault="000045CC" w:rsidP="000045CC">
            <w:pPr>
              <w:spacing w:after="0" w:line="240" w:lineRule="auto"/>
              <w:rPr>
                <w:rFonts w:eastAsia="Times New Roman"/>
                <w:iCs/>
                <w:sz w:val="18"/>
                <w:szCs w:val="18"/>
                <w:lang w:eastAsia="hu-HU"/>
              </w:rPr>
            </w:pPr>
            <w:r w:rsidRPr="00943119">
              <w:rPr>
                <w:rFonts w:eastAsia="Times New Roman"/>
                <w:iCs/>
                <w:sz w:val="18"/>
                <w:szCs w:val="18"/>
                <w:lang w:eastAsia="hu-HU"/>
              </w:rPr>
              <w:t xml:space="preserve">Pri spodbudah produktivnim naložbam v okviru SPP pričakujemo, da bo intenzivnost </w:t>
            </w:r>
            <w:r>
              <w:rPr>
                <w:rFonts w:eastAsia="Times New Roman"/>
                <w:iCs/>
                <w:sz w:val="18"/>
                <w:szCs w:val="18"/>
                <w:lang w:eastAsia="hu-HU"/>
              </w:rPr>
              <w:t>pomoči</w:t>
            </w:r>
            <w:r w:rsidRPr="00943119">
              <w:rPr>
                <w:rFonts w:eastAsia="Times New Roman"/>
                <w:iCs/>
                <w:sz w:val="18"/>
                <w:szCs w:val="18"/>
                <w:lang w:eastAsia="hu-HU"/>
              </w:rPr>
              <w:t xml:space="preserve"> v povprečju okoli 50%, zato ocenjujemo, da bo 1 delovno mesto ustvarjeno na približno vsakih 240.000 EUR sofinanciranja investicije. </w:t>
            </w:r>
          </w:p>
          <w:p w14:paraId="7DA85B80" w14:textId="77777777" w:rsidR="000045CC" w:rsidRPr="00943119" w:rsidRDefault="000045CC" w:rsidP="000045CC">
            <w:pPr>
              <w:spacing w:after="0" w:line="240" w:lineRule="auto"/>
              <w:rPr>
                <w:rFonts w:eastAsia="Times New Roman"/>
                <w:iCs/>
                <w:sz w:val="18"/>
                <w:szCs w:val="18"/>
                <w:lang w:eastAsia="hu-HU"/>
              </w:rPr>
            </w:pPr>
            <w:r w:rsidRPr="00943119">
              <w:rPr>
                <w:rFonts w:eastAsia="Times New Roman"/>
                <w:iCs/>
                <w:sz w:val="18"/>
                <w:szCs w:val="18"/>
                <w:lang w:eastAsia="hu-HU"/>
              </w:rPr>
              <w:t>V Zasavju bo za sofinanciranje investicij predvidoma na voljo 26,2 mio EUR, tako da je pričakovano število ustvarjenih delovnih mest 109, od tega 22 visoko kvalificiranih delovnih mest.</w:t>
            </w:r>
          </w:p>
          <w:p w14:paraId="3ECB3563" w14:textId="77777777" w:rsidR="000045CC" w:rsidRPr="006D06D5" w:rsidRDefault="000045CC" w:rsidP="000045CC">
            <w:pPr>
              <w:spacing w:after="0" w:line="240" w:lineRule="auto"/>
              <w:rPr>
                <w:rFonts w:eastAsia="Times New Roman"/>
                <w:iCs/>
                <w:sz w:val="18"/>
                <w:szCs w:val="18"/>
                <w:lang w:eastAsia="hu-HU"/>
              </w:rPr>
            </w:pPr>
            <w:r w:rsidRPr="00943119">
              <w:rPr>
                <w:rFonts w:eastAsia="Times New Roman"/>
                <w:iCs/>
                <w:sz w:val="18"/>
                <w:szCs w:val="18"/>
                <w:lang w:eastAsia="hu-HU"/>
              </w:rPr>
              <w:t>V SAŠA regiji bo za sofinanciranje investicij skupaj s slovensko soudeležbo predvidoma na voljo 42,5 mio EUR, tako da je pričakovano število ustvarjenih delovnih mest 178, od tega 36 visoko kvalificiranih delovnih mest.</w:t>
            </w:r>
          </w:p>
        </w:tc>
      </w:tr>
      <w:tr w:rsidR="000045CC" w:rsidRPr="00943119" w14:paraId="00D821E8" w14:textId="77777777" w:rsidTr="000045CC">
        <w:trPr>
          <w:trHeight w:val="982"/>
        </w:trPr>
        <w:tc>
          <w:tcPr>
            <w:tcW w:w="2902" w:type="dxa"/>
            <w:shd w:val="clear" w:color="auto" w:fill="auto"/>
          </w:tcPr>
          <w:p w14:paraId="6CB9F956" w14:textId="77777777" w:rsidR="000045CC" w:rsidRPr="00A25F30" w:rsidRDefault="000045CC" w:rsidP="000045CC">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359F499C" w14:textId="77777777" w:rsidR="000045CC" w:rsidRPr="000661F5" w:rsidRDefault="000045CC" w:rsidP="000045CC">
            <w:pPr>
              <w:spacing w:after="0" w:line="240" w:lineRule="auto"/>
              <w:rPr>
                <w:rFonts w:eastAsia="Times New Roman"/>
                <w:iCs/>
                <w:color w:val="000000"/>
                <w:sz w:val="16"/>
                <w:szCs w:val="16"/>
                <w:highlight w:val="yellow"/>
                <w:lang w:val="de-AT" w:eastAsia="hu-HU"/>
              </w:rPr>
            </w:pPr>
            <w:r>
              <w:rPr>
                <w:rFonts w:eastAsia="Times New Roman"/>
                <w:iCs/>
                <w:sz w:val="18"/>
                <w:szCs w:val="18"/>
                <w:lang w:eastAsia="hu-HU"/>
              </w:rPr>
              <w:t>Izbor kazalnika je narejen na podlagi namena in cilja ukrepov ter preteklih izkušenj.</w:t>
            </w:r>
          </w:p>
          <w:p w14:paraId="3AD7B8C5" w14:textId="77777777" w:rsidR="000045CC" w:rsidRPr="006D06D5" w:rsidRDefault="000045CC" w:rsidP="000045CC">
            <w:pPr>
              <w:spacing w:after="0" w:line="240" w:lineRule="auto"/>
              <w:rPr>
                <w:rFonts w:eastAsia="Times New Roman"/>
                <w:iCs/>
                <w:sz w:val="18"/>
                <w:szCs w:val="18"/>
                <w:lang w:eastAsia="hu-HU"/>
              </w:rPr>
            </w:pPr>
          </w:p>
        </w:tc>
      </w:tr>
      <w:tr w:rsidR="000045CC" w:rsidRPr="008E1EE4" w14:paraId="7D4BFC71" w14:textId="77777777" w:rsidTr="000045CC">
        <w:trPr>
          <w:trHeight w:val="562"/>
        </w:trPr>
        <w:tc>
          <w:tcPr>
            <w:tcW w:w="2902" w:type="dxa"/>
            <w:shd w:val="clear" w:color="auto" w:fill="auto"/>
          </w:tcPr>
          <w:p w14:paraId="7E996791" w14:textId="77777777" w:rsidR="000045CC" w:rsidRPr="00A25F30" w:rsidRDefault="000045CC" w:rsidP="000045CC">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5E271EE9" w14:textId="77777777" w:rsidR="000045CC" w:rsidRPr="006D06D5" w:rsidRDefault="000045CC" w:rsidP="000045CC">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1DD9B1FB" w14:textId="77777777" w:rsidR="000045CC" w:rsidRPr="000661F5" w:rsidRDefault="000045CC" w:rsidP="000045CC">
            <w:pPr>
              <w:spacing w:after="0" w:line="240" w:lineRule="auto"/>
              <w:rPr>
                <w:rFonts w:eastAsia="Times New Roman"/>
                <w:iCs/>
                <w:color w:val="000000"/>
                <w:sz w:val="16"/>
                <w:szCs w:val="16"/>
                <w:highlight w:val="yellow"/>
                <w:lang w:eastAsia="hu-HU"/>
              </w:rPr>
            </w:pPr>
            <w:r>
              <w:rPr>
                <w:rFonts w:eastAsia="Times New Roman"/>
                <w:iCs/>
                <w:sz w:val="18"/>
                <w:szCs w:val="18"/>
                <w:lang w:eastAsia="hu-HU"/>
              </w:rPr>
              <w:t>V kolikor bodo zagotovljena navedena sredstva in bodo javni razpisi izpeljani je tveganje zanemarljivo.</w:t>
            </w:r>
          </w:p>
          <w:p w14:paraId="438D9BC9" w14:textId="77777777" w:rsidR="000045CC" w:rsidRDefault="000045CC" w:rsidP="000045CC">
            <w:pPr>
              <w:spacing w:after="0" w:line="240" w:lineRule="auto"/>
              <w:rPr>
                <w:rFonts w:eastAsia="Times New Roman"/>
                <w:iCs/>
                <w:sz w:val="18"/>
                <w:szCs w:val="18"/>
                <w:lang w:eastAsia="hu-HU"/>
              </w:rPr>
            </w:pPr>
            <w:r>
              <w:rPr>
                <w:rFonts w:eastAsia="Times New Roman"/>
                <w:iCs/>
                <w:sz w:val="18"/>
                <w:szCs w:val="18"/>
                <w:lang w:eastAsia="hu-HU"/>
              </w:rPr>
              <w:t>Možna tveganja so:</w:t>
            </w:r>
          </w:p>
          <w:p w14:paraId="2A9E514D" w14:textId="77777777" w:rsidR="000045CC" w:rsidRDefault="000045CC" w:rsidP="000045CC">
            <w:pPr>
              <w:spacing w:after="0" w:line="240" w:lineRule="auto"/>
              <w:rPr>
                <w:rFonts w:eastAsia="Times New Roman"/>
                <w:iCs/>
                <w:sz w:val="18"/>
                <w:szCs w:val="18"/>
                <w:lang w:eastAsia="hu-HU"/>
              </w:rPr>
            </w:pPr>
            <w:r>
              <w:rPr>
                <w:rFonts w:eastAsia="Times New Roman"/>
                <w:iCs/>
                <w:sz w:val="18"/>
                <w:szCs w:val="18"/>
                <w:lang w:eastAsia="hu-HU"/>
              </w:rPr>
              <w:t>- negotove razmere zaradi energetske krize, inflacije, itd.</w:t>
            </w:r>
          </w:p>
          <w:p w14:paraId="16A1C44D" w14:textId="77777777" w:rsidR="000045CC" w:rsidRDefault="000045CC" w:rsidP="000045CC">
            <w:pPr>
              <w:spacing w:after="0" w:line="240" w:lineRule="auto"/>
              <w:rPr>
                <w:rFonts w:eastAsia="Times New Roman"/>
                <w:iCs/>
                <w:sz w:val="18"/>
                <w:szCs w:val="18"/>
                <w:lang w:eastAsia="hu-HU"/>
              </w:rPr>
            </w:pPr>
            <w:r>
              <w:rPr>
                <w:rFonts w:eastAsia="Times New Roman"/>
                <w:iCs/>
                <w:sz w:val="18"/>
                <w:szCs w:val="18"/>
                <w:lang w:eastAsia="hu-HU"/>
              </w:rPr>
              <w:t>- zamude pri objavi javnega razpisa ali priprave NPO</w:t>
            </w:r>
          </w:p>
          <w:p w14:paraId="56F482D5" w14:textId="77777777" w:rsidR="000045CC" w:rsidRPr="006D06D5" w:rsidRDefault="000045CC" w:rsidP="000045CC">
            <w:pPr>
              <w:spacing w:after="0" w:line="240" w:lineRule="auto"/>
              <w:rPr>
                <w:rFonts w:eastAsia="Times New Roman"/>
                <w:iCs/>
                <w:sz w:val="18"/>
                <w:szCs w:val="18"/>
                <w:lang w:eastAsia="hu-HU"/>
              </w:rPr>
            </w:pPr>
            <w:r>
              <w:rPr>
                <w:rFonts w:eastAsia="Times New Roman"/>
                <w:iCs/>
                <w:sz w:val="18"/>
                <w:szCs w:val="18"/>
                <w:lang w:eastAsia="hu-HU"/>
              </w:rPr>
              <w:t>- zamik pričetka izvajanja ukrepa.</w:t>
            </w:r>
          </w:p>
        </w:tc>
      </w:tr>
    </w:tbl>
    <w:p w14:paraId="2F02245A" w14:textId="293D7257" w:rsidR="000045CC" w:rsidRDefault="000045CC" w:rsidP="00E67A8C"/>
    <w:p w14:paraId="35582CDA" w14:textId="77777777" w:rsidR="000045CC" w:rsidRDefault="000045CC">
      <w:r>
        <w:br w:type="page"/>
      </w: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0045CC" w:rsidRPr="006E79DF" w14:paraId="13C57BCE" w14:textId="77777777" w:rsidTr="000045CC">
        <w:trPr>
          <w:trHeight w:val="308"/>
        </w:trPr>
        <w:tc>
          <w:tcPr>
            <w:tcW w:w="2902" w:type="dxa"/>
            <w:shd w:val="clear" w:color="auto" w:fill="auto"/>
          </w:tcPr>
          <w:p w14:paraId="58ED3685" w14:textId="77777777" w:rsidR="000045CC" w:rsidRPr="006D06D5" w:rsidRDefault="000045CC" w:rsidP="000045CC">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092" w:type="dxa"/>
            <w:gridSpan w:val="6"/>
            <w:shd w:val="clear" w:color="auto" w:fill="auto"/>
          </w:tcPr>
          <w:p w14:paraId="1F517A17" w14:textId="77777777" w:rsidR="000045CC" w:rsidRPr="006D06D5" w:rsidRDefault="000045CC" w:rsidP="000045CC">
            <w:pPr>
              <w:spacing w:after="0" w:line="240" w:lineRule="auto"/>
              <w:rPr>
                <w:rFonts w:eastAsia="Times New Roman"/>
                <w:b/>
                <w:iCs/>
                <w:caps/>
                <w:sz w:val="18"/>
                <w:szCs w:val="18"/>
                <w:lang w:eastAsia="hu-HU"/>
              </w:rPr>
            </w:pPr>
            <w:r>
              <w:rPr>
                <w:rFonts w:eastAsia="Times New Roman"/>
                <w:b/>
                <w:iCs/>
                <w:caps/>
                <w:sz w:val="18"/>
                <w:szCs w:val="18"/>
                <w:lang w:eastAsia="hu-HU"/>
              </w:rPr>
              <w:t>CP 6</w:t>
            </w:r>
            <w:r w:rsidRPr="00770AC1">
              <w:rPr>
                <w:rFonts w:eastAsia="Times New Roman"/>
                <w:b/>
                <w:iCs/>
                <w:caps/>
                <w:sz w:val="18"/>
                <w:szCs w:val="18"/>
                <w:lang w:eastAsia="hu-HU"/>
              </w:rPr>
              <w:t xml:space="preserve">: </w:t>
            </w:r>
            <w:r>
              <w:rPr>
                <w:rFonts w:eastAsia="Times New Roman"/>
                <w:b/>
                <w:iCs/>
                <w:caps/>
                <w:sz w:val="18"/>
                <w:szCs w:val="18"/>
                <w:lang w:eastAsia="hu-HU"/>
              </w:rPr>
              <w:t>Evropa za pravični prehod</w:t>
            </w:r>
          </w:p>
        </w:tc>
      </w:tr>
      <w:tr w:rsidR="000045CC" w:rsidRPr="006D06D5" w14:paraId="6E029581" w14:textId="77777777" w:rsidTr="000045CC">
        <w:trPr>
          <w:trHeight w:val="201"/>
        </w:trPr>
        <w:tc>
          <w:tcPr>
            <w:tcW w:w="2902" w:type="dxa"/>
            <w:shd w:val="clear" w:color="auto" w:fill="auto"/>
          </w:tcPr>
          <w:p w14:paraId="1A2B5133"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92" w:type="dxa"/>
            <w:gridSpan w:val="6"/>
            <w:shd w:val="clear" w:color="auto" w:fill="auto"/>
          </w:tcPr>
          <w:p w14:paraId="0AD6D052"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SPP</w:t>
            </w:r>
          </w:p>
        </w:tc>
      </w:tr>
      <w:tr w:rsidR="000045CC" w:rsidRPr="006E79DF" w14:paraId="046D9450" w14:textId="77777777" w:rsidTr="000045CC">
        <w:trPr>
          <w:trHeight w:val="130"/>
        </w:trPr>
        <w:tc>
          <w:tcPr>
            <w:tcW w:w="2902" w:type="dxa"/>
            <w:shd w:val="clear" w:color="auto" w:fill="auto"/>
          </w:tcPr>
          <w:p w14:paraId="742E6D25" w14:textId="77777777" w:rsidR="000045CC" w:rsidRPr="006D06D5" w:rsidRDefault="000045CC" w:rsidP="000045CC">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92" w:type="dxa"/>
            <w:gridSpan w:val="6"/>
            <w:shd w:val="clear" w:color="auto" w:fill="auto"/>
          </w:tcPr>
          <w:p w14:paraId="341E2B3D"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PN 10</w:t>
            </w:r>
            <w:r w:rsidRPr="00770AC1">
              <w:rPr>
                <w:rFonts w:eastAsia="Times New Roman"/>
                <w:b/>
                <w:iCs/>
                <w:sz w:val="18"/>
                <w:szCs w:val="18"/>
                <w:lang w:eastAsia="hu-HU"/>
              </w:rPr>
              <w:t xml:space="preserve">: </w:t>
            </w:r>
            <w:r>
              <w:rPr>
                <w:rFonts w:eastAsia="Times New Roman"/>
                <w:b/>
                <w:iCs/>
                <w:sz w:val="18"/>
                <w:szCs w:val="18"/>
                <w:lang w:eastAsia="hu-HU"/>
              </w:rPr>
              <w:t>Prestrukturiranje premogovnih regij</w:t>
            </w:r>
          </w:p>
        </w:tc>
      </w:tr>
      <w:tr w:rsidR="000045CC" w:rsidRPr="006E79DF" w14:paraId="7764F527" w14:textId="77777777" w:rsidTr="000045CC">
        <w:trPr>
          <w:trHeight w:val="435"/>
        </w:trPr>
        <w:tc>
          <w:tcPr>
            <w:tcW w:w="2902" w:type="dxa"/>
            <w:shd w:val="clear" w:color="auto" w:fill="auto"/>
          </w:tcPr>
          <w:p w14:paraId="7ADF69AC"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092" w:type="dxa"/>
            <w:gridSpan w:val="6"/>
            <w:shd w:val="clear" w:color="auto" w:fill="auto"/>
          </w:tcPr>
          <w:p w14:paraId="67E5D68E"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SC 10.1</w:t>
            </w:r>
            <w:r w:rsidRPr="00A46B12">
              <w:rPr>
                <w:rFonts w:eastAsia="Times New Roman"/>
                <w:b/>
                <w:iCs/>
                <w:sz w:val="18"/>
                <w:szCs w:val="18"/>
                <w:lang w:eastAsia="hu-HU"/>
              </w:rPr>
              <w:t xml:space="preserve">: </w:t>
            </w:r>
            <w:r>
              <w:rPr>
                <w:rFonts w:eastAsia="Times New Roman"/>
                <w:b/>
                <w:iCs/>
                <w:sz w:val="18"/>
                <w:szCs w:val="18"/>
                <w:lang w:eastAsia="hu-HU"/>
              </w:rPr>
              <w:t>Sklad za pravični prehod</w:t>
            </w:r>
          </w:p>
        </w:tc>
      </w:tr>
      <w:tr w:rsidR="000045CC" w:rsidRPr="006E79DF" w14:paraId="78FC9B9A" w14:textId="77777777" w:rsidTr="000045CC">
        <w:trPr>
          <w:trHeight w:val="297"/>
        </w:trPr>
        <w:tc>
          <w:tcPr>
            <w:tcW w:w="2902" w:type="dxa"/>
            <w:shd w:val="clear" w:color="auto" w:fill="D9D9D9"/>
            <w:hideMark/>
          </w:tcPr>
          <w:p w14:paraId="771DC4C3"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4C1266BF" w14:textId="77777777" w:rsidR="000045CC" w:rsidRPr="005965B2" w:rsidRDefault="000045CC" w:rsidP="000045CC">
            <w:pPr>
              <w:spacing w:after="0" w:line="240" w:lineRule="auto"/>
              <w:rPr>
                <w:rFonts w:eastAsia="Times New Roman"/>
                <w:b/>
                <w:iCs/>
                <w:sz w:val="18"/>
                <w:szCs w:val="18"/>
                <w:lang w:eastAsia="hu-HU"/>
              </w:rPr>
            </w:pPr>
            <w:r>
              <w:rPr>
                <w:rFonts w:cstheme="minorHAnsi"/>
                <w:sz w:val="18"/>
                <w:szCs w:val="18"/>
              </w:rPr>
              <w:t>Kazalnik rezultata: Dodatne nameščene zmogljivosti za proizvodnjo energije iz obnovljivih virov, ki so operativne</w:t>
            </w:r>
          </w:p>
        </w:tc>
      </w:tr>
      <w:tr w:rsidR="000045CC" w:rsidRPr="006D06D5" w14:paraId="5C98B359" w14:textId="77777777" w:rsidTr="000045CC">
        <w:trPr>
          <w:trHeight w:val="301"/>
        </w:trPr>
        <w:tc>
          <w:tcPr>
            <w:tcW w:w="2902" w:type="dxa"/>
            <w:shd w:val="clear" w:color="auto" w:fill="auto"/>
          </w:tcPr>
          <w:p w14:paraId="0DEA6A92"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75070DD2" w14:textId="77777777" w:rsidR="000045CC" w:rsidRPr="006D06D5" w:rsidRDefault="000045CC" w:rsidP="000045CC">
            <w:pPr>
              <w:spacing w:after="0" w:line="240" w:lineRule="auto"/>
              <w:rPr>
                <w:rFonts w:eastAsia="Times New Roman"/>
                <w:b/>
                <w:bCs/>
                <w:iCs/>
                <w:sz w:val="18"/>
                <w:szCs w:val="18"/>
                <w:lang w:eastAsia="hu-HU"/>
              </w:rPr>
            </w:pPr>
          </w:p>
        </w:tc>
        <w:tc>
          <w:tcPr>
            <w:tcW w:w="6092" w:type="dxa"/>
            <w:gridSpan w:val="6"/>
            <w:shd w:val="clear" w:color="auto" w:fill="auto"/>
          </w:tcPr>
          <w:p w14:paraId="2AAA26A1" w14:textId="77777777" w:rsidR="000045CC" w:rsidRPr="005965B2" w:rsidRDefault="000045CC" w:rsidP="000045CC">
            <w:pPr>
              <w:spacing w:after="0" w:line="240" w:lineRule="auto"/>
              <w:rPr>
                <w:rFonts w:eastAsia="Times New Roman"/>
                <w:b/>
                <w:iCs/>
                <w:sz w:val="18"/>
                <w:szCs w:val="18"/>
                <w:lang w:eastAsia="hu-HU"/>
              </w:rPr>
            </w:pPr>
            <w:r>
              <w:rPr>
                <w:rFonts w:cstheme="minorHAnsi"/>
                <w:b/>
                <w:sz w:val="18"/>
                <w:szCs w:val="18"/>
              </w:rPr>
              <w:t>RCR32</w:t>
            </w:r>
            <w:r w:rsidRPr="005965B2">
              <w:rPr>
                <w:rFonts w:eastAsia="Times New Roman"/>
                <w:b/>
                <w:iCs/>
                <w:sz w:val="18"/>
                <w:szCs w:val="18"/>
                <w:lang w:eastAsia="hu-HU"/>
              </w:rPr>
              <w:t xml:space="preserve"> </w:t>
            </w:r>
          </w:p>
        </w:tc>
      </w:tr>
      <w:tr w:rsidR="000045CC" w:rsidRPr="006E79DF" w14:paraId="420C9A10" w14:textId="77777777" w:rsidTr="000045CC">
        <w:trPr>
          <w:trHeight w:val="278"/>
        </w:trPr>
        <w:tc>
          <w:tcPr>
            <w:tcW w:w="2902" w:type="dxa"/>
            <w:shd w:val="clear" w:color="auto" w:fill="auto"/>
            <w:hideMark/>
          </w:tcPr>
          <w:p w14:paraId="69253466"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53580971" w14:textId="77777777" w:rsidR="000045CC" w:rsidRPr="006D06D5" w:rsidRDefault="000045CC" w:rsidP="000045CC">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14:paraId="736F0C77" w14:textId="77777777" w:rsidR="000045CC" w:rsidRPr="00E722C0" w:rsidRDefault="000045CC" w:rsidP="000045CC">
            <w:pPr>
              <w:spacing w:after="0" w:line="240" w:lineRule="auto"/>
              <w:jc w:val="both"/>
              <w:rPr>
                <w:rFonts w:eastAsia="Times New Roman"/>
                <w:iCs/>
                <w:sz w:val="18"/>
                <w:szCs w:val="18"/>
                <w:lang w:eastAsia="hu-HU"/>
              </w:rPr>
            </w:pPr>
            <w:r w:rsidRPr="00E722C0">
              <w:rPr>
                <w:rFonts w:eastAsia="Times New Roman"/>
                <w:iCs/>
                <w:sz w:val="18"/>
                <w:szCs w:val="18"/>
                <w:lang w:eastAsia="hu-HU"/>
              </w:rPr>
              <w:t>Spremljamo nove kapacitete proizvodnih naprav na obnovljive vire energije v okviru energetskih skupnosti na področju izrabe energije iz obnovljiv virov energije v lokalnem okolju</w:t>
            </w:r>
            <w:r>
              <w:rPr>
                <w:rFonts w:eastAsia="Times New Roman"/>
                <w:iCs/>
                <w:sz w:val="18"/>
                <w:szCs w:val="18"/>
                <w:lang w:eastAsia="hu-HU"/>
              </w:rPr>
              <w:t>, ki so operativne.</w:t>
            </w:r>
          </w:p>
          <w:p w14:paraId="063E17F6" w14:textId="77777777" w:rsidR="000045CC" w:rsidRPr="00E722C0" w:rsidRDefault="000045CC" w:rsidP="000045CC">
            <w:pPr>
              <w:spacing w:after="0" w:line="240" w:lineRule="auto"/>
              <w:jc w:val="both"/>
              <w:rPr>
                <w:rFonts w:eastAsia="Times New Roman"/>
                <w:iCs/>
                <w:sz w:val="18"/>
                <w:szCs w:val="18"/>
                <w:lang w:eastAsia="hu-HU"/>
              </w:rPr>
            </w:pPr>
          </w:p>
          <w:p w14:paraId="1729ED0B" w14:textId="77777777" w:rsidR="000045CC" w:rsidRPr="00E722C0" w:rsidRDefault="000045CC" w:rsidP="000045CC">
            <w:pPr>
              <w:spacing w:after="0" w:line="240" w:lineRule="auto"/>
              <w:jc w:val="both"/>
              <w:rPr>
                <w:rFonts w:eastAsia="Times New Roman"/>
                <w:iCs/>
                <w:sz w:val="18"/>
                <w:szCs w:val="18"/>
                <w:lang w:eastAsia="hu-HU"/>
              </w:rPr>
            </w:pPr>
            <w:r w:rsidRPr="00E722C0">
              <w:rPr>
                <w:rFonts w:eastAsia="Times New Roman"/>
                <w:iCs/>
                <w:sz w:val="18"/>
                <w:szCs w:val="18"/>
                <w:lang w:eastAsia="hu-HU"/>
              </w:rPr>
              <w:t xml:space="preserve">Merimo vsoto inštalirane moči novih </w:t>
            </w:r>
            <w:r>
              <w:rPr>
                <w:rFonts w:eastAsia="Times New Roman"/>
                <w:iCs/>
                <w:sz w:val="18"/>
                <w:szCs w:val="18"/>
                <w:lang w:eastAsia="hu-HU"/>
              </w:rPr>
              <w:t xml:space="preserve">operativnih </w:t>
            </w:r>
            <w:r w:rsidRPr="00E722C0">
              <w:rPr>
                <w:rFonts w:eastAsia="Times New Roman"/>
                <w:iCs/>
                <w:sz w:val="18"/>
                <w:szCs w:val="18"/>
                <w:lang w:eastAsia="hu-HU"/>
              </w:rPr>
              <w:t>naprav na obnovljive vire.</w:t>
            </w:r>
          </w:p>
          <w:p w14:paraId="3E778D12" w14:textId="77777777" w:rsidR="000045CC" w:rsidRPr="00E722C0" w:rsidRDefault="000045CC" w:rsidP="000045CC">
            <w:pPr>
              <w:spacing w:after="0" w:line="240" w:lineRule="auto"/>
              <w:jc w:val="both"/>
              <w:rPr>
                <w:rFonts w:eastAsia="Times New Roman"/>
                <w:iCs/>
                <w:sz w:val="18"/>
                <w:szCs w:val="18"/>
                <w:lang w:eastAsia="hu-HU"/>
              </w:rPr>
            </w:pPr>
          </w:p>
          <w:p w14:paraId="0B6BCFB9" w14:textId="77777777" w:rsidR="000045CC" w:rsidRPr="0064555A" w:rsidRDefault="000045CC" w:rsidP="000045CC">
            <w:pPr>
              <w:pStyle w:val="Odstavekseznama"/>
              <w:spacing w:after="0" w:line="240" w:lineRule="auto"/>
              <w:ind w:left="0"/>
              <w:jc w:val="both"/>
              <w:rPr>
                <w:rFonts w:eastAsia="Times New Roman"/>
                <w:iCs/>
                <w:sz w:val="18"/>
                <w:szCs w:val="18"/>
                <w:lang w:val="sl-SI" w:eastAsia="hu-HU"/>
              </w:rPr>
            </w:pPr>
            <w:r w:rsidRPr="00E722C0">
              <w:rPr>
                <w:rFonts w:eastAsia="Times New Roman"/>
                <w:iCs/>
                <w:sz w:val="18"/>
                <w:szCs w:val="18"/>
                <w:lang w:val="sl-SI" w:eastAsia="hu-HU"/>
              </w:rPr>
              <w:t>Zbiramo podatke o novi/dodatni priključni moči proizvodnih naprav na obnovljive vire energije</w:t>
            </w:r>
            <w:r>
              <w:rPr>
                <w:rFonts w:eastAsia="Times New Roman"/>
                <w:iCs/>
                <w:sz w:val="18"/>
                <w:szCs w:val="18"/>
                <w:lang w:val="sl-SI" w:eastAsia="hu-HU"/>
              </w:rPr>
              <w:t xml:space="preserve"> in njihovem operativnem statusu</w:t>
            </w:r>
            <w:r w:rsidRPr="00E722C0">
              <w:rPr>
                <w:rFonts w:eastAsia="Times New Roman"/>
                <w:iCs/>
                <w:sz w:val="18"/>
                <w:szCs w:val="18"/>
                <w:lang w:val="sl-SI" w:eastAsia="hu-HU"/>
              </w:rPr>
              <w:t>.</w:t>
            </w:r>
          </w:p>
        </w:tc>
      </w:tr>
      <w:tr w:rsidR="000045CC" w:rsidRPr="006E79DF" w14:paraId="3B44ECF6" w14:textId="77777777" w:rsidTr="000045CC">
        <w:trPr>
          <w:trHeight w:val="229"/>
        </w:trPr>
        <w:tc>
          <w:tcPr>
            <w:tcW w:w="2902" w:type="dxa"/>
            <w:shd w:val="clear" w:color="auto" w:fill="auto"/>
            <w:hideMark/>
          </w:tcPr>
          <w:p w14:paraId="787F37F1" w14:textId="77777777" w:rsidR="000045CC" w:rsidRPr="00E2796D"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43921A7A" w14:textId="77777777" w:rsidR="000045CC" w:rsidRPr="00E2796D" w:rsidRDefault="000045CC" w:rsidP="001407FF">
            <w:pPr>
              <w:numPr>
                <w:ilvl w:val="0"/>
                <w:numId w:val="41"/>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570E92F6" w14:textId="77777777" w:rsidR="000045CC" w:rsidRPr="00E2796D" w:rsidRDefault="000045CC" w:rsidP="001407FF">
            <w:pPr>
              <w:numPr>
                <w:ilvl w:val="0"/>
                <w:numId w:val="41"/>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6528BCA2" w14:textId="77777777" w:rsidR="000045CC" w:rsidRPr="00E2796D" w:rsidRDefault="000045CC" w:rsidP="001407FF">
            <w:pPr>
              <w:numPr>
                <w:ilvl w:val="0"/>
                <w:numId w:val="41"/>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66D987D0" w14:textId="77777777" w:rsidR="000045CC" w:rsidRPr="00E2796D" w:rsidRDefault="000045CC" w:rsidP="001407FF">
            <w:pPr>
              <w:numPr>
                <w:ilvl w:val="0"/>
                <w:numId w:val="41"/>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423C2528" w14:textId="77777777" w:rsidR="000045CC" w:rsidRPr="00402A9A" w:rsidRDefault="000045CC" w:rsidP="001407FF">
            <w:pPr>
              <w:numPr>
                <w:ilvl w:val="0"/>
                <w:numId w:val="41"/>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186A4D45" w14:textId="77777777" w:rsidR="000045CC" w:rsidRPr="00E2796D" w:rsidRDefault="000045CC" w:rsidP="001407FF">
            <w:pPr>
              <w:numPr>
                <w:ilvl w:val="0"/>
                <w:numId w:val="41"/>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41230C75" w14:textId="77777777" w:rsidR="000045CC" w:rsidRPr="005965B2" w:rsidRDefault="000045CC" w:rsidP="001407FF">
            <w:pPr>
              <w:pStyle w:val="Odstavekseznama"/>
              <w:numPr>
                <w:ilvl w:val="0"/>
                <w:numId w:val="42"/>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Kazalnik spremljamo na nivoju »operacije«. </w:t>
            </w:r>
            <w:r w:rsidRPr="005965B2">
              <w:rPr>
                <w:rFonts w:eastAsia="Times New Roman"/>
                <w:iCs/>
                <w:sz w:val="18"/>
                <w:szCs w:val="18"/>
                <w:lang w:val="sl-SI" w:eastAsia="hu-HU"/>
              </w:rPr>
              <w:t>»Operacija« pomeni projekt, pogodbo, ukrep ali skupino projektov, ki jih izberejo organi upravljanja zadevnih programov ali pa se izberejo pod njihovo pristojnostjo. Operacija prispeva k ciljem povezane prednostne naloge ali prednostnih nalog, na katere se nanaša; v okviru finančnih instrumentov operacijo sestavljajo finančni prispevki programa k finančnim instrumentom in nadaljnja finančna podpora navedenih finančnih instrumentov.</w:t>
            </w:r>
          </w:p>
          <w:p w14:paraId="78A1CDC6" w14:textId="77777777" w:rsidR="000045CC" w:rsidRDefault="000045CC" w:rsidP="001407FF">
            <w:pPr>
              <w:pStyle w:val="Odstavekseznama"/>
              <w:numPr>
                <w:ilvl w:val="0"/>
                <w:numId w:val="42"/>
              </w:numPr>
              <w:spacing w:after="0" w:line="240" w:lineRule="auto"/>
              <w:jc w:val="both"/>
              <w:rPr>
                <w:rFonts w:eastAsia="Times New Roman"/>
                <w:iCs/>
                <w:sz w:val="18"/>
                <w:szCs w:val="18"/>
                <w:lang w:val="sl-SI" w:eastAsia="hu-HU"/>
              </w:rPr>
            </w:pPr>
            <w:r>
              <w:rPr>
                <w:rFonts w:eastAsia="Times New Roman"/>
                <w:iCs/>
                <w:sz w:val="18"/>
                <w:szCs w:val="18"/>
                <w:lang w:val="sl-SI" w:eastAsia="hu-HU"/>
              </w:rPr>
              <w:t>Proizvodne naprave morajo biti inštalirane, imeti vsa upravna dovoljenja za priključitev oz. obratovanje in biti v obratovanju.</w:t>
            </w:r>
          </w:p>
          <w:p w14:paraId="72602CFF" w14:textId="77777777" w:rsidR="000045CC" w:rsidRDefault="000045CC" w:rsidP="001407FF">
            <w:pPr>
              <w:pStyle w:val="Odstavekseznama"/>
              <w:numPr>
                <w:ilvl w:val="0"/>
                <w:numId w:val="42"/>
              </w:numPr>
              <w:spacing w:after="0" w:line="240" w:lineRule="auto"/>
              <w:jc w:val="both"/>
              <w:rPr>
                <w:rFonts w:eastAsia="Times New Roman"/>
                <w:iCs/>
                <w:sz w:val="18"/>
                <w:szCs w:val="18"/>
                <w:lang w:val="sl-SI" w:eastAsia="hu-HU"/>
              </w:rPr>
            </w:pPr>
            <w:r>
              <w:rPr>
                <w:rFonts w:eastAsia="Times New Roman"/>
                <w:iCs/>
                <w:sz w:val="18"/>
                <w:szCs w:val="18"/>
                <w:lang w:val="sl-SI" w:eastAsia="hu-HU"/>
              </w:rPr>
              <w:t>Dokazilo v skladu s pogodbo o sofinanciranju (vir IS OU).</w:t>
            </w:r>
          </w:p>
          <w:p w14:paraId="6EAB2D71" w14:textId="77777777" w:rsidR="000045CC" w:rsidRDefault="000045CC" w:rsidP="001407FF">
            <w:pPr>
              <w:pStyle w:val="Odstavekseznama"/>
              <w:numPr>
                <w:ilvl w:val="0"/>
                <w:numId w:val="42"/>
              </w:numPr>
              <w:spacing w:after="0" w:line="240" w:lineRule="auto"/>
              <w:jc w:val="both"/>
              <w:rPr>
                <w:rFonts w:eastAsia="Times New Roman"/>
                <w:iCs/>
                <w:sz w:val="18"/>
                <w:szCs w:val="18"/>
                <w:lang w:val="sl-SI" w:eastAsia="hu-HU"/>
              </w:rPr>
            </w:pPr>
            <w:r>
              <w:rPr>
                <w:rFonts w:eastAsia="Times New Roman"/>
                <w:iCs/>
                <w:sz w:val="18"/>
                <w:szCs w:val="18"/>
                <w:lang w:val="sl-SI" w:eastAsia="hu-HU"/>
              </w:rPr>
              <w:t>Ni relevantno.</w:t>
            </w:r>
          </w:p>
          <w:p w14:paraId="37FB3D2A" w14:textId="77777777" w:rsidR="000045CC" w:rsidRDefault="000045CC" w:rsidP="001407FF">
            <w:pPr>
              <w:pStyle w:val="Odstavekseznama"/>
              <w:numPr>
                <w:ilvl w:val="0"/>
                <w:numId w:val="42"/>
              </w:numPr>
              <w:spacing w:after="0" w:line="240" w:lineRule="auto"/>
              <w:jc w:val="both"/>
              <w:rPr>
                <w:rFonts w:eastAsia="Times New Roman"/>
                <w:iCs/>
                <w:sz w:val="18"/>
                <w:szCs w:val="18"/>
                <w:lang w:val="sl-SI" w:eastAsia="hu-HU"/>
              </w:rPr>
            </w:pPr>
            <w:r>
              <w:rPr>
                <w:rFonts w:eastAsia="Times New Roman"/>
                <w:iCs/>
                <w:sz w:val="18"/>
                <w:szCs w:val="18"/>
                <w:lang w:val="sl-SI" w:eastAsia="hu-HU"/>
              </w:rPr>
              <w:t>Začetno stanje se predloži ob vložitvi vloge za sofinanciranje operacije, končno stanje pa se dokazuje ob zaključku operacije.</w:t>
            </w:r>
          </w:p>
          <w:p w14:paraId="3C664A80" w14:textId="77777777" w:rsidR="000045CC" w:rsidRPr="00701F6A" w:rsidRDefault="000045CC" w:rsidP="001407FF">
            <w:pPr>
              <w:pStyle w:val="Odstavekseznama"/>
              <w:numPr>
                <w:ilvl w:val="0"/>
                <w:numId w:val="42"/>
              </w:numPr>
              <w:spacing w:after="0" w:line="240" w:lineRule="auto"/>
              <w:jc w:val="both"/>
              <w:rPr>
                <w:rFonts w:eastAsia="Times New Roman"/>
                <w:iCs/>
                <w:sz w:val="18"/>
                <w:szCs w:val="18"/>
                <w:lang w:val="sl-SI" w:eastAsia="hu-HU"/>
              </w:rPr>
            </w:pPr>
            <w:r>
              <w:rPr>
                <w:rFonts w:eastAsia="Times New Roman"/>
                <w:iCs/>
                <w:sz w:val="18"/>
                <w:szCs w:val="18"/>
                <w:lang w:val="sl-SI" w:eastAsia="hu-HU"/>
              </w:rPr>
              <w:t>Podatki iz operacije, določeni v pogodbi o sofinanciranju (vir IS OU).</w:t>
            </w:r>
          </w:p>
        </w:tc>
      </w:tr>
      <w:tr w:rsidR="000045CC" w:rsidRPr="006E79DF" w14:paraId="17768C0C" w14:textId="77777777" w:rsidTr="000045CC">
        <w:trPr>
          <w:trHeight w:val="265"/>
        </w:trPr>
        <w:tc>
          <w:tcPr>
            <w:tcW w:w="2902" w:type="dxa"/>
            <w:shd w:val="clear" w:color="auto" w:fill="auto"/>
          </w:tcPr>
          <w:p w14:paraId="5E4378C0" w14:textId="77777777" w:rsidR="000045CC"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5D7C405B" w14:textId="77777777" w:rsidR="000045CC" w:rsidRPr="00402A9A" w:rsidRDefault="000045CC" w:rsidP="000045CC">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02BDBE66" w14:textId="77777777" w:rsidR="000045CC" w:rsidRDefault="000045CC" w:rsidP="000045CC">
            <w:pPr>
              <w:spacing w:after="0" w:line="240" w:lineRule="auto"/>
              <w:jc w:val="both"/>
              <w:rPr>
                <w:rFonts w:eastAsia="Times New Roman"/>
                <w:iCs/>
                <w:sz w:val="18"/>
                <w:szCs w:val="18"/>
                <w:lang w:eastAsia="hu-HU"/>
              </w:rPr>
            </w:pPr>
            <w:r>
              <w:rPr>
                <w:rFonts w:eastAsia="Times New Roman"/>
                <w:iCs/>
                <w:sz w:val="18"/>
                <w:szCs w:val="18"/>
                <w:lang w:eastAsia="hu-HU"/>
              </w:rPr>
              <w:t>Podatke zagotavlja investitor operacije, skladno s pogodbo o financiranju operacije. Ministrstvo, kot posredniški organ (MZI), zbira podatke na nivoju specifičnega cilja.</w:t>
            </w:r>
          </w:p>
          <w:p w14:paraId="443E12A4" w14:textId="77777777" w:rsidR="000045CC" w:rsidRDefault="000045CC" w:rsidP="000045CC">
            <w:pPr>
              <w:spacing w:after="0" w:line="240" w:lineRule="auto"/>
              <w:jc w:val="both"/>
              <w:rPr>
                <w:rFonts w:eastAsia="Times New Roman"/>
                <w:iCs/>
                <w:sz w:val="18"/>
                <w:szCs w:val="18"/>
                <w:lang w:eastAsia="hu-HU"/>
              </w:rPr>
            </w:pPr>
          </w:p>
          <w:p w14:paraId="1C5DF147" w14:textId="77777777" w:rsidR="000045CC" w:rsidRDefault="000045CC" w:rsidP="000045CC">
            <w:pPr>
              <w:spacing w:after="0" w:line="240" w:lineRule="auto"/>
              <w:jc w:val="both"/>
              <w:rPr>
                <w:rFonts w:eastAsia="Times New Roman"/>
                <w:iCs/>
                <w:sz w:val="18"/>
                <w:szCs w:val="18"/>
                <w:lang w:eastAsia="hu-HU"/>
              </w:rPr>
            </w:pPr>
          </w:p>
          <w:p w14:paraId="5AFDF726" w14:textId="77777777" w:rsidR="000045CC" w:rsidRDefault="000045CC" w:rsidP="000045CC">
            <w:pPr>
              <w:spacing w:after="0" w:line="240" w:lineRule="auto"/>
              <w:jc w:val="both"/>
              <w:rPr>
                <w:rFonts w:eastAsia="Times New Roman"/>
                <w:iCs/>
                <w:sz w:val="18"/>
                <w:szCs w:val="18"/>
                <w:lang w:eastAsia="hu-HU"/>
              </w:rPr>
            </w:pPr>
          </w:p>
          <w:p w14:paraId="5BFF5C26" w14:textId="77777777" w:rsidR="000045CC" w:rsidRDefault="000045CC" w:rsidP="000045CC">
            <w:pPr>
              <w:spacing w:after="0" w:line="240" w:lineRule="auto"/>
              <w:jc w:val="both"/>
              <w:rPr>
                <w:rFonts w:eastAsia="Times New Roman"/>
                <w:iCs/>
                <w:sz w:val="18"/>
                <w:szCs w:val="18"/>
                <w:lang w:eastAsia="hu-HU"/>
              </w:rPr>
            </w:pPr>
          </w:p>
          <w:p w14:paraId="6E7EF47F" w14:textId="77777777" w:rsidR="000045CC" w:rsidRPr="006D06D5" w:rsidRDefault="000045CC" w:rsidP="000045CC">
            <w:pPr>
              <w:spacing w:after="0" w:line="240" w:lineRule="auto"/>
              <w:jc w:val="both"/>
              <w:rPr>
                <w:rFonts w:eastAsia="Times New Roman"/>
                <w:iCs/>
                <w:sz w:val="18"/>
                <w:szCs w:val="18"/>
                <w:lang w:eastAsia="hu-HU"/>
              </w:rPr>
            </w:pPr>
          </w:p>
        </w:tc>
      </w:tr>
      <w:tr w:rsidR="000045CC" w:rsidRPr="006D06D5" w14:paraId="145C89E9" w14:textId="77777777" w:rsidTr="000045CC">
        <w:trPr>
          <w:trHeight w:val="265"/>
        </w:trPr>
        <w:tc>
          <w:tcPr>
            <w:tcW w:w="2902" w:type="dxa"/>
            <w:shd w:val="clear" w:color="auto" w:fill="auto"/>
            <w:hideMark/>
          </w:tcPr>
          <w:p w14:paraId="39E76F04"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7E9AD14E" w14:textId="77777777" w:rsidR="000045CC" w:rsidRPr="006D06D5" w:rsidRDefault="000045CC" w:rsidP="000045CC">
            <w:pPr>
              <w:spacing w:after="0" w:line="240" w:lineRule="auto"/>
              <w:rPr>
                <w:rFonts w:eastAsia="Times New Roman"/>
                <w:iCs/>
                <w:sz w:val="18"/>
                <w:szCs w:val="18"/>
                <w:lang w:eastAsia="hu-HU"/>
              </w:rPr>
            </w:pPr>
            <w:r>
              <w:rPr>
                <w:rFonts w:eastAsia="Times New Roman"/>
                <w:iCs/>
                <w:sz w:val="18"/>
                <w:szCs w:val="18"/>
                <w:lang w:eastAsia="hu-HU"/>
              </w:rPr>
              <w:t>MW</w:t>
            </w:r>
          </w:p>
        </w:tc>
      </w:tr>
      <w:tr w:rsidR="000045CC" w:rsidRPr="006D06D5" w14:paraId="0ABFE4E8" w14:textId="77777777" w:rsidTr="000045CC">
        <w:trPr>
          <w:trHeight w:val="210"/>
        </w:trPr>
        <w:tc>
          <w:tcPr>
            <w:tcW w:w="2902" w:type="dxa"/>
            <w:vMerge w:val="restart"/>
            <w:shd w:val="clear" w:color="auto" w:fill="auto"/>
          </w:tcPr>
          <w:p w14:paraId="3D236AC3"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12C3A0BF"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75FA740F" w14:textId="77777777" w:rsidR="000045CC" w:rsidRPr="006D06D5" w:rsidRDefault="000045CC" w:rsidP="000045CC">
            <w:pPr>
              <w:spacing w:after="0" w:line="240" w:lineRule="auto"/>
              <w:rPr>
                <w:rFonts w:eastAsia="Times New Roman"/>
                <w:b/>
                <w:iCs/>
                <w:sz w:val="18"/>
                <w:szCs w:val="18"/>
                <w:lang w:eastAsia="hu-HU"/>
              </w:rPr>
            </w:pPr>
          </w:p>
        </w:tc>
        <w:tc>
          <w:tcPr>
            <w:tcW w:w="1876" w:type="dxa"/>
            <w:gridSpan w:val="2"/>
            <w:shd w:val="clear" w:color="auto" w:fill="auto"/>
          </w:tcPr>
          <w:p w14:paraId="244357E4"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vAlign w:val="center"/>
          </w:tcPr>
          <w:p w14:paraId="468F83CB" w14:textId="77777777" w:rsidR="000045CC" w:rsidRPr="006D06D5" w:rsidRDefault="000045CC" w:rsidP="000045CC">
            <w:pPr>
              <w:spacing w:after="0" w:line="240" w:lineRule="auto"/>
              <w:rPr>
                <w:rFonts w:eastAsia="Times New Roman"/>
                <w:iCs/>
                <w:sz w:val="18"/>
                <w:szCs w:val="18"/>
                <w:lang w:eastAsia="hu-HU"/>
              </w:rPr>
            </w:pPr>
            <w:r>
              <w:rPr>
                <w:color w:val="000000"/>
                <w:sz w:val="18"/>
                <w:szCs w:val="18"/>
              </w:rPr>
              <w:t>0 Km</w:t>
            </w:r>
          </w:p>
        </w:tc>
      </w:tr>
      <w:tr w:rsidR="000045CC" w:rsidRPr="006D06D5" w14:paraId="1F44567D" w14:textId="77777777" w:rsidTr="000045CC">
        <w:trPr>
          <w:trHeight w:val="210"/>
        </w:trPr>
        <w:tc>
          <w:tcPr>
            <w:tcW w:w="2902" w:type="dxa"/>
            <w:vMerge/>
            <w:shd w:val="clear" w:color="auto" w:fill="auto"/>
            <w:hideMark/>
          </w:tcPr>
          <w:p w14:paraId="7EBD49CE"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shd w:val="clear" w:color="auto" w:fill="auto"/>
            <w:hideMark/>
          </w:tcPr>
          <w:p w14:paraId="3EC56683" w14:textId="77777777" w:rsidR="000045CC" w:rsidRPr="006D06D5" w:rsidRDefault="000045CC" w:rsidP="000045CC">
            <w:pPr>
              <w:spacing w:after="0" w:line="240" w:lineRule="auto"/>
              <w:rPr>
                <w:rFonts w:eastAsia="Times New Roman"/>
                <w:iCs/>
                <w:sz w:val="18"/>
                <w:szCs w:val="18"/>
                <w:lang w:eastAsia="hu-HU"/>
              </w:rPr>
            </w:pPr>
          </w:p>
        </w:tc>
        <w:tc>
          <w:tcPr>
            <w:tcW w:w="1876" w:type="dxa"/>
            <w:gridSpan w:val="2"/>
            <w:shd w:val="clear" w:color="auto" w:fill="auto"/>
          </w:tcPr>
          <w:p w14:paraId="35FA810A"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vAlign w:val="center"/>
          </w:tcPr>
          <w:p w14:paraId="6635211E" w14:textId="77777777" w:rsidR="000045CC" w:rsidRPr="006D06D5" w:rsidRDefault="000045CC" w:rsidP="000045CC">
            <w:pPr>
              <w:spacing w:after="0" w:line="240" w:lineRule="auto"/>
              <w:rPr>
                <w:rFonts w:eastAsia="Times New Roman"/>
                <w:iCs/>
                <w:sz w:val="18"/>
                <w:szCs w:val="18"/>
                <w:lang w:eastAsia="hu-HU"/>
              </w:rPr>
            </w:pPr>
            <w:r>
              <w:rPr>
                <w:color w:val="000000"/>
                <w:sz w:val="18"/>
                <w:szCs w:val="18"/>
              </w:rPr>
              <w:t>0 Km</w:t>
            </w:r>
          </w:p>
        </w:tc>
      </w:tr>
      <w:tr w:rsidR="000045CC" w:rsidRPr="006D06D5" w14:paraId="160ABE1F" w14:textId="77777777" w:rsidTr="000045CC">
        <w:trPr>
          <w:trHeight w:val="210"/>
        </w:trPr>
        <w:tc>
          <w:tcPr>
            <w:tcW w:w="2902" w:type="dxa"/>
            <w:vMerge/>
            <w:shd w:val="clear" w:color="auto" w:fill="auto"/>
          </w:tcPr>
          <w:p w14:paraId="1BB6C40B"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shd w:val="clear" w:color="auto" w:fill="auto"/>
          </w:tcPr>
          <w:p w14:paraId="4D8B8A2D" w14:textId="77777777" w:rsidR="000045CC" w:rsidRPr="006D06D5" w:rsidRDefault="000045CC" w:rsidP="000045CC">
            <w:pPr>
              <w:spacing w:after="0" w:line="240" w:lineRule="auto"/>
              <w:rPr>
                <w:rFonts w:eastAsia="Times New Roman"/>
                <w:b/>
                <w:iCs/>
                <w:sz w:val="18"/>
                <w:szCs w:val="18"/>
                <w:lang w:eastAsia="hu-HU"/>
              </w:rPr>
            </w:pPr>
          </w:p>
        </w:tc>
        <w:tc>
          <w:tcPr>
            <w:tcW w:w="1876" w:type="dxa"/>
            <w:gridSpan w:val="2"/>
            <w:shd w:val="clear" w:color="auto" w:fill="auto"/>
          </w:tcPr>
          <w:p w14:paraId="7D40B251"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vAlign w:val="center"/>
          </w:tcPr>
          <w:p w14:paraId="3605C2B1" w14:textId="77777777" w:rsidR="000045CC" w:rsidRPr="006D06D5" w:rsidRDefault="000045CC" w:rsidP="000045CC">
            <w:pPr>
              <w:spacing w:after="0" w:line="240" w:lineRule="auto"/>
              <w:rPr>
                <w:rFonts w:eastAsia="Times New Roman"/>
                <w:iCs/>
                <w:sz w:val="18"/>
                <w:szCs w:val="18"/>
                <w:lang w:eastAsia="hu-HU"/>
              </w:rPr>
            </w:pPr>
            <w:r>
              <w:rPr>
                <w:color w:val="000000"/>
                <w:sz w:val="18"/>
                <w:szCs w:val="18"/>
              </w:rPr>
              <w:t>0 Km</w:t>
            </w:r>
          </w:p>
        </w:tc>
      </w:tr>
      <w:tr w:rsidR="000045CC" w:rsidRPr="006D06D5" w14:paraId="60ACA4C9" w14:textId="77777777" w:rsidTr="000045CC">
        <w:trPr>
          <w:trHeight w:val="195"/>
        </w:trPr>
        <w:tc>
          <w:tcPr>
            <w:tcW w:w="2902" w:type="dxa"/>
            <w:vMerge/>
            <w:shd w:val="clear" w:color="auto" w:fill="auto"/>
          </w:tcPr>
          <w:p w14:paraId="352C591E"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val="restart"/>
            <w:shd w:val="clear" w:color="auto" w:fill="auto"/>
          </w:tcPr>
          <w:p w14:paraId="0163B409"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68FE7277"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vAlign w:val="center"/>
          </w:tcPr>
          <w:p w14:paraId="047A3E17" w14:textId="77777777" w:rsidR="000045CC" w:rsidRPr="006D06D5" w:rsidRDefault="000045CC" w:rsidP="000045CC">
            <w:pPr>
              <w:spacing w:after="0" w:line="240" w:lineRule="auto"/>
              <w:rPr>
                <w:rFonts w:eastAsia="Times New Roman"/>
                <w:iCs/>
                <w:sz w:val="18"/>
                <w:szCs w:val="18"/>
                <w:lang w:eastAsia="hu-HU"/>
              </w:rPr>
            </w:pPr>
            <w:r>
              <w:rPr>
                <w:color w:val="000000"/>
                <w:sz w:val="18"/>
                <w:szCs w:val="18"/>
              </w:rPr>
              <w:t>62 MW</w:t>
            </w:r>
          </w:p>
        </w:tc>
      </w:tr>
      <w:tr w:rsidR="000045CC" w:rsidRPr="006D06D5" w14:paraId="75A0E3FD" w14:textId="77777777" w:rsidTr="000045CC">
        <w:trPr>
          <w:trHeight w:val="195"/>
        </w:trPr>
        <w:tc>
          <w:tcPr>
            <w:tcW w:w="2902" w:type="dxa"/>
            <w:vMerge/>
            <w:shd w:val="clear" w:color="auto" w:fill="auto"/>
          </w:tcPr>
          <w:p w14:paraId="5A3AA835"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shd w:val="clear" w:color="auto" w:fill="auto"/>
          </w:tcPr>
          <w:p w14:paraId="1753D665" w14:textId="77777777" w:rsidR="000045CC" w:rsidRPr="006D06D5" w:rsidRDefault="000045CC" w:rsidP="000045CC">
            <w:pPr>
              <w:spacing w:after="0" w:line="240" w:lineRule="auto"/>
              <w:rPr>
                <w:rFonts w:eastAsia="Times New Roman"/>
                <w:b/>
                <w:iCs/>
                <w:sz w:val="18"/>
                <w:szCs w:val="18"/>
                <w:lang w:eastAsia="hu-HU"/>
              </w:rPr>
            </w:pPr>
          </w:p>
        </w:tc>
        <w:tc>
          <w:tcPr>
            <w:tcW w:w="1876" w:type="dxa"/>
            <w:gridSpan w:val="2"/>
            <w:shd w:val="clear" w:color="auto" w:fill="auto"/>
          </w:tcPr>
          <w:p w14:paraId="06548BB4"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vAlign w:val="center"/>
          </w:tcPr>
          <w:p w14:paraId="748035E7" w14:textId="77777777" w:rsidR="000045CC" w:rsidRPr="006D06D5" w:rsidRDefault="000045CC" w:rsidP="000045CC">
            <w:pPr>
              <w:spacing w:after="0" w:line="240" w:lineRule="auto"/>
              <w:rPr>
                <w:rFonts w:eastAsia="Times New Roman"/>
                <w:iCs/>
                <w:sz w:val="18"/>
                <w:szCs w:val="18"/>
                <w:lang w:eastAsia="hu-HU"/>
              </w:rPr>
            </w:pPr>
            <w:r>
              <w:rPr>
                <w:color w:val="000000"/>
                <w:sz w:val="18"/>
                <w:szCs w:val="18"/>
              </w:rPr>
              <w:t>0 Km</w:t>
            </w:r>
          </w:p>
        </w:tc>
      </w:tr>
      <w:tr w:rsidR="000045CC" w:rsidRPr="006D06D5" w14:paraId="527A95D3" w14:textId="77777777" w:rsidTr="000045CC">
        <w:trPr>
          <w:trHeight w:val="195"/>
        </w:trPr>
        <w:tc>
          <w:tcPr>
            <w:tcW w:w="2902" w:type="dxa"/>
            <w:vMerge/>
            <w:shd w:val="clear" w:color="auto" w:fill="auto"/>
          </w:tcPr>
          <w:p w14:paraId="38575187"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shd w:val="clear" w:color="auto" w:fill="auto"/>
          </w:tcPr>
          <w:p w14:paraId="08DF822F" w14:textId="77777777" w:rsidR="000045CC" w:rsidRPr="006D06D5" w:rsidRDefault="000045CC" w:rsidP="000045CC">
            <w:pPr>
              <w:spacing w:after="0" w:line="240" w:lineRule="auto"/>
              <w:rPr>
                <w:rFonts w:eastAsia="Times New Roman"/>
                <w:b/>
                <w:iCs/>
                <w:sz w:val="18"/>
                <w:szCs w:val="18"/>
                <w:lang w:eastAsia="hu-HU"/>
              </w:rPr>
            </w:pPr>
          </w:p>
        </w:tc>
        <w:tc>
          <w:tcPr>
            <w:tcW w:w="1876" w:type="dxa"/>
            <w:gridSpan w:val="2"/>
            <w:shd w:val="clear" w:color="auto" w:fill="auto"/>
          </w:tcPr>
          <w:p w14:paraId="01920C43"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vAlign w:val="center"/>
          </w:tcPr>
          <w:p w14:paraId="5AED08E1" w14:textId="77777777" w:rsidR="000045CC" w:rsidRPr="006D06D5" w:rsidRDefault="000045CC" w:rsidP="000045CC">
            <w:pPr>
              <w:spacing w:after="0" w:line="240" w:lineRule="auto"/>
              <w:rPr>
                <w:rFonts w:eastAsia="Times New Roman"/>
                <w:iCs/>
                <w:sz w:val="18"/>
                <w:szCs w:val="18"/>
                <w:lang w:eastAsia="hu-HU"/>
              </w:rPr>
            </w:pPr>
            <w:r>
              <w:rPr>
                <w:color w:val="000000"/>
                <w:sz w:val="18"/>
                <w:szCs w:val="18"/>
              </w:rPr>
              <w:t>0 Km</w:t>
            </w:r>
          </w:p>
        </w:tc>
      </w:tr>
      <w:tr w:rsidR="000045CC" w:rsidRPr="00D54BB8" w14:paraId="1A6E484D" w14:textId="77777777" w:rsidTr="000045CC">
        <w:trPr>
          <w:trHeight w:val="265"/>
        </w:trPr>
        <w:tc>
          <w:tcPr>
            <w:tcW w:w="2902" w:type="dxa"/>
            <w:vMerge w:val="restart"/>
            <w:shd w:val="clear" w:color="auto" w:fill="auto"/>
          </w:tcPr>
          <w:p w14:paraId="43D2AF25" w14:textId="77777777" w:rsidR="000045CC" w:rsidRPr="004D08F5" w:rsidRDefault="000045CC" w:rsidP="000045CC">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04960313" w14:textId="77777777" w:rsidR="000045CC" w:rsidRPr="004D08F5" w:rsidRDefault="000045CC" w:rsidP="000045CC">
            <w:pPr>
              <w:spacing w:after="0" w:line="240" w:lineRule="auto"/>
              <w:rPr>
                <w:rFonts w:eastAsia="Times New Roman"/>
                <w:b/>
                <w:bCs/>
                <w:iCs/>
                <w:sz w:val="18"/>
                <w:szCs w:val="18"/>
                <w:lang w:eastAsia="hu-HU"/>
              </w:rPr>
            </w:pPr>
          </w:p>
          <w:p w14:paraId="0A00A135" w14:textId="77777777" w:rsidR="000045CC" w:rsidRPr="004D08F5" w:rsidRDefault="000045CC" w:rsidP="000045CC">
            <w:pPr>
              <w:spacing w:after="0" w:line="240" w:lineRule="auto"/>
              <w:rPr>
                <w:rFonts w:eastAsia="Times New Roman"/>
                <w:b/>
                <w:bCs/>
                <w:iCs/>
                <w:sz w:val="18"/>
                <w:szCs w:val="18"/>
                <w:lang w:eastAsia="hu-HU"/>
              </w:rPr>
            </w:pPr>
          </w:p>
        </w:tc>
        <w:tc>
          <w:tcPr>
            <w:tcW w:w="1011" w:type="dxa"/>
            <w:shd w:val="clear" w:color="auto" w:fill="auto"/>
          </w:tcPr>
          <w:p w14:paraId="553535A9" w14:textId="77777777" w:rsidR="000045CC" w:rsidRPr="004D08F5" w:rsidRDefault="000045CC" w:rsidP="000045CC">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75587234" w14:textId="77777777" w:rsidR="000045CC" w:rsidRPr="000C171E" w:rsidRDefault="000045CC" w:rsidP="000045CC">
            <w:pPr>
              <w:spacing w:after="0" w:line="240" w:lineRule="auto"/>
              <w:rPr>
                <w:rFonts w:eastAsia="Times New Roman"/>
                <w:iCs/>
                <w:sz w:val="18"/>
                <w:szCs w:val="18"/>
                <w:lang w:eastAsia="hu-HU"/>
              </w:rPr>
            </w:pPr>
            <w:r w:rsidRPr="000C171E">
              <w:rPr>
                <w:rFonts w:eastAsia="Times New Roman"/>
                <w:iCs/>
                <w:sz w:val="18"/>
                <w:szCs w:val="18"/>
                <w:lang w:eastAsia="hu-HU"/>
              </w:rPr>
              <w:t>Slovenija/V/Z</w:t>
            </w:r>
          </w:p>
        </w:tc>
        <w:tc>
          <w:tcPr>
            <w:tcW w:w="679" w:type="dxa"/>
            <w:shd w:val="clear" w:color="auto" w:fill="auto"/>
          </w:tcPr>
          <w:p w14:paraId="5D221E9D" w14:textId="77777777" w:rsidR="000045CC" w:rsidRPr="000C171E" w:rsidRDefault="000045CC" w:rsidP="000045CC">
            <w:pPr>
              <w:spacing w:after="0" w:line="240" w:lineRule="auto"/>
              <w:rPr>
                <w:rFonts w:eastAsia="Times New Roman"/>
                <w:iCs/>
                <w:color w:val="FF0000"/>
                <w:sz w:val="18"/>
                <w:szCs w:val="18"/>
                <w:lang w:eastAsia="hu-HU"/>
              </w:rPr>
            </w:pPr>
            <w:r>
              <w:rPr>
                <w:rFonts w:eastAsia="Times New Roman"/>
                <w:iCs/>
                <w:color w:val="FF0000"/>
                <w:sz w:val="18"/>
                <w:szCs w:val="18"/>
                <w:lang w:eastAsia="hu-HU"/>
              </w:rPr>
              <w:t>2022</w:t>
            </w:r>
          </w:p>
        </w:tc>
        <w:tc>
          <w:tcPr>
            <w:tcW w:w="1051" w:type="dxa"/>
            <w:shd w:val="clear" w:color="auto" w:fill="auto"/>
          </w:tcPr>
          <w:p w14:paraId="00FD5244" w14:textId="77777777" w:rsidR="000045CC" w:rsidRPr="000C171E" w:rsidRDefault="000045CC" w:rsidP="000045CC">
            <w:pPr>
              <w:spacing w:after="0" w:line="240" w:lineRule="auto"/>
              <w:rPr>
                <w:rFonts w:eastAsia="Times New Roman"/>
                <w:b/>
                <w:iCs/>
                <w:color w:val="FF0000"/>
                <w:sz w:val="18"/>
                <w:szCs w:val="18"/>
                <w:lang w:eastAsia="hu-HU"/>
              </w:rPr>
            </w:pPr>
            <w:r w:rsidRPr="000C171E">
              <w:rPr>
                <w:rFonts w:eastAsia="Times New Roman"/>
                <w:b/>
                <w:iCs/>
                <w:sz w:val="18"/>
                <w:szCs w:val="18"/>
                <w:lang w:eastAsia="hu-HU"/>
              </w:rPr>
              <w:t>Izhodiščna vrednost</w:t>
            </w:r>
          </w:p>
        </w:tc>
        <w:tc>
          <w:tcPr>
            <w:tcW w:w="1197" w:type="dxa"/>
            <w:shd w:val="clear" w:color="auto" w:fill="auto"/>
          </w:tcPr>
          <w:p w14:paraId="1149BD64" w14:textId="77777777" w:rsidR="000045CC" w:rsidRPr="000C171E" w:rsidRDefault="000045CC" w:rsidP="000045CC">
            <w:pPr>
              <w:spacing w:after="0" w:line="240" w:lineRule="auto"/>
              <w:rPr>
                <w:rFonts w:eastAsia="Times New Roman"/>
                <w:iCs/>
                <w:sz w:val="18"/>
                <w:szCs w:val="18"/>
                <w:lang w:eastAsia="hu-HU"/>
              </w:rPr>
            </w:pPr>
            <w:r w:rsidRPr="000C171E">
              <w:rPr>
                <w:rFonts w:eastAsia="Times New Roman"/>
                <w:iCs/>
                <w:sz w:val="18"/>
                <w:szCs w:val="18"/>
                <w:lang w:eastAsia="hu-HU"/>
              </w:rPr>
              <w:t>Slovenija/V/Z</w:t>
            </w:r>
          </w:p>
        </w:tc>
        <w:tc>
          <w:tcPr>
            <w:tcW w:w="957" w:type="dxa"/>
            <w:shd w:val="clear" w:color="auto" w:fill="auto"/>
          </w:tcPr>
          <w:p w14:paraId="54F37221" w14:textId="77777777" w:rsidR="000045CC" w:rsidRPr="000C171E" w:rsidRDefault="000045CC" w:rsidP="000045CC">
            <w:pPr>
              <w:spacing w:after="0" w:line="240" w:lineRule="auto"/>
              <w:rPr>
                <w:rFonts w:eastAsia="Times New Roman"/>
                <w:iCs/>
                <w:color w:val="FF0000"/>
                <w:sz w:val="18"/>
                <w:szCs w:val="18"/>
                <w:lang w:eastAsia="hu-HU"/>
              </w:rPr>
            </w:pPr>
          </w:p>
        </w:tc>
      </w:tr>
      <w:tr w:rsidR="000045CC" w:rsidRPr="00D54BB8" w14:paraId="622A7B19" w14:textId="77777777" w:rsidTr="000045CC">
        <w:trPr>
          <w:trHeight w:val="265"/>
        </w:trPr>
        <w:tc>
          <w:tcPr>
            <w:tcW w:w="2902" w:type="dxa"/>
            <w:vMerge/>
            <w:shd w:val="clear" w:color="auto" w:fill="auto"/>
          </w:tcPr>
          <w:p w14:paraId="13D867C6" w14:textId="77777777" w:rsidR="000045CC" w:rsidRPr="004D08F5" w:rsidRDefault="000045CC" w:rsidP="000045CC">
            <w:pPr>
              <w:spacing w:after="0" w:line="240" w:lineRule="auto"/>
              <w:rPr>
                <w:rFonts w:eastAsia="Times New Roman"/>
                <w:b/>
                <w:bCs/>
                <w:iCs/>
                <w:sz w:val="18"/>
                <w:szCs w:val="18"/>
                <w:lang w:eastAsia="hu-HU"/>
              </w:rPr>
            </w:pPr>
          </w:p>
        </w:tc>
        <w:tc>
          <w:tcPr>
            <w:tcW w:w="1011" w:type="dxa"/>
            <w:shd w:val="clear" w:color="auto" w:fill="auto"/>
          </w:tcPr>
          <w:p w14:paraId="7011DA70" w14:textId="77777777" w:rsidR="000045CC" w:rsidRPr="004D08F5" w:rsidRDefault="000045CC" w:rsidP="000045CC">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77F5EDC6" w14:textId="77777777" w:rsidR="000045CC" w:rsidRPr="000C171E" w:rsidRDefault="000045CC" w:rsidP="000045CC">
            <w:pPr>
              <w:spacing w:after="0" w:line="240" w:lineRule="auto"/>
              <w:rPr>
                <w:rFonts w:eastAsia="Times New Roman"/>
                <w:iCs/>
                <w:sz w:val="18"/>
                <w:szCs w:val="18"/>
                <w:lang w:eastAsia="hu-HU"/>
              </w:rPr>
            </w:pPr>
            <w:r w:rsidRPr="000C171E">
              <w:rPr>
                <w:rFonts w:eastAsia="Times New Roman"/>
                <w:iCs/>
                <w:sz w:val="18"/>
                <w:szCs w:val="18"/>
                <w:lang w:eastAsia="hu-HU"/>
              </w:rPr>
              <w:t>Slovenija/V/Z</w:t>
            </w:r>
          </w:p>
        </w:tc>
        <w:tc>
          <w:tcPr>
            <w:tcW w:w="3884" w:type="dxa"/>
            <w:gridSpan w:val="4"/>
            <w:shd w:val="clear" w:color="auto" w:fill="auto"/>
          </w:tcPr>
          <w:p w14:paraId="30AFC522" w14:textId="77777777" w:rsidR="000045CC" w:rsidRPr="000C171E" w:rsidRDefault="000045CC" w:rsidP="000045CC">
            <w:pPr>
              <w:spacing w:after="0" w:line="240" w:lineRule="auto"/>
              <w:rPr>
                <w:rFonts w:eastAsia="Times New Roman"/>
                <w:iCs/>
                <w:color w:val="0070C0"/>
                <w:sz w:val="18"/>
                <w:szCs w:val="18"/>
                <w:lang w:eastAsia="hu-HU"/>
              </w:rPr>
            </w:pPr>
          </w:p>
        </w:tc>
      </w:tr>
      <w:tr w:rsidR="000045CC" w:rsidRPr="006D06D5" w14:paraId="08392B7A" w14:textId="77777777" w:rsidTr="000045CC">
        <w:trPr>
          <w:trHeight w:val="195"/>
        </w:trPr>
        <w:tc>
          <w:tcPr>
            <w:tcW w:w="2902" w:type="dxa"/>
            <w:vMerge w:val="restart"/>
            <w:shd w:val="clear" w:color="auto" w:fill="auto"/>
          </w:tcPr>
          <w:p w14:paraId="12C14E71"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p>
        </w:tc>
        <w:tc>
          <w:tcPr>
            <w:tcW w:w="1011" w:type="dxa"/>
            <w:vMerge w:val="restart"/>
            <w:shd w:val="clear" w:color="auto" w:fill="auto"/>
          </w:tcPr>
          <w:p w14:paraId="1CEB0F28"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14:paraId="00B13DAA"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vAlign w:val="center"/>
          </w:tcPr>
          <w:p w14:paraId="2A9744DA" w14:textId="77777777" w:rsidR="000045CC" w:rsidRPr="006D06D5" w:rsidRDefault="000045CC" w:rsidP="000045CC">
            <w:pPr>
              <w:spacing w:after="0" w:line="240" w:lineRule="auto"/>
              <w:rPr>
                <w:rFonts w:eastAsia="Times New Roman"/>
                <w:iCs/>
                <w:sz w:val="18"/>
                <w:szCs w:val="18"/>
                <w:lang w:eastAsia="hu-HU"/>
              </w:rPr>
            </w:pPr>
            <w:r>
              <w:rPr>
                <w:color w:val="000000"/>
                <w:sz w:val="18"/>
                <w:szCs w:val="18"/>
              </w:rPr>
              <w:t>0</w:t>
            </w:r>
          </w:p>
        </w:tc>
      </w:tr>
      <w:tr w:rsidR="000045CC" w:rsidRPr="006D06D5" w14:paraId="567BA37F" w14:textId="77777777" w:rsidTr="000045CC">
        <w:trPr>
          <w:trHeight w:val="195"/>
        </w:trPr>
        <w:tc>
          <w:tcPr>
            <w:tcW w:w="2902" w:type="dxa"/>
            <w:vMerge/>
            <w:shd w:val="clear" w:color="auto" w:fill="auto"/>
          </w:tcPr>
          <w:p w14:paraId="1445A2DB"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shd w:val="clear" w:color="auto" w:fill="auto"/>
          </w:tcPr>
          <w:p w14:paraId="4E8557E1" w14:textId="77777777" w:rsidR="000045CC" w:rsidRPr="006D06D5" w:rsidRDefault="000045CC" w:rsidP="000045CC">
            <w:pPr>
              <w:spacing w:after="0" w:line="240" w:lineRule="auto"/>
              <w:rPr>
                <w:rFonts w:eastAsia="Times New Roman"/>
                <w:b/>
                <w:iCs/>
                <w:sz w:val="18"/>
                <w:szCs w:val="18"/>
                <w:lang w:eastAsia="hu-HU"/>
              </w:rPr>
            </w:pPr>
          </w:p>
        </w:tc>
        <w:tc>
          <w:tcPr>
            <w:tcW w:w="1876" w:type="dxa"/>
            <w:gridSpan w:val="2"/>
            <w:shd w:val="clear" w:color="auto" w:fill="auto"/>
          </w:tcPr>
          <w:p w14:paraId="6C892A4A"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vAlign w:val="center"/>
          </w:tcPr>
          <w:p w14:paraId="65284F6B" w14:textId="77777777" w:rsidR="000045CC" w:rsidRPr="006D06D5" w:rsidRDefault="000045CC" w:rsidP="000045CC">
            <w:pPr>
              <w:spacing w:after="0" w:line="240" w:lineRule="auto"/>
              <w:rPr>
                <w:rFonts w:eastAsia="Times New Roman"/>
                <w:iCs/>
                <w:sz w:val="18"/>
                <w:szCs w:val="18"/>
                <w:lang w:eastAsia="hu-HU"/>
              </w:rPr>
            </w:pPr>
            <w:r>
              <w:rPr>
                <w:color w:val="000000"/>
                <w:sz w:val="18"/>
                <w:szCs w:val="18"/>
              </w:rPr>
              <w:t>0</w:t>
            </w:r>
          </w:p>
        </w:tc>
      </w:tr>
      <w:tr w:rsidR="000045CC" w:rsidRPr="006D06D5" w14:paraId="30EB4D48" w14:textId="77777777" w:rsidTr="000045CC">
        <w:trPr>
          <w:trHeight w:val="195"/>
        </w:trPr>
        <w:tc>
          <w:tcPr>
            <w:tcW w:w="2902" w:type="dxa"/>
            <w:vMerge/>
            <w:shd w:val="clear" w:color="auto" w:fill="auto"/>
          </w:tcPr>
          <w:p w14:paraId="603C20FE"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shd w:val="clear" w:color="auto" w:fill="auto"/>
          </w:tcPr>
          <w:p w14:paraId="7DCA92A7" w14:textId="77777777" w:rsidR="000045CC" w:rsidRPr="006D06D5" w:rsidRDefault="000045CC" w:rsidP="000045CC">
            <w:pPr>
              <w:spacing w:after="0" w:line="240" w:lineRule="auto"/>
              <w:rPr>
                <w:rFonts w:eastAsia="Times New Roman"/>
                <w:b/>
                <w:iCs/>
                <w:sz w:val="18"/>
                <w:szCs w:val="18"/>
                <w:lang w:eastAsia="hu-HU"/>
              </w:rPr>
            </w:pPr>
          </w:p>
        </w:tc>
        <w:tc>
          <w:tcPr>
            <w:tcW w:w="1876" w:type="dxa"/>
            <w:gridSpan w:val="2"/>
            <w:shd w:val="clear" w:color="auto" w:fill="auto"/>
          </w:tcPr>
          <w:p w14:paraId="5F68FD76"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vAlign w:val="center"/>
          </w:tcPr>
          <w:p w14:paraId="59D08E2D" w14:textId="77777777" w:rsidR="000045CC" w:rsidRPr="006D06D5" w:rsidRDefault="000045CC" w:rsidP="000045CC">
            <w:pPr>
              <w:spacing w:after="0" w:line="240" w:lineRule="auto"/>
              <w:rPr>
                <w:rFonts w:eastAsia="Times New Roman"/>
                <w:iCs/>
                <w:sz w:val="18"/>
                <w:szCs w:val="18"/>
                <w:lang w:eastAsia="hu-HU"/>
              </w:rPr>
            </w:pPr>
            <w:r>
              <w:rPr>
                <w:color w:val="000000"/>
                <w:sz w:val="18"/>
                <w:szCs w:val="18"/>
              </w:rPr>
              <w:t>0</w:t>
            </w:r>
          </w:p>
        </w:tc>
      </w:tr>
      <w:tr w:rsidR="000045CC" w:rsidRPr="002F2B9D" w14:paraId="4F676D9D" w14:textId="77777777" w:rsidTr="000045CC">
        <w:trPr>
          <w:trHeight w:val="195"/>
        </w:trPr>
        <w:tc>
          <w:tcPr>
            <w:tcW w:w="2902" w:type="dxa"/>
            <w:vMerge/>
            <w:shd w:val="clear" w:color="auto" w:fill="auto"/>
          </w:tcPr>
          <w:p w14:paraId="4E00A370"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val="restart"/>
            <w:shd w:val="clear" w:color="auto" w:fill="auto"/>
          </w:tcPr>
          <w:p w14:paraId="098AE931"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3120A6B0"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vAlign w:val="center"/>
          </w:tcPr>
          <w:p w14:paraId="4CA77605" w14:textId="77777777" w:rsidR="000045CC" w:rsidRPr="006D06D5" w:rsidRDefault="000045CC" w:rsidP="000045CC">
            <w:pPr>
              <w:spacing w:after="0" w:line="240" w:lineRule="auto"/>
              <w:rPr>
                <w:rFonts w:eastAsia="Times New Roman"/>
                <w:iCs/>
                <w:sz w:val="18"/>
                <w:szCs w:val="18"/>
                <w:lang w:eastAsia="hu-HU"/>
              </w:rPr>
            </w:pPr>
            <w:r>
              <w:rPr>
                <w:rFonts w:eastAsia="Times New Roman"/>
                <w:iCs/>
                <w:sz w:val="18"/>
                <w:szCs w:val="18"/>
                <w:lang w:eastAsia="hu-HU"/>
              </w:rPr>
              <w:t>17.400.000,00 EUR</w:t>
            </w:r>
          </w:p>
        </w:tc>
      </w:tr>
      <w:tr w:rsidR="000045CC" w:rsidRPr="002F2B9D" w14:paraId="72AE1625" w14:textId="77777777" w:rsidTr="000045CC">
        <w:trPr>
          <w:trHeight w:val="195"/>
        </w:trPr>
        <w:tc>
          <w:tcPr>
            <w:tcW w:w="2902" w:type="dxa"/>
            <w:vMerge/>
            <w:shd w:val="clear" w:color="auto" w:fill="auto"/>
          </w:tcPr>
          <w:p w14:paraId="4DE50B08"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shd w:val="clear" w:color="auto" w:fill="auto"/>
          </w:tcPr>
          <w:p w14:paraId="66E51A6E" w14:textId="77777777" w:rsidR="000045CC" w:rsidRPr="006D06D5" w:rsidRDefault="000045CC" w:rsidP="000045CC">
            <w:pPr>
              <w:spacing w:after="0" w:line="240" w:lineRule="auto"/>
              <w:rPr>
                <w:rFonts w:eastAsia="Times New Roman"/>
                <w:b/>
                <w:iCs/>
                <w:sz w:val="18"/>
                <w:szCs w:val="18"/>
                <w:lang w:eastAsia="hu-HU"/>
              </w:rPr>
            </w:pPr>
          </w:p>
        </w:tc>
        <w:tc>
          <w:tcPr>
            <w:tcW w:w="1876" w:type="dxa"/>
            <w:gridSpan w:val="2"/>
            <w:shd w:val="clear" w:color="auto" w:fill="auto"/>
          </w:tcPr>
          <w:p w14:paraId="7E33D6B5"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vAlign w:val="center"/>
          </w:tcPr>
          <w:p w14:paraId="25C0DB69" w14:textId="77777777" w:rsidR="000045CC" w:rsidRPr="006D06D5" w:rsidRDefault="000045CC" w:rsidP="000045CC">
            <w:pPr>
              <w:spacing w:after="0" w:line="240" w:lineRule="auto"/>
              <w:rPr>
                <w:rFonts w:eastAsia="Times New Roman"/>
                <w:iCs/>
                <w:sz w:val="18"/>
                <w:szCs w:val="18"/>
                <w:lang w:eastAsia="hu-HU"/>
              </w:rPr>
            </w:pPr>
          </w:p>
        </w:tc>
      </w:tr>
      <w:tr w:rsidR="000045CC" w:rsidRPr="002F2B9D" w14:paraId="0BED82D4" w14:textId="77777777" w:rsidTr="000045CC">
        <w:trPr>
          <w:trHeight w:val="195"/>
        </w:trPr>
        <w:tc>
          <w:tcPr>
            <w:tcW w:w="2902" w:type="dxa"/>
            <w:vMerge/>
            <w:shd w:val="clear" w:color="auto" w:fill="auto"/>
          </w:tcPr>
          <w:p w14:paraId="1B9482D4"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shd w:val="clear" w:color="auto" w:fill="auto"/>
          </w:tcPr>
          <w:p w14:paraId="2B6BBC62" w14:textId="77777777" w:rsidR="000045CC" w:rsidRPr="006D06D5" w:rsidRDefault="000045CC" w:rsidP="000045CC">
            <w:pPr>
              <w:spacing w:after="0" w:line="240" w:lineRule="auto"/>
              <w:rPr>
                <w:rFonts w:eastAsia="Times New Roman"/>
                <w:b/>
                <w:iCs/>
                <w:sz w:val="18"/>
                <w:szCs w:val="18"/>
                <w:lang w:eastAsia="hu-HU"/>
              </w:rPr>
            </w:pPr>
          </w:p>
        </w:tc>
        <w:tc>
          <w:tcPr>
            <w:tcW w:w="1876" w:type="dxa"/>
            <w:gridSpan w:val="2"/>
            <w:shd w:val="clear" w:color="auto" w:fill="auto"/>
          </w:tcPr>
          <w:p w14:paraId="5F26CC5F"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vAlign w:val="center"/>
          </w:tcPr>
          <w:p w14:paraId="6E7B515E" w14:textId="77777777" w:rsidR="000045CC" w:rsidRPr="006D06D5" w:rsidRDefault="000045CC" w:rsidP="000045CC">
            <w:pPr>
              <w:spacing w:after="0" w:line="240" w:lineRule="auto"/>
              <w:rPr>
                <w:rFonts w:eastAsia="Times New Roman"/>
                <w:iCs/>
                <w:sz w:val="18"/>
                <w:szCs w:val="18"/>
                <w:lang w:eastAsia="hu-HU"/>
              </w:rPr>
            </w:pPr>
          </w:p>
        </w:tc>
      </w:tr>
      <w:tr w:rsidR="000045CC" w:rsidRPr="002F2B9D" w14:paraId="4B833B4E" w14:textId="77777777" w:rsidTr="000045CC">
        <w:trPr>
          <w:trHeight w:val="263"/>
        </w:trPr>
        <w:tc>
          <w:tcPr>
            <w:tcW w:w="8994" w:type="dxa"/>
            <w:gridSpan w:val="7"/>
            <w:shd w:val="clear" w:color="auto" w:fill="D9D9D9"/>
          </w:tcPr>
          <w:p w14:paraId="31C0C646" w14:textId="77777777" w:rsidR="000045CC" w:rsidRPr="006D06D5" w:rsidRDefault="000045CC" w:rsidP="000045CC">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0045CC" w:rsidRPr="00402A9A" w14:paraId="351F92E0" w14:textId="77777777" w:rsidTr="000045CC">
        <w:trPr>
          <w:trHeight w:val="2595"/>
        </w:trPr>
        <w:tc>
          <w:tcPr>
            <w:tcW w:w="2902" w:type="dxa"/>
            <w:shd w:val="clear" w:color="auto" w:fill="auto"/>
          </w:tcPr>
          <w:p w14:paraId="0486EAF1" w14:textId="77777777" w:rsidR="000045CC" w:rsidRPr="00E2796D" w:rsidRDefault="000045CC" w:rsidP="000045CC">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46EFDD97" w14:textId="77777777" w:rsidR="000045CC" w:rsidRPr="00E2796D" w:rsidRDefault="000045CC" w:rsidP="006D48A8">
            <w:pPr>
              <w:numPr>
                <w:ilvl w:val="0"/>
                <w:numId w:val="43"/>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7B14D2FA" w14:textId="77777777" w:rsidR="000045CC" w:rsidRDefault="000045CC" w:rsidP="006D48A8">
            <w:pPr>
              <w:numPr>
                <w:ilvl w:val="0"/>
                <w:numId w:val="43"/>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68EEBAF4" w14:textId="77777777" w:rsidR="000045CC" w:rsidRPr="00E2796D" w:rsidRDefault="000045CC" w:rsidP="006D48A8">
            <w:pPr>
              <w:numPr>
                <w:ilvl w:val="0"/>
                <w:numId w:val="43"/>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092" w:type="dxa"/>
            <w:gridSpan w:val="6"/>
            <w:shd w:val="clear" w:color="auto" w:fill="auto"/>
          </w:tcPr>
          <w:p w14:paraId="2986FF7A" w14:textId="77777777" w:rsidR="000045CC" w:rsidRDefault="000045CC" w:rsidP="000045CC">
            <w:pPr>
              <w:spacing w:after="0" w:line="240" w:lineRule="auto"/>
              <w:jc w:val="both"/>
              <w:rPr>
                <w:rFonts w:eastAsia="Times New Roman"/>
                <w:iCs/>
                <w:sz w:val="18"/>
                <w:szCs w:val="18"/>
                <w:lang w:eastAsia="hu-HU"/>
              </w:rPr>
            </w:pPr>
            <w:r>
              <w:rPr>
                <w:rFonts w:eastAsia="Times New Roman"/>
                <w:iCs/>
                <w:sz w:val="18"/>
                <w:szCs w:val="18"/>
                <w:lang w:eastAsia="hu-HU"/>
              </w:rPr>
              <w:t>Izhodiščni stroški in metoda:</w:t>
            </w:r>
          </w:p>
          <w:p w14:paraId="3B03C72F" w14:textId="77777777" w:rsidR="000045CC" w:rsidRDefault="000045CC" w:rsidP="000045CC">
            <w:pPr>
              <w:spacing w:after="0" w:line="240" w:lineRule="auto"/>
              <w:jc w:val="both"/>
              <w:rPr>
                <w:rFonts w:eastAsia="Times New Roman"/>
                <w:iCs/>
                <w:sz w:val="18"/>
                <w:szCs w:val="18"/>
                <w:lang w:eastAsia="hu-HU"/>
              </w:rPr>
            </w:pPr>
            <w:r>
              <w:rPr>
                <w:rFonts w:eastAsia="Times New Roman"/>
                <w:iCs/>
                <w:sz w:val="18"/>
                <w:szCs w:val="18"/>
                <w:lang w:eastAsia="hu-HU"/>
              </w:rPr>
              <w:t>Izhodiščni stroški se bodo določili na podlagi trenutno veljavnih tržnih cen.</w:t>
            </w:r>
          </w:p>
          <w:p w14:paraId="1AFD2414" w14:textId="77777777" w:rsidR="000045CC" w:rsidRDefault="000045CC" w:rsidP="000045CC">
            <w:pPr>
              <w:spacing w:after="0" w:line="240" w:lineRule="auto"/>
              <w:jc w:val="both"/>
              <w:rPr>
                <w:rFonts w:eastAsia="Times New Roman"/>
                <w:iCs/>
                <w:sz w:val="18"/>
                <w:szCs w:val="18"/>
                <w:lang w:eastAsia="hu-HU"/>
              </w:rPr>
            </w:pPr>
            <w:r w:rsidRPr="00D64FCF">
              <w:rPr>
                <w:rFonts w:eastAsia="Times New Roman"/>
                <w:iCs/>
                <w:sz w:val="18"/>
                <w:szCs w:val="18"/>
                <w:lang w:eastAsia="hu-HU"/>
              </w:rPr>
              <w:t>Upoštevani so prejšnji stroškovniki, ocena je približna zaradi trenutnih nestabilnih razmer na trgu (predvsem zaradi občutnega/nenadzorovanega naraščanja cen materiala in storitev)</w:t>
            </w:r>
            <w:r>
              <w:rPr>
                <w:rFonts w:eastAsia="Times New Roman"/>
                <w:iCs/>
                <w:sz w:val="18"/>
                <w:szCs w:val="18"/>
                <w:lang w:eastAsia="hu-HU"/>
              </w:rPr>
              <w:t>.</w:t>
            </w:r>
          </w:p>
          <w:p w14:paraId="7C5DCA1C" w14:textId="77777777" w:rsidR="000045CC" w:rsidRPr="0079491E" w:rsidRDefault="000045CC" w:rsidP="000045CC">
            <w:pPr>
              <w:spacing w:after="0" w:line="240" w:lineRule="auto"/>
              <w:jc w:val="both"/>
              <w:rPr>
                <w:rFonts w:eastAsia="Times New Roman"/>
                <w:iCs/>
                <w:sz w:val="18"/>
                <w:szCs w:val="18"/>
                <w:lang w:eastAsia="hu-HU"/>
              </w:rPr>
            </w:pPr>
            <w:r w:rsidRPr="00252E68">
              <w:rPr>
                <w:rFonts w:eastAsia="Times New Roman"/>
                <w:iCs/>
                <w:sz w:val="18"/>
                <w:szCs w:val="18"/>
                <w:lang w:eastAsia="hu-HU"/>
              </w:rPr>
              <w:t xml:space="preserve">Za fotovoltaiko je bila izhodiščna cena določena na nivoju 250 EUR za kW. Pri višini sofinanciranja v znesku 14,8 mio in 25 % intenzivnosti znaša pričakovana </w:t>
            </w:r>
            <w:r>
              <w:rPr>
                <w:rFonts w:eastAsia="Times New Roman"/>
                <w:iCs/>
                <w:sz w:val="18"/>
                <w:szCs w:val="18"/>
                <w:lang w:eastAsia="hu-HU"/>
              </w:rPr>
              <w:t xml:space="preserve">operativna </w:t>
            </w:r>
            <w:r w:rsidRPr="00252E68">
              <w:rPr>
                <w:rFonts w:eastAsia="Times New Roman"/>
                <w:iCs/>
                <w:sz w:val="18"/>
                <w:szCs w:val="18"/>
                <w:lang w:eastAsia="hu-HU"/>
              </w:rPr>
              <w:t>inštalirana moč 59 MW. Za soproizvodnjo toplote in elektrike je faktor ocenjen na 1,15, kar pomeni, da z investicijo 2,6 mio EUR znaša pričakovana</w:t>
            </w:r>
            <w:r>
              <w:rPr>
                <w:rFonts w:eastAsia="Times New Roman"/>
                <w:iCs/>
                <w:sz w:val="18"/>
                <w:szCs w:val="18"/>
                <w:lang w:eastAsia="hu-HU"/>
              </w:rPr>
              <w:t xml:space="preserve"> operativna</w:t>
            </w:r>
            <w:r w:rsidRPr="00252E68">
              <w:rPr>
                <w:rFonts w:eastAsia="Times New Roman"/>
                <w:iCs/>
                <w:sz w:val="18"/>
                <w:szCs w:val="18"/>
                <w:lang w:eastAsia="hu-HU"/>
              </w:rPr>
              <w:t xml:space="preserve"> inštalirana moč 3MW.</w:t>
            </w:r>
          </w:p>
        </w:tc>
      </w:tr>
      <w:tr w:rsidR="000045CC" w:rsidRPr="006E79DF" w14:paraId="602964D8" w14:textId="77777777" w:rsidTr="000045CC">
        <w:trPr>
          <w:trHeight w:val="982"/>
        </w:trPr>
        <w:tc>
          <w:tcPr>
            <w:tcW w:w="2902" w:type="dxa"/>
            <w:shd w:val="clear" w:color="auto" w:fill="auto"/>
          </w:tcPr>
          <w:p w14:paraId="17527B36" w14:textId="77777777" w:rsidR="000045CC" w:rsidRPr="00A25F30" w:rsidRDefault="000045CC" w:rsidP="000045CC">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524D864E" w14:textId="77777777" w:rsidR="000045CC" w:rsidRPr="00BF72E8" w:rsidRDefault="000045CC" w:rsidP="006D48A8">
            <w:pPr>
              <w:pStyle w:val="Odstavekseznama"/>
              <w:numPr>
                <w:ilvl w:val="0"/>
                <w:numId w:val="44"/>
              </w:numPr>
              <w:spacing w:after="0" w:line="240" w:lineRule="auto"/>
              <w:ind w:left="373"/>
              <w:jc w:val="both"/>
              <w:rPr>
                <w:rFonts w:eastAsia="Times New Roman"/>
                <w:iCs/>
                <w:sz w:val="18"/>
                <w:szCs w:val="18"/>
                <w:lang w:val="sl-SI" w:eastAsia="hu-HU"/>
              </w:rPr>
            </w:pPr>
            <w:r w:rsidRPr="00BF72E8">
              <w:rPr>
                <w:rFonts w:eastAsia="Times New Roman"/>
                <w:iCs/>
                <w:sz w:val="18"/>
                <w:szCs w:val="18"/>
                <w:lang w:val="sl-SI" w:eastAsia="hu-HU"/>
              </w:rPr>
              <w:t>Vlagatelj mora izkazati, da ima za</w:t>
            </w:r>
            <w:r>
              <w:rPr>
                <w:rFonts w:eastAsia="Times New Roman"/>
                <w:iCs/>
                <w:sz w:val="18"/>
                <w:szCs w:val="18"/>
                <w:lang w:val="sl-SI" w:eastAsia="hu-HU"/>
              </w:rPr>
              <w:t xml:space="preserve"> izvajanje operacije pridobljena vsa potrebna upravna dovoljenja</w:t>
            </w:r>
            <w:r w:rsidRPr="00BF72E8">
              <w:rPr>
                <w:rFonts w:eastAsia="Times New Roman"/>
                <w:iCs/>
                <w:sz w:val="18"/>
                <w:szCs w:val="18"/>
                <w:lang w:val="sl-SI" w:eastAsia="hu-HU"/>
              </w:rPr>
              <w:t>.</w:t>
            </w:r>
          </w:p>
          <w:p w14:paraId="03264751" w14:textId="77777777" w:rsidR="000045CC" w:rsidRPr="0088620E" w:rsidRDefault="000045CC" w:rsidP="006D48A8">
            <w:pPr>
              <w:pStyle w:val="Odstavekseznama"/>
              <w:numPr>
                <w:ilvl w:val="0"/>
                <w:numId w:val="44"/>
              </w:numPr>
              <w:spacing w:after="0" w:line="240" w:lineRule="auto"/>
              <w:ind w:left="373"/>
              <w:jc w:val="both"/>
              <w:rPr>
                <w:rFonts w:eastAsia="Times New Roman"/>
                <w:iCs/>
                <w:sz w:val="18"/>
                <w:szCs w:val="18"/>
                <w:lang w:val="sl-SI" w:eastAsia="hu-HU"/>
              </w:rPr>
            </w:pPr>
            <w:r w:rsidRPr="0088620E">
              <w:rPr>
                <w:rFonts w:eastAsia="Times New Roman"/>
                <w:iCs/>
                <w:sz w:val="18"/>
                <w:szCs w:val="18"/>
                <w:lang w:val="sl-SI" w:eastAsia="hu-HU"/>
              </w:rPr>
              <w:t>Vlagatelj mora izkazati, da ima operacija zaključeno finančno konstrukcijo oziroma, ob upoštevanju virov po tem javnem razpisu, zagotovljene vse ostale vire za izvedbo celotne operacije (po tekočih cenah).</w:t>
            </w:r>
          </w:p>
          <w:p w14:paraId="6E8A8DE5" w14:textId="77777777" w:rsidR="000045CC" w:rsidRPr="0088620E" w:rsidRDefault="000045CC" w:rsidP="006D48A8">
            <w:pPr>
              <w:pStyle w:val="Odstavekseznama"/>
              <w:numPr>
                <w:ilvl w:val="0"/>
                <w:numId w:val="44"/>
              </w:numPr>
              <w:spacing w:after="0" w:line="240" w:lineRule="auto"/>
              <w:ind w:left="373"/>
              <w:jc w:val="both"/>
              <w:rPr>
                <w:rFonts w:eastAsia="Times New Roman"/>
                <w:iCs/>
                <w:sz w:val="18"/>
                <w:szCs w:val="18"/>
                <w:lang w:val="sl-SI" w:eastAsia="hu-HU"/>
              </w:rPr>
            </w:pPr>
            <w:r w:rsidRPr="0088620E">
              <w:rPr>
                <w:rFonts w:eastAsia="Times New Roman"/>
                <w:iCs/>
                <w:sz w:val="18"/>
                <w:szCs w:val="18"/>
                <w:lang w:val="sl-SI" w:eastAsia="hu-HU"/>
              </w:rPr>
              <w:t>Vlagatelj mora izkazati, da je časovni načrt izvedbe investicije skladen s predvidenim načrtom izstavljanja zahtevkov za izplačilo in predvideno finančno konstrukcijo operacije.</w:t>
            </w:r>
          </w:p>
          <w:p w14:paraId="54726F1F" w14:textId="77777777" w:rsidR="000045CC" w:rsidRDefault="000045CC" w:rsidP="000045CC">
            <w:pPr>
              <w:spacing w:after="0" w:line="240" w:lineRule="auto"/>
              <w:jc w:val="both"/>
              <w:rPr>
                <w:rFonts w:eastAsia="Times New Roman"/>
                <w:iCs/>
                <w:sz w:val="18"/>
                <w:szCs w:val="18"/>
                <w:lang w:eastAsia="hu-HU"/>
              </w:rPr>
            </w:pPr>
          </w:p>
          <w:p w14:paraId="451DDC71" w14:textId="77777777" w:rsidR="000045CC" w:rsidRDefault="000045CC" w:rsidP="000045CC">
            <w:pPr>
              <w:spacing w:after="0" w:line="240" w:lineRule="auto"/>
              <w:jc w:val="both"/>
              <w:rPr>
                <w:rFonts w:eastAsia="Times New Roman"/>
                <w:iCs/>
                <w:sz w:val="18"/>
                <w:szCs w:val="18"/>
                <w:lang w:eastAsia="hu-HU"/>
              </w:rPr>
            </w:pPr>
            <w:r>
              <w:rPr>
                <w:rFonts w:eastAsia="Times New Roman"/>
                <w:iCs/>
                <w:sz w:val="18"/>
                <w:szCs w:val="18"/>
                <w:lang w:eastAsia="hu-HU"/>
              </w:rPr>
              <w:t>Merila:</w:t>
            </w:r>
          </w:p>
          <w:p w14:paraId="259EAF46" w14:textId="77777777" w:rsidR="000045CC" w:rsidRDefault="000045CC" w:rsidP="000045CC">
            <w:pPr>
              <w:spacing w:after="0" w:line="240" w:lineRule="auto"/>
              <w:jc w:val="both"/>
              <w:rPr>
                <w:rFonts w:eastAsia="Times New Roman"/>
                <w:iCs/>
                <w:sz w:val="18"/>
                <w:szCs w:val="18"/>
                <w:lang w:eastAsia="hu-HU"/>
              </w:rPr>
            </w:pPr>
            <w:r w:rsidRPr="00124A95">
              <w:rPr>
                <w:rFonts w:eastAsia="Times New Roman"/>
                <w:iCs/>
                <w:sz w:val="18"/>
                <w:szCs w:val="18"/>
                <w:lang w:eastAsia="hu-HU"/>
              </w:rPr>
              <w:t xml:space="preserve">Predlagane operacije, ki bodo izpolnjevale pogoje upravičenosti, se bodo presojale </w:t>
            </w:r>
            <w:r>
              <w:rPr>
                <w:rFonts w:eastAsia="Times New Roman"/>
                <w:iCs/>
                <w:sz w:val="18"/>
                <w:szCs w:val="18"/>
                <w:lang w:eastAsia="hu-HU"/>
              </w:rPr>
              <w:t>na podlagi m</w:t>
            </w:r>
            <w:r w:rsidRPr="00124A95">
              <w:rPr>
                <w:rFonts w:eastAsia="Times New Roman"/>
                <w:iCs/>
                <w:sz w:val="18"/>
                <w:szCs w:val="18"/>
                <w:lang w:eastAsia="hu-HU"/>
              </w:rPr>
              <w:t>eril za izbor operacij v okviru Operativnega programa za izvajanje evropske kohezijsk</w:t>
            </w:r>
            <w:r>
              <w:rPr>
                <w:rFonts w:eastAsia="Times New Roman"/>
                <w:iCs/>
                <w:sz w:val="18"/>
                <w:szCs w:val="18"/>
                <w:lang w:eastAsia="hu-HU"/>
              </w:rPr>
              <w:t>e politike za obdobje 2021 – 2027.</w:t>
            </w:r>
          </w:p>
          <w:p w14:paraId="53B6CA33" w14:textId="77777777" w:rsidR="000045CC" w:rsidRDefault="000045CC" w:rsidP="000045CC">
            <w:pPr>
              <w:spacing w:after="0" w:line="240" w:lineRule="auto"/>
              <w:jc w:val="both"/>
              <w:rPr>
                <w:rFonts w:eastAsia="Times New Roman"/>
                <w:iCs/>
                <w:sz w:val="18"/>
                <w:szCs w:val="18"/>
                <w:lang w:eastAsia="hu-HU"/>
              </w:rPr>
            </w:pPr>
          </w:p>
          <w:p w14:paraId="2677E217" w14:textId="77777777" w:rsidR="000045CC" w:rsidRPr="006D06D5" w:rsidRDefault="000045CC" w:rsidP="000045CC">
            <w:pPr>
              <w:spacing w:after="0" w:line="240" w:lineRule="auto"/>
              <w:jc w:val="both"/>
              <w:rPr>
                <w:rFonts w:eastAsia="Times New Roman"/>
                <w:iCs/>
                <w:sz w:val="18"/>
                <w:szCs w:val="18"/>
                <w:lang w:eastAsia="hu-HU"/>
              </w:rPr>
            </w:pPr>
            <w:r w:rsidRPr="009741E1">
              <w:rPr>
                <w:rFonts w:eastAsia="Times New Roman"/>
                <w:iCs/>
                <w:sz w:val="18"/>
                <w:szCs w:val="18"/>
                <w:lang w:eastAsia="hu-HU"/>
              </w:rPr>
              <w:t>Operacije, ki so že zaključene pred izdajo sklepa o sofinanciranju operacije, niso upravičene do</w:t>
            </w:r>
            <w:r>
              <w:rPr>
                <w:rFonts w:eastAsia="Times New Roman"/>
                <w:iCs/>
                <w:sz w:val="18"/>
                <w:szCs w:val="18"/>
                <w:lang w:eastAsia="hu-HU"/>
              </w:rPr>
              <w:t xml:space="preserve"> </w:t>
            </w:r>
            <w:r w:rsidRPr="009741E1">
              <w:rPr>
                <w:rFonts w:eastAsia="Times New Roman"/>
                <w:iCs/>
                <w:sz w:val="18"/>
                <w:szCs w:val="18"/>
                <w:lang w:eastAsia="hu-HU"/>
              </w:rPr>
              <w:t>sofinanciranja.</w:t>
            </w:r>
          </w:p>
        </w:tc>
      </w:tr>
      <w:tr w:rsidR="000045CC" w:rsidRPr="00402A9A" w14:paraId="2FC52396" w14:textId="77777777" w:rsidTr="000045CC">
        <w:trPr>
          <w:trHeight w:val="1353"/>
        </w:trPr>
        <w:tc>
          <w:tcPr>
            <w:tcW w:w="2902" w:type="dxa"/>
            <w:shd w:val="clear" w:color="auto" w:fill="auto"/>
          </w:tcPr>
          <w:p w14:paraId="2F0EA02A" w14:textId="77777777" w:rsidR="000045CC" w:rsidRPr="00E2796D" w:rsidRDefault="000045CC" w:rsidP="000045CC">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2" w:type="dxa"/>
            <w:gridSpan w:val="6"/>
            <w:shd w:val="clear" w:color="auto" w:fill="auto"/>
          </w:tcPr>
          <w:p w14:paraId="5F234219" w14:textId="77777777" w:rsidR="000045CC" w:rsidRDefault="000045CC" w:rsidP="000045CC">
            <w:pPr>
              <w:spacing w:after="0" w:line="240" w:lineRule="auto"/>
              <w:jc w:val="both"/>
              <w:rPr>
                <w:rFonts w:eastAsia="Times New Roman"/>
                <w:iCs/>
                <w:sz w:val="18"/>
                <w:szCs w:val="18"/>
                <w:lang w:eastAsia="hu-HU"/>
              </w:rPr>
            </w:pPr>
            <w:r>
              <w:rPr>
                <w:rFonts w:eastAsia="Times New Roman"/>
                <w:iCs/>
                <w:sz w:val="18"/>
                <w:szCs w:val="18"/>
                <w:lang w:eastAsia="hu-HU"/>
              </w:rPr>
              <w:t>Predvidena stopnja sofinanciranja bo upoštevala izračunano vrzel oz. bo skladna s pravili državnih pomoči.</w:t>
            </w:r>
          </w:p>
          <w:p w14:paraId="66ABA6ED" w14:textId="77777777" w:rsidR="000045CC" w:rsidRPr="007D62C3" w:rsidRDefault="000045CC" w:rsidP="000045CC">
            <w:pPr>
              <w:spacing w:after="0" w:line="240" w:lineRule="auto"/>
              <w:jc w:val="both"/>
              <w:rPr>
                <w:rFonts w:eastAsia="Times New Roman"/>
                <w:iCs/>
                <w:sz w:val="18"/>
                <w:szCs w:val="18"/>
                <w:lang w:eastAsia="hu-HU"/>
              </w:rPr>
            </w:pPr>
            <w:r w:rsidRPr="007D62C3">
              <w:rPr>
                <w:rFonts w:eastAsia="Times New Roman"/>
                <w:iCs/>
                <w:sz w:val="18"/>
                <w:szCs w:val="18"/>
                <w:lang w:eastAsia="hu-HU"/>
              </w:rPr>
              <w:t>Upravičeni nameni in upravičeni stroški</w:t>
            </w:r>
            <w:r>
              <w:rPr>
                <w:rFonts w:eastAsia="Times New Roman"/>
                <w:iCs/>
                <w:sz w:val="18"/>
                <w:szCs w:val="18"/>
                <w:lang w:eastAsia="hu-HU"/>
              </w:rPr>
              <w:t>:</w:t>
            </w:r>
          </w:p>
          <w:p w14:paraId="622FB6E0" w14:textId="77777777" w:rsidR="000045CC" w:rsidRPr="007D62C3" w:rsidRDefault="000045CC" w:rsidP="000045CC">
            <w:pPr>
              <w:spacing w:after="0" w:line="240" w:lineRule="auto"/>
              <w:jc w:val="both"/>
              <w:rPr>
                <w:rFonts w:eastAsia="Times New Roman"/>
                <w:iCs/>
                <w:sz w:val="18"/>
                <w:szCs w:val="18"/>
                <w:lang w:eastAsia="hu-HU"/>
              </w:rPr>
            </w:pPr>
            <w:r w:rsidRPr="007D62C3">
              <w:rPr>
                <w:rFonts w:eastAsia="Times New Roman"/>
                <w:iCs/>
                <w:sz w:val="18"/>
                <w:szCs w:val="18"/>
                <w:lang w:eastAsia="hu-HU"/>
              </w:rPr>
              <w:t xml:space="preserve">Upravičeni nameni, upravičeni stroški (vrste, dovoljene vrednosti, itd.) ter izdatki za sofinanciranje s sredstvi evropske kohezijske politike </w:t>
            </w:r>
            <w:r>
              <w:rPr>
                <w:rFonts w:eastAsia="Times New Roman"/>
                <w:iCs/>
                <w:sz w:val="18"/>
                <w:szCs w:val="18"/>
                <w:lang w:eastAsia="hu-HU"/>
              </w:rPr>
              <w:t>bodo</w:t>
            </w:r>
            <w:r w:rsidRPr="007D62C3">
              <w:rPr>
                <w:rFonts w:eastAsia="Times New Roman"/>
                <w:iCs/>
                <w:sz w:val="18"/>
                <w:szCs w:val="18"/>
                <w:lang w:eastAsia="hu-HU"/>
              </w:rPr>
              <w:t xml:space="preserve"> podrobno obrazloženi v </w:t>
            </w:r>
            <w:r>
              <w:rPr>
                <w:rFonts w:eastAsia="Times New Roman"/>
                <w:iCs/>
                <w:sz w:val="18"/>
                <w:szCs w:val="18"/>
                <w:lang w:eastAsia="hu-HU"/>
              </w:rPr>
              <w:t>predmetni razpisni dokumentaciji</w:t>
            </w:r>
            <w:r w:rsidRPr="007D62C3">
              <w:rPr>
                <w:rFonts w:eastAsia="Times New Roman"/>
                <w:iCs/>
                <w:sz w:val="18"/>
                <w:szCs w:val="18"/>
                <w:lang w:eastAsia="hu-HU"/>
              </w:rPr>
              <w:t>.</w:t>
            </w:r>
          </w:p>
          <w:p w14:paraId="5B8794FA" w14:textId="77777777" w:rsidR="000045CC" w:rsidRPr="007D62C3" w:rsidRDefault="000045CC" w:rsidP="000045CC">
            <w:pPr>
              <w:spacing w:after="0" w:line="240" w:lineRule="auto"/>
              <w:jc w:val="both"/>
              <w:rPr>
                <w:rFonts w:eastAsia="Times New Roman"/>
                <w:iCs/>
                <w:sz w:val="18"/>
                <w:szCs w:val="18"/>
                <w:lang w:eastAsia="hu-HU"/>
              </w:rPr>
            </w:pPr>
          </w:p>
          <w:p w14:paraId="7B6B2058" w14:textId="77777777" w:rsidR="000045CC" w:rsidRPr="007D62C3" w:rsidRDefault="000045CC" w:rsidP="000045CC">
            <w:pPr>
              <w:spacing w:after="0" w:line="240" w:lineRule="auto"/>
              <w:jc w:val="both"/>
              <w:rPr>
                <w:rFonts w:eastAsia="Times New Roman"/>
                <w:iCs/>
                <w:sz w:val="18"/>
                <w:szCs w:val="18"/>
                <w:lang w:eastAsia="hu-HU"/>
              </w:rPr>
            </w:pPr>
            <w:r w:rsidRPr="007D62C3">
              <w:rPr>
                <w:rFonts w:eastAsia="Times New Roman"/>
                <w:iCs/>
                <w:sz w:val="18"/>
                <w:szCs w:val="18"/>
                <w:lang w:eastAsia="hu-HU"/>
              </w:rPr>
              <w:t>Neupravičeni stroški so:</w:t>
            </w:r>
          </w:p>
          <w:p w14:paraId="57C4D4E4" w14:textId="77777777" w:rsidR="000045CC" w:rsidRPr="0079620D" w:rsidRDefault="000045CC" w:rsidP="006D48A8">
            <w:pPr>
              <w:pStyle w:val="Odstavekseznama"/>
              <w:numPr>
                <w:ilvl w:val="0"/>
                <w:numId w:val="45"/>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davek na dodano vrednost, razen davka na dodano vrednost za ukrepe, ki jih bo v okviru operacije, ki se bo izvedla kot JZP, izvedel zasebni partner, kjer davek na dodano vrednost ni strošek operacije,</w:t>
            </w:r>
          </w:p>
          <w:p w14:paraId="352811A9" w14:textId="77777777" w:rsidR="000045CC" w:rsidRPr="0079620D" w:rsidRDefault="000045CC" w:rsidP="006D48A8">
            <w:pPr>
              <w:pStyle w:val="Odstavekseznama"/>
              <w:numPr>
                <w:ilvl w:val="0"/>
                <w:numId w:val="45"/>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nepredvidena in dodatna dela,</w:t>
            </w:r>
          </w:p>
          <w:p w14:paraId="5D3A4A46" w14:textId="77777777" w:rsidR="000045CC" w:rsidRPr="0079620D" w:rsidRDefault="000045CC" w:rsidP="006D48A8">
            <w:pPr>
              <w:pStyle w:val="Odstavekseznama"/>
              <w:numPr>
                <w:ilvl w:val="0"/>
                <w:numId w:val="45"/>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davek na promet z nepremičninami,</w:t>
            </w:r>
          </w:p>
          <w:p w14:paraId="20403D04" w14:textId="77777777" w:rsidR="000045CC" w:rsidRPr="0079620D" w:rsidRDefault="000045CC" w:rsidP="006D48A8">
            <w:pPr>
              <w:pStyle w:val="Odstavekseznama"/>
              <w:numPr>
                <w:ilvl w:val="0"/>
                <w:numId w:val="45"/>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nakup rabljene opreme,</w:t>
            </w:r>
          </w:p>
          <w:p w14:paraId="5B719745" w14:textId="77777777" w:rsidR="000045CC" w:rsidRPr="0079620D" w:rsidRDefault="000045CC" w:rsidP="006D48A8">
            <w:pPr>
              <w:pStyle w:val="Odstavekseznama"/>
              <w:numPr>
                <w:ilvl w:val="0"/>
                <w:numId w:val="45"/>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notarski in odvetniški stroški.</w:t>
            </w:r>
          </w:p>
        </w:tc>
      </w:tr>
      <w:tr w:rsidR="000045CC" w:rsidRPr="00402A9A" w14:paraId="45669D07" w14:textId="77777777" w:rsidTr="000045CC">
        <w:trPr>
          <w:trHeight w:val="562"/>
        </w:trPr>
        <w:tc>
          <w:tcPr>
            <w:tcW w:w="2902" w:type="dxa"/>
            <w:shd w:val="clear" w:color="auto" w:fill="auto"/>
          </w:tcPr>
          <w:p w14:paraId="38F2EC16" w14:textId="77777777" w:rsidR="000045CC" w:rsidRPr="00A25F30" w:rsidRDefault="000045CC" w:rsidP="000045CC">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5A57E37A" w14:textId="77777777" w:rsidR="000045CC" w:rsidRPr="006D06D5" w:rsidRDefault="000045CC" w:rsidP="000045CC">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78BEB734" w14:textId="77777777" w:rsidR="000045CC" w:rsidRPr="0079620D" w:rsidRDefault="000045CC" w:rsidP="006D48A8">
            <w:pPr>
              <w:pStyle w:val="Odstavekseznama"/>
              <w:numPr>
                <w:ilvl w:val="0"/>
                <w:numId w:val="46"/>
              </w:numPr>
              <w:spacing w:after="0" w:line="240" w:lineRule="auto"/>
              <w:jc w:val="both"/>
              <w:rPr>
                <w:rFonts w:eastAsia="Times New Roman"/>
                <w:iCs/>
                <w:sz w:val="18"/>
                <w:szCs w:val="18"/>
                <w:lang w:val="sl-SI" w:eastAsia="hu-HU"/>
              </w:rPr>
            </w:pPr>
            <w:r>
              <w:rPr>
                <w:rFonts w:eastAsia="Times New Roman"/>
                <w:iCs/>
                <w:sz w:val="18"/>
                <w:szCs w:val="18"/>
                <w:lang w:val="sl-SI" w:eastAsia="hu-HU"/>
              </w:rPr>
              <w:t>tveganje pravoča</w:t>
            </w:r>
            <w:r w:rsidRPr="0079620D">
              <w:rPr>
                <w:rFonts w:eastAsia="Times New Roman"/>
                <w:iCs/>
                <w:sz w:val="18"/>
                <w:szCs w:val="18"/>
                <w:lang w:val="sl-SI" w:eastAsia="hu-HU"/>
              </w:rPr>
              <w:t xml:space="preserve">sne izvedbe večjih projektov, </w:t>
            </w:r>
          </w:p>
          <w:p w14:paraId="478737B5" w14:textId="77777777" w:rsidR="000045CC" w:rsidRPr="0079620D" w:rsidRDefault="000045CC" w:rsidP="006D48A8">
            <w:pPr>
              <w:pStyle w:val="Odstavekseznama"/>
              <w:numPr>
                <w:ilvl w:val="0"/>
                <w:numId w:val="46"/>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neuspešna izvedbe javnih razpisov,</w:t>
            </w:r>
          </w:p>
          <w:p w14:paraId="2970F14C" w14:textId="77777777" w:rsidR="000045CC" w:rsidRPr="0079620D" w:rsidRDefault="000045CC" w:rsidP="006D48A8">
            <w:pPr>
              <w:pStyle w:val="Odstavekseznama"/>
              <w:numPr>
                <w:ilvl w:val="0"/>
                <w:numId w:val="46"/>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izrazit dvig cen/stroškov,</w:t>
            </w:r>
          </w:p>
          <w:p w14:paraId="6CE5C294" w14:textId="77777777" w:rsidR="000045CC" w:rsidRPr="005965B2" w:rsidRDefault="000045CC" w:rsidP="006D48A8">
            <w:pPr>
              <w:pStyle w:val="Odstavekseznama"/>
              <w:numPr>
                <w:ilvl w:val="0"/>
                <w:numId w:val="46"/>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 xml:space="preserve">zasedenost </w:t>
            </w:r>
            <w:r>
              <w:rPr>
                <w:rFonts w:eastAsia="Times New Roman"/>
                <w:iCs/>
                <w:sz w:val="18"/>
                <w:szCs w:val="18"/>
                <w:lang w:val="sl-SI" w:eastAsia="hu-HU"/>
              </w:rPr>
              <w:t xml:space="preserve">kapacitet </w:t>
            </w:r>
            <w:r w:rsidRPr="0079620D">
              <w:rPr>
                <w:rFonts w:eastAsia="Times New Roman"/>
                <w:iCs/>
                <w:sz w:val="18"/>
                <w:szCs w:val="18"/>
                <w:lang w:val="sl-SI" w:eastAsia="hu-HU"/>
              </w:rPr>
              <w:t>izvajalce</w:t>
            </w:r>
            <w:r>
              <w:rPr>
                <w:rFonts w:eastAsia="Times New Roman"/>
                <w:iCs/>
                <w:sz w:val="18"/>
                <w:szCs w:val="18"/>
                <w:lang w:val="sl-SI" w:eastAsia="hu-HU"/>
              </w:rPr>
              <w:t>v</w:t>
            </w:r>
            <w:r w:rsidRPr="0079620D">
              <w:rPr>
                <w:rFonts w:eastAsia="Times New Roman"/>
                <w:iCs/>
                <w:sz w:val="18"/>
                <w:szCs w:val="18"/>
                <w:lang w:val="sl-SI" w:eastAsia="hu-HU"/>
              </w:rPr>
              <w:t>.</w:t>
            </w:r>
          </w:p>
        </w:tc>
      </w:tr>
    </w:tbl>
    <w:p w14:paraId="0CA2F9BA" w14:textId="77777777" w:rsidR="000045CC" w:rsidRPr="00E2796D" w:rsidRDefault="000045CC" w:rsidP="000045CC"/>
    <w:p w14:paraId="07A0914A" w14:textId="77777777" w:rsidR="0086775A" w:rsidRDefault="0086775A">
      <w:r>
        <w:br w:type="page"/>
      </w: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86775A" w:rsidRPr="004C6E95" w14:paraId="4A2DC55B" w14:textId="77777777" w:rsidTr="00F03735">
        <w:trPr>
          <w:trHeight w:val="308"/>
        </w:trPr>
        <w:tc>
          <w:tcPr>
            <w:tcW w:w="2902" w:type="dxa"/>
            <w:shd w:val="clear" w:color="auto" w:fill="auto"/>
          </w:tcPr>
          <w:p w14:paraId="372C807C" w14:textId="77777777" w:rsidR="0086775A" w:rsidRPr="006D06D5" w:rsidRDefault="0086775A" w:rsidP="00F03735">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092" w:type="dxa"/>
            <w:gridSpan w:val="6"/>
            <w:shd w:val="clear" w:color="auto" w:fill="auto"/>
          </w:tcPr>
          <w:p w14:paraId="4149E046" w14:textId="77777777" w:rsidR="0086775A" w:rsidRPr="006D06D5" w:rsidRDefault="0086775A" w:rsidP="00F03735">
            <w:pPr>
              <w:spacing w:after="0" w:line="240" w:lineRule="auto"/>
              <w:rPr>
                <w:rFonts w:eastAsia="Times New Roman"/>
                <w:b/>
                <w:iCs/>
                <w:caps/>
                <w:sz w:val="18"/>
                <w:szCs w:val="18"/>
                <w:lang w:eastAsia="hu-HU"/>
              </w:rPr>
            </w:pPr>
          </w:p>
        </w:tc>
      </w:tr>
      <w:tr w:rsidR="0086775A" w:rsidRPr="006D06D5" w14:paraId="36299E12" w14:textId="77777777" w:rsidTr="00F03735">
        <w:trPr>
          <w:trHeight w:val="201"/>
        </w:trPr>
        <w:tc>
          <w:tcPr>
            <w:tcW w:w="2902" w:type="dxa"/>
            <w:shd w:val="clear" w:color="auto" w:fill="auto"/>
          </w:tcPr>
          <w:p w14:paraId="58F90B6C" w14:textId="77777777" w:rsidR="0086775A" w:rsidRPr="006D06D5" w:rsidRDefault="0086775A" w:rsidP="00F03735">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92" w:type="dxa"/>
            <w:gridSpan w:val="6"/>
            <w:shd w:val="clear" w:color="auto" w:fill="auto"/>
          </w:tcPr>
          <w:p w14:paraId="6538267E" w14:textId="77777777" w:rsidR="0086775A" w:rsidRPr="006D06D5" w:rsidRDefault="0086775A" w:rsidP="00F03735">
            <w:pPr>
              <w:spacing w:after="0" w:line="240" w:lineRule="auto"/>
              <w:rPr>
                <w:rFonts w:eastAsia="Times New Roman"/>
                <w:b/>
                <w:iCs/>
                <w:sz w:val="18"/>
                <w:szCs w:val="18"/>
                <w:lang w:eastAsia="hu-HU"/>
              </w:rPr>
            </w:pPr>
            <w:r>
              <w:rPr>
                <w:rFonts w:eastAsia="Times New Roman"/>
                <w:b/>
                <w:iCs/>
                <w:sz w:val="18"/>
                <w:szCs w:val="18"/>
                <w:lang w:eastAsia="hu-HU"/>
              </w:rPr>
              <w:t>SPP</w:t>
            </w:r>
          </w:p>
        </w:tc>
      </w:tr>
      <w:tr w:rsidR="0086775A" w:rsidRPr="008E1EE4" w14:paraId="25481B2C" w14:textId="77777777" w:rsidTr="00F03735">
        <w:trPr>
          <w:trHeight w:val="130"/>
        </w:trPr>
        <w:tc>
          <w:tcPr>
            <w:tcW w:w="2902" w:type="dxa"/>
            <w:shd w:val="clear" w:color="auto" w:fill="auto"/>
          </w:tcPr>
          <w:p w14:paraId="75A1DA66" w14:textId="77777777" w:rsidR="0086775A" w:rsidRPr="006D06D5" w:rsidRDefault="0086775A" w:rsidP="00F03735">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92" w:type="dxa"/>
            <w:gridSpan w:val="6"/>
            <w:shd w:val="clear" w:color="auto" w:fill="auto"/>
          </w:tcPr>
          <w:p w14:paraId="5D446E4B" w14:textId="77777777" w:rsidR="0086775A" w:rsidRPr="006D06D5" w:rsidRDefault="0086775A" w:rsidP="00F03735">
            <w:pPr>
              <w:spacing w:after="0" w:line="240" w:lineRule="auto"/>
              <w:rPr>
                <w:rFonts w:eastAsia="Times New Roman"/>
                <w:b/>
                <w:iCs/>
                <w:sz w:val="18"/>
                <w:szCs w:val="18"/>
                <w:lang w:eastAsia="hu-HU"/>
              </w:rPr>
            </w:pPr>
            <w:r>
              <w:rPr>
                <w:rFonts w:eastAsia="Times New Roman"/>
                <w:b/>
                <w:iCs/>
                <w:sz w:val="18"/>
                <w:szCs w:val="18"/>
                <w:lang w:eastAsia="hu-HU"/>
              </w:rPr>
              <w:t>PN 10:</w:t>
            </w:r>
            <w:r w:rsidRPr="000F7D9C">
              <w:t xml:space="preserve"> </w:t>
            </w:r>
            <w:r w:rsidRPr="000756AE">
              <w:rPr>
                <w:rFonts w:eastAsia="Times New Roman"/>
                <w:b/>
                <w:iCs/>
                <w:sz w:val="18"/>
                <w:szCs w:val="18"/>
                <w:lang w:eastAsia="hu-HU"/>
              </w:rPr>
              <w:t>Prestrukturiranje premogovnih regij</w:t>
            </w:r>
          </w:p>
        </w:tc>
      </w:tr>
      <w:tr w:rsidR="0086775A" w:rsidRPr="008E1EE4" w14:paraId="17FB9327" w14:textId="77777777" w:rsidTr="00F03735">
        <w:trPr>
          <w:trHeight w:val="924"/>
        </w:trPr>
        <w:tc>
          <w:tcPr>
            <w:tcW w:w="2902" w:type="dxa"/>
            <w:shd w:val="clear" w:color="auto" w:fill="auto"/>
          </w:tcPr>
          <w:p w14:paraId="5A473E59" w14:textId="77777777" w:rsidR="0086775A" w:rsidRPr="006D06D5" w:rsidRDefault="0086775A" w:rsidP="00F03735">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092" w:type="dxa"/>
            <w:gridSpan w:val="6"/>
            <w:shd w:val="clear" w:color="auto" w:fill="auto"/>
          </w:tcPr>
          <w:p w14:paraId="7A2FD497" w14:textId="77777777" w:rsidR="0086775A" w:rsidRPr="006D06D5" w:rsidRDefault="0086775A" w:rsidP="00F03735">
            <w:pPr>
              <w:spacing w:after="0" w:line="240" w:lineRule="auto"/>
              <w:rPr>
                <w:rFonts w:eastAsia="Times New Roman"/>
                <w:b/>
                <w:iCs/>
                <w:sz w:val="18"/>
                <w:szCs w:val="18"/>
                <w:lang w:eastAsia="hu-HU"/>
              </w:rPr>
            </w:pPr>
            <w:r>
              <w:rPr>
                <w:rFonts w:eastAsia="Times New Roman"/>
                <w:b/>
                <w:iCs/>
                <w:sz w:val="18"/>
                <w:szCs w:val="18"/>
                <w:lang w:eastAsia="hu-HU"/>
              </w:rPr>
              <w:t xml:space="preserve">SC 10.1: </w:t>
            </w:r>
            <w:r w:rsidRPr="000756AE">
              <w:rPr>
                <w:rFonts w:eastAsia="Times New Roman"/>
                <w:b/>
                <w:iCs/>
                <w:sz w:val="18"/>
                <w:szCs w:val="18"/>
                <w:lang w:eastAsia="hu-HU"/>
              </w:rPr>
              <w:t>Sklad za pravični prehod</w:t>
            </w:r>
          </w:p>
        </w:tc>
      </w:tr>
      <w:tr w:rsidR="0086775A" w:rsidRPr="00556C4D" w14:paraId="556607D4" w14:textId="77777777" w:rsidTr="00F03735">
        <w:trPr>
          <w:trHeight w:val="297"/>
        </w:trPr>
        <w:tc>
          <w:tcPr>
            <w:tcW w:w="2902" w:type="dxa"/>
            <w:shd w:val="clear" w:color="auto" w:fill="D9D9D9"/>
            <w:hideMark/>
          </w:tcPr>
          <w:p w14:paraId="29490108" w14:textId="77777777" w:rsidR="0086775A" w:rsidRPr="006D06D5" w:rsidRDefault="0086775A" w:rsidP="00F03735">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70B95CC8" w14:textId="77777777" w:rsidR="0086775A" w:rsidRDefault="0086775A" w:rsidP="00F03735">
            <w:pPr>
              <w:spacing w:after="0" w:line="240" w:lineRule="auto"/>
              <w:rPr>
                <w:rFonts w:eastAsia="Times New Roman"/>
                <w:b/>
                <w:iCs/>
                <w:sz w:val="18"/>
                <w:szCs w:val="18"/>
                <w:lang w:eastAsia="hu-HU"/>
              </w:rPr>
            </w:pPr>
            <w:r w:rsidRPr="002D28EA">
              <w:rPr>
                <w:rFonts w:eastAsia="Times New Roman"/>
                <w:b/>
                <w:iCs/>
                <w:sz w:val="18"/>
                <w:szCs w:val="18"/>
                <w:lang w:eastAsia="hu-HU"/>
              </w:rPr>
              <w:t>podjetja, podprta z nepovratnimi sredstvi RCO 02</w:t>
            </w:r>
          </w:p>
          <w:p w14:paraId="12294C6F" w14:textId="77777777" w:rsidR="0086775A" w:rsidRPr="00ED0056" w:rsidRDefault="0086775A" w:rsidP="00F03735">
            <w:pPr>
              <w:spacing w:after="0" w:line="240" w:lineRule="auto"/>
              <w:rPr>
                <w:rFonts w:eastAsia="Times New Roman"/>
                <w:b/>
                <w:iCs/>
                <w:sz w:val="18"/>
                <w:szCs w:val="18"/>
                <w:lang w:eastAsia="hu-HU"/>
              </w:rPr>
            </w:pPr>
            <w:r>
              <w:rPr>
                <w:rFonts w:eastAsia="Times New Roman"/>
                <w:b/>
                <w:iCs/>
                <w:sz w:val="18"/>
                <w:szCs w:val="18"/>
                <w:lang w:eastAsia="hu-HU"/>
              </w:rPr>
              <w:t>prispeva h kazalniku</w:t>
            </w:r>
            <w:r w:rsidRPr="00DF7AF2">
              <w:rPr>
                <w:rFonts w:eastAsia="Times New Roman"/>
                <w:b/>
                <w:iCs/>
                <w:sz w:val="18"/>
                <w:szCs w:val="18"/>
                <w:lang w:eastAsia="hu-HU"/>
              </w:rPr>
              <w:t xml:space="preserve"> podprta podjetja </w:t>
            </w:r>
            <w:r>
              <w:rPr>
                <w:rFonts w:eastAsia="Times New Roman"/>
                <w:b/>
                <w:iCs/>
                <w:sz w:val="18"/>
                <w:szCs w:val="18"/>
                <w:lang w:eastAsia="hu-HU"/>
              </w:rPr>
              <w:t xml:space="preserve">RCO 01 </w:t>
            </w:r>
            <w:r w:rsidRPr="00DF7AF2">
              <w:rPr>
                <w:rFonts w:eastAsia="Times New Roman"/>
                <w:b/>
                <w:iCs/>
                <w:sz w:val="18"/>
                <w:szCs w:val="18"/>
                <w:lang w:eastAsia="hu-HU"/>
              </w:rPr>
              <w:t xml:space="preserve">(od tega: mikro, mala, srednja, velika) </w:t>
            </w:r>
          </w:p>
        </w:tc>
      </w:tr>
      <w:tr w:rsidR="0086775A" w:rsidRPr="008E1EE4" w14:paraId="51AF888C" w14:textId="77777777" w:rsidTr="00F03735">
        <w:trPr>
          <w:trHeight w:val="301"/>
        </w:trPr>
        <w:tc>
          <w:tcPr>
            <w:tcW w:w="2902" w:type="dxa"/>
            <w:shd w:val="clear" w:color="auto" w:fill="auto"/>
          </w:tcPr>
          <w:p w14:paraId="4647311F" w14:textId="77777777" w:rsidR="0086775A" w:rsidRPr="006D06D5" w:rsidRDefault="0086775A" w:rsidP="00F03735">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34345BB0" w14:textId="77777777" w:rsidR="0086775A" w:rsidRPr="006D06D5" w:rsidRDefault="0086775A" w:rsidP="00F03735">
            <w:pPr>
              <w:spacing w:after="0" w:line="240" w:lineRule="auto"/>
              <w:rPr>
                <w:rFonts w:eastAsia="Times New Roman"/>
                <w:b/>
                <w:bCs/>
                <w:iCs/>
                <w:sz w:val="18"/>
                <w:szCs w:val="18"/>
                <w:lang w:eastAsia="hu-HU"/>
              </w:rPr>
            </w:pPr>
          </w:p>
        </w:tc>
        <w:tc>
          <w:tcPr>
            <w:tcW w:w="6092" w:type="dxa"/>
            <w:gridSpan w:val="6"/>
            <w:shd w:val="clear" w:color="auto" w:fill="auto"/>
          </w:tcPr>
          <w:p w14:paraId="31A901D7" w14:textId="77777777" w:rsidR="0086775A" w:rsidRDefault="0086775A" w:rsidP="00F03735">
            <w:pPr>
              <w:spacing w:after="0" w:line="240" w:lineRule="auto"/>
              <w:rPr>
                <w:rFonts w:eastAsia="Times New Roman"/>
                <w:iCs/>
                <w:sz w:val="18"/>
                <w:szCs w:val="18"/>
                <w:lang w:eastAsia="hu-HU"/>
              </w:rPr>
            </w:pPr>
            <w:r>
              <w:rPr>
                <w:rFonts w:eastAsia="Times New Roman"/>
                <w:iCs/>
                <w:sz w:val="18"/>
                <w:szCs w:val="18"/>
                <w:lang w:eastAsia="hu-HU"/>
              </w:rPr>
              <w:t xml:space="preserve">RCO 01, </w:t>
            </w:r>
            <w:r w:rsidRPr="00ED4355">
              <w:rPr>
                <w:rFonts w:eastAsia="Times New Roman"/>
                <w:iCs/>
                <w:sz w:val="18"/>
                <w:szCs w:val="18"/>
                <w:lang w:eastAsia="hu-HU"/>
              </w:rPr>
              <w:t>RCO 02</w:t>
            </w:r>
          </w:p>
          <w:p w14:paraId="57AE3837" w14:textId="241DBCCA" w:rsidR="0086775A" w:rsidRPr="00ED4355" w:rsidRDefault="0086775A" w:rsidP="00F03735">
            <w:pPr>
              <w:spacing w:after="0" w:line="240" w:lineRule="auto"/>
              <w:rPr>
                <w:rFonts w:eastAsia="Times New Roman"/>
                <w:iCs/>
                <w:sz w:val="18"/>
                <w:szCs w:val="18"/>
                <w:lang w:eastAsia="hu-HU"/>
              </w:rPr>
            </w:pPr>
            <w:r>
              <w:rPr>
                <w:rFonts w:eastAsia="Times New Roman"/>
                <w:iCs/>
                <w:sz w:val="18"/>
                <w:szCs w:val="18"/>
                <w:lang w:eastAsia="hu-HU"/>
              </w:rPr>
              <w:t>MGRT Zasavje, SAŠA</w:t>
            </w:r>
          </w:p>
        </w:tc>
      </w:tr>
      <w:tr w:rsidR="0086775A" w:rsidRPr="00556C4D" w14:paraId="7972F18A" w14:textId="77777777" w:rsidTr="00F03735">
        <w:trPr>
          <w:trHeight w:val="278"/>
        </w:trPr>
        <w:tc>
          <w:tcPr>
            <w:tcW w:w="2902" w:type="dxa"/>
            <w:shd w:val="clear" w:color="auto" w:fill="auto"/>
            <w:hideMark/>
          </w:tcPr>
          <w:p w14:paraId="56163248" w14:textId="77777777" w:rsidR="0086775A" w:rsidRPr="006D06D5" w:rsidRDefault="0086775A" w:rsidP="00F03735">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2C93E2AD" w14:textId="77777777" w:rsidR="0086775A" w:rsidRPr="006D06D5" w:rsidRDefault="0086775A" w:rsidP="00F03735">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14:paraId="406BDD9D" w14:textId="77777777" w:rsidR="0086775A" w:rsidRPr="0063702A" w:rsidRDefault="0086775A" w:rsidP="00F03735">
            <w:pPr>
              <w:spacing w:after="0" w:line="240" w:lineRule="auto"/>
              <w:rPr>
                <w:rFonts w:eastAsia="Times New Roman"/>
                <w:iCs/>
                <w:sz w:val="16"/>
                <w:szCs w:val="16"/>
                <w:lang w:eastAsia="hu-HU"/>
              </w:rPr>
            </w:pPr>
            <w:r w:rsidRPr="00ED4355">
              <w:rPr>
                <w:rFonts w:eastAsia="Times New Roman"/>
                <w:iCs/>
                <w:sz w:val="18"/>
                <w:szCs w:val="18"/>
                <w:lang w:eastAsia="hu-HU"/>
              </w:rPr>
              <w:t>Število podprtih podjetij - podjetja, ki bodo prejela nepovratno pomoč (subvencijo)</w:t>
            </w:r>
          </w:p>
          <w:p w14:paraId="0521B6EA" w14:textId="77777777" w:rsidR="0086775A" w:rsidRPr="00ED4355" w:rsidRDefault="0086775A" w:rsidP="00F03735">
            <w:pPr>
              <w:spacing w:after="0" w:line="240" w:lineRule="auto"/>
              <w:rPr>
                <w:rFonts w:eastAsia="Times New Roman"/>
                <w:iCs/>
                <w:sz w:val="18"/>
                <w:szCs w:val="18"/>
                <w:lang w:eastAsia="hu-HU"/>
              </w:rPr>
            </w:pPr>
          </w:p>
        </w:tc>
      </w:tr>
      <w:tr w:rsidR="0086775A" w:rsidRPr="00556C4D" w14:paraId="1358B855" w14:textId="77777777" w:rsidTr="00F03735">
        <w:trPr>
          <w:trHeight w:val="229"/>
        </w:trPr>
        <w:tc>
          <w:tcPr>
            <w:tcW w:w="2902" w:type="dxa"/>
            <w:shd w:val="clear" w:color="auto" w:fill="auto"/>
            <w:hideMark/>
          </w:tcPr>
          <w:p w14:paraId="49A946B9" w14:textId="77777777" w:rsidR="0086775A" w:rsidRPr="00E2796D" w:rsidRDefault="0086775A" w:rsidP="00F03735">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7E0B1054" w14:textId="77777777" w:rsidR="0086775A" w:rsidRPr="00E2796D" w:rsidRDefault="0086775A" w:rsidP="006D48A8">
            <w:pPr>
              <w:numPr>
                <w:ilvl w:val="0"/>
                <w:numId w:val="47"/>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097E60A7" w14:textId="77777777" w:rsidR="0086775A" w:rsidRPr="00E2796D" w:rsidRDefault="0086775A" w:rsidP="006D48A8">
            <w:pPr>
              <w:numPr>
                <w:ilvl w:val="0"/>
                <w:numId w:val="47"/>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504E9D24" w14:textId="77777777" w:rsidR="0086775A" w:rsidRPr="00E2796D" w:rsidRDefault="0086775A" w:rsidP="006D48A8">
            <w:pPr>
              <w:numPr>
                <w:ilvl w:val="0"/>
                <w:numId w:val="47"/>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72EF49F0" w14:textId="77777777" w:rsidR="0086775A" w:rsidRPr="00E2796D" w:rsidRDefault="0086775A" w:rsidP="006D48A8">
            <w:pPr>
              <w:numPr>
                <w:ilvl w:val="0"/>
                <w:numId w:val="47"/>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60F4708D" w14:textId="77777777" w:rsidR="0086775A" w:rsidRPr="00402A9A" w:rsidRDefault="0086775A" w:rsidP="006D48A8">
            <w:pPr>
              <w:numPr>
                <w:ilvl w:val="0"/>
                <w:numId w:val="47"/>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1C8EAE83" w14:textId="77777777" w:rsidR="0086775A" w:rsidRPr="00E2796D" w:rsidRDefault="0086775A" w:rsidP="006D48A8">
            <w:pPr>
              <w:numPr>
                <w:ilvl w:val="0"/>
                <w:numId w:val="47"/>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28C99089" w14:textId="77777777" w:rsidR="0086775A" w:rsidRPr="00ED4355" w:rsidRDefault="0086775A" w:rsidP="006D48A8">
            <w:pPr>
              <w:pStyle w:val="Odstavekseznama"/>
              <w:numPr>
                <w:ilvl w:val="0"/>
                <w:numId w:val="48"/>
              </w:numPr>
              <w:spacing w:after="0" w:line="240" w:lineRule="auto"/>
              <w:rPr>
                <w:rFonts w:eastAsia="Times New Roman"/>
                <w:iCs/>
                <w:sz w:val="18"/>
                <w:szCs w:val="18"/>
                <w:lang w:val="sl-SI" w:eastAsia="hu-HU"/>
              </w:rPr>
            </w:pPr>
            <w:r w:rsidRPr="00ED4355">
              <w:rPr>
                <w:rFonts w:eastAsia="Times New Roman"/>
                <w:iCs/>
                <w:sz w:val="18"/>
                <w:szCs w:val="18"/>
                <w:lang w:val="sl-SI" w:eastAsia="hu-HU"/>
              </w:rPr>
              <w:t>Kazalnik spremljamo na ravni specifičnega cilja.</w:t>
            </w:r>
          </w:p>
          <w:p w14:paraId="57BAB368" w14:textId="77777777" w:rsidR="0086775A" w:rsidRPr="00ED4355" w:rsidRDefault="0086775A" w:rsidP="00F03735">
            <w:pPr>
              <w:pStyle w:val="Odstavekseznama"/>
              <w:spacing w:after="0" w:line="240" w:lineRule="auto"/>
              <w:ind w:left="360"/>
              <w:rPr>
                <w:rFonts w:eastAsia="Times New Roman"/>
                <w:iCs/>
                <w:sz w:val="18"/>
                <w:szCs w:val="18"/>
                <w:lang w:val="sl-SI" w:eastAsia="hu-HU"/>
              </w:rPr>
            </w:pPr>
          </w:p>
          <w:p w14:paraId="30817C3E" w14:textId="77777777" w:rsidR="0086775A" w:rsidRPr="00ED4355" w:rsidRDefault="0086775A" w:rsidP="006D48A8">
            <w:pPr>
              <w:pStyle w:val="Odstavekseznama"/>
              <w:numPr>
                <w:ilvl w:val="0"/>
                <w:numId w:val="48"/>
              </w:numPr>
              <w:spacing w:after="0" w:line="240" w:lineRule="auto"/>
              <w:rPr>
                <w:rFonts w:eastAsia="Times New Roman"/>
                <w:iCs/>
                <w:sz w:val="18"/>
                <w:szCs w:val="18"/>
                <w:lang w:val="sl-SI" w:eastAsia="hu-HU"/>
              </w:rPr>
            </w:pPr>
            <w:r w:rsidRPr="00ED4355">
              <w:rPr>
                <w:rFonts w:eastAsia="Times New Roman"/>
                <w:iCs/>
                <w:sz w:val="18"/>
                <w:szCs w:val="18"/>
                <w:lang w:val="sl-SI" w:eastAsia="hu-HU"/>
              </w:rPr>
              <w:t xml:space="preserve">Pogoj je število podprtih podjetij z nepovratnimi sredstvi, pogoji </w:t>
            </w:r>
          </w:p>
          <w:p w14:paraId="728819BB" w14:textId="77777777" w:rsidR="0086775A" w:rsidRPr="00ED4355" w:rsidRDefault="0086775A" w:rsidP="00F03735">
            <w:pPr>
              <w:spacing w:after="0" w:line="240" w:lineRule="auto"/>
              <w:rPr>
                <w:rFonts w:eastAsia="Times New Roman"/>
                <w:iCs/>
                <w:sz w:val="18"/>
                <w:szCs w:val="18"/>
                <w:lang w:eastAsia="hu-HU"/>
              </w:rPr>
            </w:pPr>
            <w:r w:rsidRPr="00ED4355">
              <w:rPr>
                <w:rFonts w:eastAsia="Times New Roman"/>
                <w:iCs/>
                <w:sz w:val="18"/>
                <w:szCs w:val="18"/>
                <w:lang w:eastAsia="hu-HU"/>
              </w:rPr>
              <w:t>opredeljeni s posameznim razpisom ali v vlogi za odločitev o podpori</w:t>
            </w:r>
          </w:p>
          <w:p w14:paraId="6A501883" w14:textId="77777777" w:rsidR="0086775A" w:rsidRPr="00ED4355" w:rsidRDefault="0086775A" w:rsidP="00F03735">
            <w:pPr>
              <w:spacing w:after="0" w:line="240" w:lineRule="auto"/>
              <w:rPr>
                <w:rFonts w:eastAsia="Times New Roman"/>
                <w:iCs/>
                <w:sz w:val="18"/>
                <w:szCs w:val="18"/>
                <w:lang w:eastAsia="hu-HU"/>
              </w:rPr>
            </w:pPr>
          </w:p>
          <w:p w14:paraId="1DC943EA" w14:textId="77777777" w:rsidR="0086775A" w:rsidRPr="00ED4355" w:rsidRDefault="0086775A" w:rsidP="006D48A8">
            <w:pPr>
              <w:pStyle w:val="Odstavekseznama"/>
              <w:numPr>
                <w:ilvl w:val="0"/>
                <w:numId w:val="48"/>
              </w:numPr>
              <w:spacing w:after="0" w:line="240" w:lineRule="auto"/>
              <w:rPr>
                <w:rFonts w:eastAsia="Times New Roman"/>
                <w:iCs/>
                <w:sz w:val="18"/>
                <w:szCs w:val="18"/>
                <w:lang w:val="sl-SI" w:eastAsia="hu-HU"/>
              </w:rPr>
            </w:pPr>
            <w:r w:rsidRPr="00ED4355">
              <w:rPr>
                <w:rFonts w:eastAsia="Times New Roman"/>
                <w:iCs/>
                <w:sz w:val="18"/>
                <w:szCs w:val="18"/>
                <w:lang w:val="sl-SI" w:eastAsia="hu-HU"/>
              </w:rPr>
              <w:t>Dokazilo: Sklenjena pogodba o izvedbi projekta pri podprtih projektih</w:t>
            </w:r>
          </w:p>
          <w:p w14:paraId="4D3F382E" w14:textId="77777777" w:rsidR="0086775A" w:rsidRPr="00ED4355" w:rsidRDefault="0086775A" w:rsidP="00F03735">
            <w:pPr>
              <w:pStyle w:val="Odstavekseznama"/>
              <w:spacing w:after="0" w:line="240" w:lineRule="auto"/>
              <w:ind w:left="360"/>
              <w:rPr>
                <w:rFonts w:eastAsia="Times New Roman"/>
                <w:iCs/>
                <w:sz w:val="18"/>
                <w:szCs w:val="18"/>
                <w:lang w:val="sl-SI" w:eastAsia="hu-HU"/>
              </w:rPr>
            </w:pPr>
          </w:p>
          <w:p w14:paraId="0D5B2431" w14:textId="77777777" w:rsidR="0086775A" w:rsidRPr="00ED4355" w:rsidRDefault="0086775A" w:rsidP="006D48A8">
            <w:pPr>
              <w:pStyle w:val="Odstavekseznama"/>
              <w:numPr>
                <w:ilvl w:val="0"/>
                <w:numId w:val="48"/>
              </w:numPr>
              <w:spacing w:after="0" w:line="240" w:lineRule="auto"/>
              <w:rPr>
                <w:rFonts w:eastAsia="Times New Roman"/>
                <w:iCs/>
                <w:sz w:val="18"/>
                <w:szCs w:val="18"/>
                <w:lang w:val="sl-SI" w:eastAsia="hu-HU"/>
              </w:rPr>
            </w:pPr>
            <w:r w:rsidRPr="00ED4355">
              <w:rPr>
                <w:rFonts w:eastAsia="Times New Roman"/>
                <w:iCs/>
                <w:sz w:val="18"/>
                <w:szCs w:val="18"/>
                <w:lang w:val="sl-SI" w:eastAsia="hu-HU"/>
              </w:rPr>
              <w:t>Kazalnik se ne nanaša na osebe.</w:t>
            </w:r>
          </w:p>
          <w:p w14:paraId="7C88195B" w14:textId="77777777" w:rsidR="0086775A" w:rsidRPr="00ED4355" w:rsidRDefault="0086775A" w:rsidP="00F03735">
            <w:pPr>
              <w:spacing w:after="0" w:line="240" w:lineRule="auto"/>
              <w:rPr>
                <w:rFonts w:eastAsia="Times New Roman"/>
                <w:iCs/>
                <w:sz w:val="18"/>
                <w:szCs w:val="18"/>
                <w:lang w:eastAsia="hu-HU"/>
              </w:rPr>
            </w:pPr>
          </w:p>
          <w:p w14:paraId="0C41A2AF" w14:textId="77777777" w:rsidR="0086775A" w:rsidRPr="00ED4355" w:rsidRDefault="0086775A" w:rsidP="006D48A8">
            <w:pPr>
              <w:pStyle w:val="Odstavekseznama"/>
              <w:numPr>
                <w:ilvl w:val="0"/>
                <w:numId w:val="48"/>
              </w:numPr>
              <w:spacing w:after="0" w:line="240" w:lineRule="auto"/>
              <w:rPr>
                <w:rFonts w:eastAsia="Times New Roman"/>
                <w:iCs/>
                <w:sz w:val="18"/>
                <w:szCs w:val="18"/>
                <w:lang w:val="sl-SI" w:eastAsia="hu-HU"/>
              </w:rPr>
            </w:pPr>
            <w:r w:rsidRPr="00ED4355">
              <w:rPr>
                <w:rFonts w:eastAsia="Times New Roman"/>
                <w:iCs/>
                <w:sz w:val="18"/>
                <w:szCs w:val="18"/>
                <w:lang w:val="sl-SI" w:eastAsia="hu-HU"/>
              </w:rPr>
              <w:t>Časovni okvir: Ob sklenitvi pogodbe, ob začetku/koncu operacije.</w:t>
            </w:r>
          </w:p>
          <w:p w14:paraId="4D0AD955" w14:textId="77777777" w:rsidR="0086775A" w:rsidRPr="00ED4355" w:rsidRDefault="0086775A" w:rsidP="00F03735">
            <w:pPr>
              <w:spacing w:after="0" w:line="240" w:lineRule="auto"/>
              <w:rPr>
                <w:rFonts w:eastAsia="Times New Roman"/>
                <w:iCs/>
                <w:sz w:val="18"/>
                <w:szCs w:val="18"/>
                <w:lang w:eastAsia="hu-HU"/>
              </w:rPr>
            </w:pPr>
          </w:p>
          <w:p w14:paraId="34406FD7" w14:textId="77777777" w:rsidR="0086775A" w:rsidRPr="00ED4355" w:rsidRDefault="0086775A" w:rsidP="006D48A8">
            <w:pPr>
              <w:pStyle w:val="Odstavekseznama"/>
              <w:numPr>
                <w:ilvl w:val="0"/>
                <w:numId w:val="48"/>
              </w:numPr>
              <w:spacing w:after="0" w:line="240" w:lineRule="auto"/>
              <w:rPr>
                <w:rFonts w:eastAsia="Times New Roman"/>
                <w:iCs/>
                <w:sz w:val="18"/>
                <w:szCs w:val="18"/>
                <w:lang w:val="sl-SI" w:eastAsia="hu-HU"/>
              </w:rPr>
            </w:pPr>
            <w:r w:rsidRPr="00ED4355">
              <w:rPr>
                <w:rFonts w:eastAsia="Times New Roman"/>
                <w:iCs/>
                <w:sz w:val="18"/>
                <w:szCs w:val="18"/>
                <w:lang w:val="sl-SI" w:eastAsia="hu-HU"/>
              </w:rPr>
              <w:t xml:space="preserve">Vrsta podatkov: Podatki iz operacije. </w:t>
            </w:r>
          </w:p>
          <w:p w14:paraId="270F5C68" w14:textId="77777777" w:rsidR="0086775A" w:rsidRPr="00ED4355" w:rsidRDefault="0086775A" w:rsidP="00F03735">
            <w:pPr>
              <w:spacing w:after="0" w:line="240" w:lineRule="auto"/>
              <w:rPr>
                <w:rFonts w:eastAsia="Times New Roman"/>
                <w:iCs/>
                <w:sz w:val="18"/>
                <w:szCs w:val="18"/>
                <w:lang w:eastAsia="hu-HU"/>
              </w:rPr>
            </w:pPr>
          </w:p>
        </w:tc>
      </w:tr>
      <w:tr w:rsidR="0086775A" w:rsidRPr="001B1438" w14:paraId="25B055B6" w14:textId="77777777" w:rsidTr="00F03735">
        <w:trPr>
          <w:trHeight w:val="265"/>
        </w:trPr>
        <w:tc>
          <w:tcPr>
            <w:tcW w:w="2902" w:type="dxa"/>
            <w:shd w:val="clear" w:color="auto" w:fill="auto"/>
          </w:tcPr>
          <w:p w14:paraId="4DA45158" w14:textId="77777777" w:rsidR="0086775A" w:rsidRDefault="0086775A" w:rsidP="00F03735">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33D18D36" w14:textId="77777777" w:rsidR="0086775A" w:rsidRPr="00402A9A" w:rsidRDefault="0086775A" w:rsidP="00F03735">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09232E35" w14:textId="77777777" w:rsidR="0086775A" w:rsidRPr="006D06D5" w:rsidRDefault="0086775A" w:rsidP="00F03735">
            <w:pPr>
              <w:spacing w:after="0" w:line="240" w:lineRule="auto"/>
              <w:rPr>
                <w:rFonts w:eastAsia="Times New Roman"/>
                <w:iCs/>
                <w:sz w:val="18"/>
                <w:szCs w:val="18"/>
                <w:lang w:eastAsia="hu-HU"/>
              </w:rPr>
            </w:pPr>
            <w:r>
              <w:rPr>
                <w:rFonts w:eastAsia="Times New Roman"/>
                <w:iCs/>
                <w:sz w:val="18"/>
                <w:szCs w:val="18"/>
                <w:lang w:eastAsia="hu-HU"/>
              </w:rPr>
              <w:t>Upravičenci, MGRT, izvajalska institucija</w:t>
            </w:r>
          </w:p>
        </w:tc>
      </w:tr>
      <w:tr w:rsidR="0086775A" w:rsidRPr="006D06D5" w14:paraId="08A91BD2" w14:textId="77777777" w:rsidTr="00F03735">
        <w:trPr>
          <w:trHeight w:val="265"/>
        </w:trPr>
        <w:tc>
          <w:tcPr>
            <w:tcW w:w="2902" w:type="dxa"/>
            <w:shd w:val="clear" w:color="auto" w:fill="auto"/>
            <w:hideMark/>
          </w:tcPr>
          <w:p w14:paraId="78D4F244" w14:textId="77777777" w:rsidR="0086775A" w:rsidRPr="006D06D5" w:rsidRDefault="0086775A" w:rsidP="00F03735">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1C5F2207" w14:textId="77777777" w:rsidR="0086775A" w:rsidRPr="006D06D5" w:rsidRDefault="0086775A" w:rsidP="00F03735">
            <w:pPr>
              <w:spacing w:after="0" w:line="240" w:lineRule="auto"/>
              <w:rPr>
                <w:rFonts w:eastAsia="Times New Roman"/>
                <w:iCs/>
                <w:sz w:val="18"/>
                <w:szCs w:val="18"/>
                <w:lang w:eastAsia="hu-HU"/>
              </w:rPr>
            </w:pPr>
            <w:r>
              <w:rPr>
                <w:rFonts w:eastAsia="Times New Roman"/>
                <w:iCs/>
                <w:sz w:val="18"/>
                <w:szCs w:val="18"/>
                <w:lang w:eastAsia="hu-HU"/>
              </w:rPr>
              <w:t>število</w:t>
            </w:r>
          </w:p>
        </w:tc>
      </w:tr>
      <w:tr w:rsidR="0086775A" w:rsidRPr="006D06D5" w14:paraId="7405A670" w14:textId="77777777" w:rsidTr="00F03735">
        <w:trPr>
          <w:trHeight w:val="210"/>
        </w:trPr>
        <w:tc>
          <w:tcPr>
            <w:tcW w:w="2902" w:type="dxa"/>
            <w:vMerge w:val="restart"/>
            <w:shd w:val="clear" w:color="auto" w:fill="auto"/>
          </w:tcPr>
          <w:p w14:paraId="5A9D0062" w14:textId="77777777" w:rsidR="0086775A" w:rsidRPr="006D06D5" w:rsidRDefault="0086775A" w:rsidP="00F03735">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5424992D" w14:textId="77777777" w:rsidR="0086775A" w:rsidRPr="006D06D5" w:rsidRDefault="0086775A" w:rsidP="00F03735">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1B152A91" w14:textId="77777777" w:rsidR="0086775A" w:rsidRPr="006D06D5" w:rsidRDefault="0086775A" w:rsidP="00F03735">
            <w:pPr>
              <w:spacing w:after="0" w:line="240" w:lineRule="auto"/>
              <w:rPr>
                <w:rFonts w:eastAsia="Times New Roman"/>
                <w:b/>
                <w:iCs/>
                <w:sz w:val="18"/>
                <w:szCs w:val="18"/>
                <w:lang w:eastAsia="hu-HU"/>
              </w:rPr>
            </w:pPr>
          </w:p>
        </w:tc>
        <w:tc>
          <w:tcPr>
            <w:tcW w:w="1876" w:type="dxa"/>
            <w:gridSpan w:val="2"/>
            <w:shd w:val="clear" w:color="auto" w:fill="auto"/>
          </w:tcPr>
          <w:p w14:paraId="160EC0A3" w14:textId="77777777" w:rsidR="0086775A" w:rsidRPr="006D06D5" w:rsidRDefault="0086775A" w:rsidP="00F03735">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4F00FD63" w14:textId="77777777" w:rsidR="0086775A" w:rsidRPr="006D06D5" w:rsidRDefault="0086775A" w:rsidP="00F03735">
            <w:pPr>
              <w:spacing w:after="0" w:line="240" w:lineRule="auto"/>
              <w:rPr>
                <w:rFonts w:eastAsia="Times New Roman"/>
                <w:iCs/>
                <w:sz w:val="18"/>
                <w:szCs w:val="18"/>
                <w:lang w:eastAsia="hu-HU"/>
              </w:rPr>
            </w:pPr>
          </w:p>
        </w:tc>
      </w:tr>
      <w:tr w:rsidR="0086775A" w:rsidRPr="006D06D5" w14:paraId="057F0482" w14:textId="77777777" w:rsidTr="00F03735">
        <w:trPr>
          <w:trHeight w:val="210"/>
        </w:trPr>
        <w:tc>
          <w:tcPr>
            <w:tcW w:w="2902" w:type="dxa"/>
            <w:vMerge/>
            <w:shd w:val="clear" w:color="auto" w:fill="auto"/>
            <w:hideMark/>
          </w:tcPr>
          <w:p w14:paraId="17CF10F9" w14:textId="77777777" w:rsidR="0086775A" w:rsidRPr="006D06D5" w:rsidRDefault="0086775A" w:rsidP="00F03735">
            <w:pPr>
              <w:spacing w:after="0" w:line="240" w:lineRule="auto"/>
              <w:rPr>
                <w:rFonts w:eastAsia="Times New Roman"/>
                <w:b/>
                <w:bCs/>
                <w:iCs/>
                <w:sz w:val="18"/>
                <w:szCs w:val="18"/>
                <w:lang w:eastAsia="hu-HU"/>
              </w:rPr>
            </w:pPr>
          </w:p>
        </w:tc>
        <w:tc>
          <w:tcPr>
            <w:tcW w:w="1011" w:type="dxa"/>
            <w:vMerge/>
            <w:shd w:val="clear" w:color="auto" w:fill="auto"/>
            <w:hideMark/>
          </w:tcPr>
          <w:p w14:paraId="7DCAE4B7" w14:textId="77777777" w:rsidR="0086775A" w:rsidRPr="006D06D5" w:rsidRDefault="0086775A" w:rsidP="00F03735">
            <w:pPr>
              <w:spacing w:after="0" w:line="240" w:lineRule="auto"/>
              <w:rPr>
                <w:rFonts w:eastAsia="Times New Roman"/>
                <w:iCs/>
                <w:sz w:val="18"/>
                <w:szCs w:val="18"/>
                <w:lang w:eastAsia="hu-HU"/>
              </w:rPr>
            </w:pPr>
          </w:p>
        </w:tc>
        <w:tc>
          <w:tcPr>
            <w:tcW w:w="1876" w:type="dxa"/>
            <w:gridSpan w:val="2"/>
            <w:shd w:val="clear" w:color="auto" w:fill="auto"/>
          </w:tcPr>
          <w:p w14:paraId="6BB52C86" w14:textId="77777777" w:rsidR="0086775A" w:rsidRPr="006D06D5" w:rsidRDefault="0086775A" w:rsidP="00F03735">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207A0E30" w14:textId="77777777" w:rsidR="0086775A" w:rsidRPr="006D06D5" w:rsidRDefault="0086775A" w:rsidP="00F03735">
            <w:pPr>
              <w:spacing w:after="0" w:line="240" w:lineRule="auto"/>
              <w:rPr>
                <w:rFonts w:eastAsia="Times New Roman"/>
                <w:iCs/>
                <w:sz w:val="18"/>
                <w:szCs w:val="18"/>
                <w:lang w:eastAsia="hu-HU"/>
              </w:rPr>
            </w:pPr>
          </w:p>
        </w:tc>
      </w:tr>
      <w:tr w:rsidR="0086775A" w:rsidRPr="006D06D5" w14:paraId="4AA1F58D" w14:textId="77777777" w:rsidTr="00F03735">
        <w:trPr>
          <w:trHeight w:val="195"/>
        </w:trPr>
        <w:tc>
          <w:tcPr>
            <w:tcW w:w="2902" w:type="dxa"/>
            <w:vMerge/>
            <w:shd w:val="clear" w:color="auto" w:fill="auto"/>
          </w:tcPr>
          <w:p w14:paraId="74DCA41F" w14:textId="77777777" w:rsidR="0086775A" w:rsidRPr="006D06D5" w:rsidRDefault="0086775A" w:rsidP="00F03735">
            <w:pPr>
              <w:spacing w:after="0" w:line="240" w:lineRule="auto"/>
              <w:rPr>
                <w:rFonts w:eastAsia="Times New Roman"/>
                <w:b/>
                <w:bCs/>
                <w:iCs/>
                <w:sz w:val="18"/>
                <w:szCs w:val="18"/>
                <w:lang w:eastAsia="hu-HU"/>
              </w:rPr>
            </w:pPr>
          </w:p>
        </w:tc>
        <w:tc>
          <w:tcPr>
            <w:tcW w:w="1011" w:type="dxa"/>
            <w:vMerge w:val="restart"/>
            <w:shd w:val="clear" w:color="auto" w:fill="auto"/>
          </w:tcPr>
          <w:p w14:paraId="4F91429B" w14:textId="77777777" w:rsidR="0086775A" w:rsidRPr="006D06D5" w:rsidRDefault="0086775A" w:rsidP="00F03735">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12B50C34" w14:textId="77777777" w:rsidR="0086775A" w:rsidRPr="006D06D5" w:rsidRDefault="0086775A" w:rsidP="00F03735">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46A1DCD7" w14:textId="77777777" w:rsidR="0086775A" w:rsidRPr="006D06D5" w:rsidRDefault="0086775A" w:rsidP="00F03735">
            <w:pPr>
              <w:spacing w:after="0" w:line="240" w:lineRule="auto"/>
              <w:rPr>
                <w:rFonts w:eastAsia="Times New Roman"/>
                <w:iCs/>
                <w:sz w:val="18"/>
                <w:szCs w:val="18"/>
                <w:lang w:eastAsia="hu-HU"/>
              </w:rPr>
            </w:pPr>
            <w:r>
              <w:rPr>
                <w:rFonts w:eastAsia="Times New Roman"/>
                <w:iCs/>
                <w:sz w:val="18"/>
                <w:szCs w:val="18"/>
                <w:lang w:eastAsia="hu-HU"/>
              </w:rPr>
              <w:t>35</w:t>
            </w:r>
          </w:p>
        </w:tc>
      </w:tr>
      <w:tr w:rsidR="0086775A" w:rsidRPr="006D06D5" w14:paraId="4B908086" w14:textId="77777777" w:rsidTr="00F03735">
        <w:trPr>
          <w:trHeight w:val="195"/>
        </w:trPr>
        <w:tc>
          <w:tcPr>
            <w:tcW w:w="2902" w:type="dxa"/>
            <w:vMerge/>
            <w:shd w:val="clear" w:color="auto" w:fill="auto"/>
          </w:tcPr>
          <w:p w14:paraId="42560D12" w14:textId="77777777" w:rsidR="0086775A" w:rsidRPr="006D06D5" w:rsidRDefault="0086775A" w:rsidP="00F03735">
            <w:pPr>
              <w:spacing w:after="0" w:line="240" w:lineRule="auto"/>
              <w:rPr>
                <w:rFonts w:eastAsia="Times New Roman"/>
                <w:b/>
                <w:bCs/>
                <w:iCs/>
                <w:sz w:val="18"/>
                <w:szCs w:val="18"/>
                <w:lang w:eastAsia="hu-HU"/>
              </w:rPr>
            </w:pPr>
          </w:p>
        </w:tc>
        <w:tc>
          <w:tcPr>
            <w:tcW w:w="1011" w:type="dxa"/>
            <w:vMerge/>
            <w:shd w:val="clear" w:color="auto" w:fill="auto"/>
          </w:tcPr>
          <w:p w14:paraId="7A404620" w14:textId="77777777" w:rsidR="0086775A" w:rsidRPr="006D06D5" w:rsidRDefault="0086775A" w:rsidP="00F03735">
            <w:pPr>
              <w:spacing w:after="0" w:line="240" w:lineRule="auto"/>
              <w:rPr>
                <w:rFonts w:eastAsia="Times New Roman"/>
                <w:b/>
                <w:iCs/>
                <w:sz w:val="18"/>
                <w:szCs w:val="18"/>
                <w:lang w:eastAsia="hu-HU"/>
              </w:rPr>
            </w:pPr>
          </w:p>
        </w:tc>
        <w:tc>
          <w:tcPr>
            <w:tcW w:w="1876" w:type="dxa"/>
            <w:gridSpan w:val="2"/>
            <w:shd w:val="clear" w:color="auto" w:fill="auto"/>
          </w:tcPr>
          <w:p w14:paraId="0ECF2A9F" w14:textId="77777777" w:rsidR="0086775A" w:rsidRPr="006D06D5" w:rsidRDefault="0086775A" w:rsidP="00F03735">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3CA2C5F1" w14:textId="77777777" w:rsidR="0086775A" w:rsidRPr="006D06D5" w:rsidRDefault="0086775A" w:rsidP="00F03735">
            <w:pPr>
              <w:spacing w:after="0" w:line="240" w:lineRule="auto"/>
              <w:rPr>
                <w:rFonts w:eastAsia="Times New Roman"/>
                <w:iCs/>
                <w:sz w:val="18"/>
                <w:szCs w:val="18"/>
                <w:lang w:eastAsia="hu-HU"/>
              </w:rPr>
            </w:pPr>
            <w:r>
              <w:rPr>
                <w:rFonts w:eastAsia="Times New Roman"/>
                <w:iCs/>
                <w:sz w:val="18"/>
                <w:szCs w:val="18"/>
                <w:lang w:eastAsia="hu-HU"/>
              </w:rPr>
              <w:t>35</w:t>
            </w:r>
          </w:p>
        </w:tc>
      </w:tr>
      <w:tr w:rsidR="0086775A" w:rsidRPr="00D54BB8" w14:paraId="35C90A82" w14:textId="77777777" w:rsidTr="00F03735">
        <w:trPr>
          <w:trHeight w:val="265"/>
        </w:trPr>
        <w:tc>
          <w:tcPr>
            <w:tcW w:w="2902" w:type="dxa"/>
            <w:vMerge w:val="restart"/>
            <w:shd w:val="clear" w:color="auto" w:fill="auto"/>
          </w:tcPr>
          <w:p w14:paraId="019F6395" w14:textId="77777777" w:rsidR="0086775A" w:rsidRPr="004D08F5" w:rsidRDefault="0086775A" w:rsidP="00F03735">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5ABC08DE" w14:textId="77777777" w:rsidR="0086775A" w:rsidRPr="004D08F5" w:rsidRDefault="0086775A" w:rsidP="00F03735">
            <w:pPr>
              <w:spacing w:after="0" w:line="240" w:lineRule="auto"/>
              <w:rPr>
                <w:rFonts w:eastAsia="Times New Roman"/>
                <w:b/>
                <w:bCs/>
                <w:iCs/>
                <w:sz w:val="18"/>
                <w:szCs w:val="18"/>
                <w:lang w:eastAsia="hu-HU"/>
              </w:rPr>
            </w:pPr>
          </w:p>
          <w:p w14:paraId="7AAD2043" w14:textId="77777777" w:rsidR="0086775A" w:rsidRPr="004D08F5" w:rsidRDefault="0086775A" w:rsidP="00F03735">
            <w:pPr>
              <w:spacing w:after="0" w:line="240" w:lineRule="auto"/>
              <w:rPr>
                <w:rFonts w:eastAsia="Times New Roman"/>
                <w:b/>
                <w:bCs/>
                <w:iCs/>
                <w:sz w:val="18"/>
                <w:szCs w:val="18"/>
                <w:lang w:eastAsia="hu-HU"/>
              </w:rPr>
            </w:pPr>
          </w:p>
        </w:tc>
        <w:tc>
          <w:tcPr>
            <w:tcW w:w="1011" w:type="dxa"/>
            <w:shd w:val="clear" w:color="auto" w:fill="auto"/>
          </w:tcPr>
          <w:p w14:paraId="5EBB9A0E" w14:textId="77777777" w:rsidR="0086775A" w:rsidRPr="004D08F5" w:rsidRDefault="0086775A" w:rsidP="00F03735">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5E1204B1" w14:textId="77777777" w:rsidR="0086775A" w:rsidRPr="004D08F5" w:rsidRDefault="0086775A" w:rsidP="00F03735">
            <w:pPr>
              <w:spacing w:after="0" w:line="240" w:lineRule="auto"/>
              <w:rPr>
                <w:rFonts w:eastAsia="Times New Roman"/>
                <w:iCs/>
                <w:sz w:val="18"/>
                <w:szCs w:val="18"/>
                <w:lang w:eastAsia="hu-HU"/>
              </w:rPr>
            </w:pPr>
            <w:r>
              <w:rPr>
                <w:rFonts w:eastAsia="Times New Roman"/>
                <w:iCs/>
                <w:sz w:val="18"/>
                <w:szCs w:val="18"/>
                <w:lang w:eastAsia="hu-HU"/>
              </w:rPr>
              <w:t>V</w:t>
            </w:r>
          </w:p>
        </w:tc>
        <w:tc>
          <w:tcPr>
            <w:tcW w:w="679" w:type="dxa"/>
            <w:shd w:val="clear" w:color="auto" w:fill="auto"/>
          </w:tcPr>
          <w:p w14:paraId="744AF2EF" w14:textId="77777777" w:rsidR="0086775A" w:rsidRPr="00224C87" w:rsidRDefault="0086775A" w:rsidP="00F03735">
            <w:pPr>
              <w:spacing w:after="0" w:line="240" w:lineRule="auto"/>
              <w:rPr>
                <w:rFonts w:eastAsia="Times New Roman"/>
                <w:iCs/>
                <w:sz w:val="18"/>
                <w:szCs w:val="18"/>
                <w:lang w:eastAsia="hu-HU"/>
              </w:rPr>
            </w:pPr>
          </w:p>
        </w:tc>
        <w:tc>
          <w:tcPr>
            <w:tcW w:w="1051" w:type="dxa"/>
            <w:shd w:val="clear" w:color="auto" w:fill="auto"/>
          </w:tcPr>
          <w:p w14:paraId="7A56A598" w14:textId="77777777" w:rsidR="0086775A" w:rsidRPr="00224C87" w:rsidRDefault="0086775A" w:rsidP="00F03735">
            <w:pPr>
              <w:spacing w:after="0" w:line="240" w:lineRule="auto"/>
              <w:rPr>
                <w:rFonts w:eastAsia="Times New Roman"/>
                <w:b/>
                <w:iCs/>
                <w:sz w:val="18"/>
                <w:szCs w:val="18"/>
                <w:lang w:eastAsia="hu-HU"/>
              </w:rPr>
            </w:pPr>
            <w:r w:rsidRPr="00224C87">
              <w:rPr>
                <w:rFonts w:eastAsia="Times New Roman"/>
                <w:b/>
                <w:iCs/>
                <w:sz w:val="18"/>
                <w:szCs w:val="18"/>
                <w:lang w:eastAsia="hu-HU"/>
              </w:rPr>
              <w:t>Izhodiščna vrednost</w:t>
            </w:r>
          </w:p>
        </w:tc>
        <w:tc>
          <w:tcPr>
            <w:tcW w:w="1197" w:type="dxa"/>
            <w:shd w:val="clear" w:color="auto" w:fill="auto"/>
          </w:tcPr>
          <w:p w14:paraId="691BB246" w14:textId="77777777" w:rsidR="0086775A" w:rsidRPr="00224C87" w:rsidRDefault="0086775A" w:rsidP="00F03735">
            <w:pPr>
              <w:spacing w:after="0" w:line="240" w:lineRule="auto"/>
              <w:rPr>
                <w:rFonts w:eastAsia="Times New Roman"/>
                <w:iCs/>
                <w:sz w:val="18"/>
                <w:szCs w:val="18"/>
                <w:lang w:eastAsia="hu-HU"/>
              </w:rPr>
            </w:pPr>
            <w:r>
              <w:rPr>
                <w:rFonts w:eastAsia="Times New Roman"/>
                <w:iCs/>
                <w:sz w:val="18"/>
                <w:szCs w:val="18"/>
                <w:lang w:eastAsia="hu-HU"/>
              </w:rPr>
              <w:t>V</w:t>
            </w:r>
          </w:p>
        </w:tc>
        <w:tc>
          <w:tcPr>
            <w:tcW w:w="957" w:type="dxa"/>
            <w:shd w:val="clear" w:color="auto" w:fill="auto"/>
          </w:tcPr>
          <w:p w14:paraId="66932395" w14:textId="77777777" w:rsidR="0086775A" w:rsidRPr="00224C87" w:rsidRDefault="0086775A" w:rsidP="00F03735">
            <w:pPr>
              <w:spacing w:after="0" w:line="360" w:lineRule="auto"/>
              <w:rPr>
                <w:rFonts w:eastAsia="Times New Roman"/>
                <w:iCs/>
                <w:sz w:val="18"/>
                <w:szCs w:val="18"/>
                <w:lang w:eastAsia="hu-HU"/>
              </w:rPr>
            </w:pPr>
          </w:p>
        </w:tc>
      </w:tr>
      <w:tr w:rsidR="0086775A" w:rsidRPr="00D54BB8" w14:paraId="55BBD281" w14:textId="77777777" w:rsidTr="00F03735">
        <w:trPr>
          <w:trHeight w:val="265"/>
        </w:trPr>
        <w:tc>
          <w:tcPr>
            <w:tcW w:w="2902" w:type="dxa"/>
            <w:vMerge/>
            <w:shd w:val="clear" w:color="auto" w:fill="auto"/>
          </w:tcPr>
          <w:p w14:paraId="7CA4EEF8" w14:textId="77777777" w:rsidR="0086775A" w:rsidRPr="004D08F5" w:rsidRDefault="0086775A" w:rsidP="00F03735">
            <w:pPr>
              <w:spacing w:after="0" w:line="240" w:lineRule="auto"/>
              <w:rPr>
                <w:rFonts w:eastAsia="Times New Roman"/>
                <w:b/>
                <w:bCs/>
                <w:iCs/>
                <w:sz w:val="18"/>
                <w:szCs w:val="18"/>
                <w:lang w:eastAsia="hu-HU"/>
              </w:rPr>
            </w:pPr>
          </w:p>
        </w:tc>
        <w:tc>
          <w:tcPr>
            <w:tcW w:w="1011" w:type="dxa"/>
            <w:shd w:val="clear" w:color="auto" w:fill="auto"/>
          </w:tcPr>
          <w:p w14:paraId="5E70A6D0" w14:textId="77777777" w:rsidR="0086775A" w:rsidRPr="004D08F5" w:rsidRDefault="0086775A" w:rsidP="00F03735">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22BC6A2F" w14:textId="77777777" w:rsidR="0086775A" w:rsidRPr="004D08F5" w:rsidRDefault="0086775A" w:rsidP="00F03735">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3884" w:type="dxa"/>
            <w:gridSpan w:val="4"/>
            <w:shd w:val="clear" w:color="auto" w:fill="auto"/>
          </w:tcPr>
          <w:p w14:paraId="314240C7" w14:textId="77777777" w:rsidR="0086775A" w:rsidRPr="004D08F5" w:rsidRDefault="0086775A" w:rsidP="00F03735">
            <w:pPr>
              <w:spacing w:after="0" w:line="360" w:lineRule="auto"/>
              <w:rPr>
                <w:rFonts w:eastAsia="Times New Roman"/>
                <w:iCs/>
                <w:color w:val="0070C0"/>
                <w:sz w:val="18"/>
                <w:szCs w:val="18"/>
                <w:lang w:eastAsia="hu-HU"/>
              </w:rPr>
            </w:pPr>
          </w:p>
        </w:tc>
      </w:tr>
      <w:tr w:rsidR="0086775A" w:rsidRPr="00556C4D" w14:paraId="12FA02BF" w14:textId="77777777" w:rsidTr="00F03735">
        <w:trPr>
          <w:trHeight w:val="195"/>
        </w:trPr>
        <w:tc>
          <w:tcPr>
            <w:tcW w:w="2902" w:type="dxa"/>
            <w:vMerge w:val="restart"/>
            <w:shd w:val="clear" w:color="auto" w:fill="auto"/>
          </w:tcPr>
          <w:p w14:paraId="21879241" w14:textId="77777777" w:rsidR="0086775A" w:rsidRPr="006D06D5" w:rsidRDefault="0086775A" w:rsidP="00F03735">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690296F6" w14:textId="77777777" w:rsidR="0086775A" w:rsidRPr="006D06D5" w:rsidRDefault="0086775A" w:rsidP="00F03735">
            <w:pPr>
              <w:spacing w:after="0" w:line="240" w:lineRule="auto"/>
              <w:rPr>
                <w:rFonts w:eastAsia="Times New Roman"/>
                <w:b/>
                <w:bCs/>
                <w:iCs/>
                <w:sz w:val="18"/>
                <w:szCs w:val="18"/>
                <w:lang w:eastAsia="hu-HU"/>
              </w:rPr>
            </w:pPr>
          </w:p>
        </w:tc>
        <w:tc>
          <w:tcPr>
            <w:tcW w:w="1011" w:type="dxa"/>
            <w:vMerge w:val="restart"/>
            <w:shd w:val="clear" w:color="auto" w:fill="auto"/>
          </w:tcPr>
          <w:p w14:paraId="236642EC" w14:textId="77777777" w:rsidR="0086775A" w:rsidRPr="006D06D5" w:rsidRDefault="0086775A" w:rsidP="00F03735">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14:paraId="25220C43" w14:textId="77777777" w:rsidR="0086775A" w:rsidRPr="006D06D5" w:rsidRDefault="0086775A" w:rsidP="00F03735">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263D267B" w14:textId="77777777" w:rsidR="0086775A" w:rsidRPr="00ED4355" w:rsidRDefault="0086775A" w:rsidP="00F03735">
            <w:pPr>
              <w:spacing w:after="0" w:line="240" w:lineRule="auto"/>
              <w:rPr>
                <w:rFonts w:eastAsia="Times New Roman"/>
                <w:iCs/>
                <w:sz w:val="18"/>
                <w:szCs w:val="18"/>
                <w:highlight w:val="yellow"/>
                <w:lang w:eastAsia="hu-HU"/>
              </w:rPr>
            </w:pPr>
          </w:p>
        </w:tc>
      </w:tr>
      <w:tr w:rsidR="0086775A" w:rsidRPr="00556C4D" w14:paraId="430C37C2" w14:textId="77777777" w:rsidTr="00F03735">
        <w:trPr>
          <w:trHeight w:val="195"/>
        </w:trPr>
        <w:tc>
          <w:tcPr>
            <w:tcW w:w="2902" w:type="dxa"/>
            <w:vMerge/>
            <w:shd w:val="clear" w:color="auto" w:fill="auto"/>
          </w:tcPr>
          <w:p w14:paraId="1C48067F" w14:textId="77777777" w:rsidR="0086775A" w:rsidRPr="006D06D5" w:rsidRDefault="0086775A" w:rsidP="00F03735">
            <w:pPr>
              <w:spacing w:after="0" w:line="240" w:lineRule="auto"/>
              <w:rPr>
                <w:rFonts w:eastAsia="Times New Roman"/>
                <w:b/>
                <w:bCs/>
                <w:iCs/>
                <w:sz w:val="18"/>
                <w:szCs w:val="18"/>
                <w:lang w:eastAsia="hu-HU"/>
              </w:rPr>
            </w:pPr>
          </w:p>
        </w:tc>
        <w:tc>
          <w:tcPr>
            <w:tcW w:w="1011" w:type="dxa"/>
            <w:vMerge/>
            <w:shd w:val="clear" w:color="auto" w:fill="auto"/>
          </w:tcPr>
          <w:p w14:paraId="122DF6F4" w14:textId="77777777" w:rsidR="0086775A" w:rsidRPr="006D06D5" w:rsidRDefault="0086775A" w:rsidP="00F03735">
            <w:pPr>
              <w:spacing w:after="0" w:line="240" w:lineRule="auto"/>
              <w:rPr>
                <w:rFonts w:eastAsia="Times New Roman"/>
                <w:b/>
                <w:iCs/>
                <w:sz w:val="18"/>
                <w:szCs w:val="18"/>
                <w:lang w:eastAsia="hu-HU"/>
              </w:rPr>
            </w:pPr>
          </w:p>
        </w:tc>
        <w:tc>
          <w:tcPr>
            <w:tcW w:w="1876" w:type="dxa"/>
            <w:gridSpan w:val="2"/>
            <w:shd w:val="clear" w:color="auto" w:fill="auto"/>
          </w:tcPr>
          <w:p w14:paraId="0867A6B1" w14:textId="77777777" w:rsidR="0086775A" w:rsidRPr="006D06D5" w:rsidRDefault="0086775A" w:rsidP="00F03735">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0B7282AF" w14:textId="77777777" w:rsidR="0086775A" w:rsidRPr="00ED4355" w:rsidRDefault="0086775A" w:rsidP="00F03735">
            <w:pPr>
              <w:spacing w:after="0" w:line="240" w:lineRule="auto"/>
              <w:rPr>
                <w:rFonts w:eastAsia="Times New Roman"/>
                <w:iCs/>
                <w:sz w:val="18"/>
                <w:szCs w:val="18"/>
                <w:highlight w:val="yellow"/>
                <w:lang w:eastAsia="hu-HU"/>
              </w:rPr>
            </w:pPr>
          </w:p>
        </w:tc>
      </w:tr>
      <w:tr w:rsidR="0086775A" w:rsidRPr="00556C4D" w14:paraId="4533F02D" w14:textId="77777777" w:rsidTr="00F03735">
        <w:trPr>
          <w:trHeight w:val="195"/>
        </w:trPr>
        <w:tc>
          <w:tcPr>
            <w:tcW w:w="2902" w:type="dxa"/>
            <w:vMerge/>
            <w:shd w:val="clear" w:color="auto" w:fill="auto"/>
          </w:tcPr>
          <w:p w14:paraId="46C3F28E" w14:textId="77777777" w:rsidR="0086775A" w:rsidRPr="006D06D5" w:rsidRDefault="0086775A" w:rsidP="00F03735">
            <w:pPr>
              <w:spacing w:after="0" w:line="240" w:lineRule="auto"/>
              <w:rPr>
                <w:rFonts w:eastAsia="Times New Roman"/>
                <w:b/>
                <w:bCs/>
                <w:iCs/>
                <w:sz w:val="18"/>
                <w:szCs w:val="18"/>
                <w:lang w:eastAsia="hu-HU"/>
              </w:rPr>
            </w:pPr>
          </w:p>
        </w:tc>
        <w:tc>
          <w:tcPr>
            <w:tcW w:w="1011" w:type="dxa"/>
            <w:vMerge w:val="restart"/>
            <w:shd w:val="clear" w:color="auto" w:fill="auto"/>
          </w:tcPr>
          <w:p w14:paraId="663D0CB2" w14:textId="77777777" w:rsidR="0086775A" w:rsidRPr="006D06D5" w:rsidRDefault="0086775A" w:rsidP="00F03735">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4F1D0412" w14:textId="77777777" w:rsidR="0086775A" w:rsidRPr="006D06D5" w:rsidRDefault="0086775A" w:rsidP="00F03735">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27320699" w14:textId="77777777" w:rsidR="0086775A" w:rsidRPr="007E7EA0" w:rsidRDefault="0086775A" w:rsidP="00F03735">
            <w:pPr>
              <w:spacing w:after="0" w:line="240" w:lineRule="auto"/>
              <w:rPr>
                <w:rFonts w:eastAsia="Times New Roman"/>
                <w:iCs/>
                <w:sz w:val="18"/>
                <w:szCs w:val="18"/>
                <w:lang w:eastAsia="hu-HU"/>
              </w:rPr>
            </w:pPr>
            <w:r>
              <w:rPr>
                <w:rFonts w:eastAsia="Times New Roman"/>
                <w:iCs/>
                <w:sz w:val="18"/>
                <w:szCs w:val="18"/>
                <w:lang w:eastAsia="hu-HU"/>
              </w:rPr>
              <w:t>83,12</w:t>
            </w:r>
            <w:r w:rsidRPr="007E7EA0">
              <w:rPr>
                <w:rFonts w:eastAsia="Times New Roman"/>
                <w:iCs/>
                <w:sz w:val="18"/>
                <w:szCs w:val="18"/>
                <w:lang w:eastAsia="hu-HU"/>
              </w:rPr>
              <w:t xml:space="preserve"> MIO EUR (EU del)</w:t>
            </w:r>
          </w:p>
        </w:tc>
      </w:tr>
      <w:tr w:rsidR="0086775A" w:rsidRPr="00556C4D" w14:paraId="7469986D" w14:textId="77777777" w:rsidTr="00F03735">
        <w:trPr>
          <w:trHeight w:val="195"/>
        </w:trPr>
        <w:tc>
          <w:tcPr>
            <w:tcW w:w="2902" w:type="dxa"/>
            <w:vMerge/>
            <w:shd w:val="clear" w:color="auto" w:fill="auto"/>
          </w:tcPr>
          <w:p w14:paraId="7491CAF5" w14:textId="77777777" w:rsidR="0086775A" w:rsidRPr="006D06D5" w:rsidRDefault="0086775A" w:rsidP="00F03735">
            <w:pPr>
              <w:spacing w:after="0" w:line="240" w:lineRule="auto"/>
              <w:rPr>
                <w:rFonts w:eastAsia="Times New Roman"/>
                <w:b/>
                <w:bCs/>
                <w:iCs/>
                <w:sz w:val="18"/>
                <w:szCs w:val="18"/>
                <w:lang w:eastAsia="hu-HU"/>
              </w:rPr>
            </w:pPr>
          </w:p>
        </w:tc>
        <w:tc>
          <w:tcPr>
            <w:tcW w:w="1011" w:type="dxa"/>
            <w:vMerge/>
            <w:shd w:val="clear" w:color="auto" w:fill="auto"/>
          </w:tcPr>
          <w:p w14:paraId="18240654" w14:textId="77777777" w:rsidR="0086775A" w:rsidRPr="006D06D5" w:rsidRDefault="0086775A" w:rsidP="00F03735">
            <w:pPr>
              <w:spacing w:after="0" w:line="240" w:lineRule="auto"/>
              <w:rPr>
                <w:rFonts w:eastAsia="Times New Roman"/>
                <w:b/>
                <w:iCs/>
                <w:sz w:val="18"/>
                <w:szCs w:val="18"/>
                <w:lang w:eastAsia="hu-HU"/>
              </w:rPr>
            </w:pPr>
          </w:p>
        </w:tc>
        <w:tc>
          <w:tcPr>
            <w:tcW w:w="1876" w:type="dxa"/>
            <w:gridSpan w:val="2"/>
            <w:shd w:val="clear" w:color="auto" w:fill="auto"/>
          </w:tcPr>
          <w:p w14:paraId="39137897" w14:textId="77777777" w:rsidR="0086775A" w:rsidRPr="006D06D5" w:rsidRDefault="0086775A" w:rsidP="00F03735">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3B061BE9" w14:textId="77777777" w:rsidR="0086775A" w:rsidRPr="007E7EA0" w:rsidRDefault="0086775A" w:rsidP="00F03735">
            <w:pPr>
              <w:spacing w:after="0" w:line="240" w:lineRule="auto"/>
              <w:rPr>
                <w:rFonts w:eastAsia="Times New Roman"/>
                <w:iCs/>
                <w:sz w:val="18"/>
                <w:szCs w:val="18"/>
                <w:lang w:eastAsia="hu-HU"/>
              </w:rPr>
            </w:pPr>
            <w:r>
              <w:rPr>
                <w:rFonts w:eastAsia="Times New Roman"/>
                <w:iCs/>
                <w:sz w:val="18"/>
                <w:szCs w:val="18"/>
                <w:lang w:eastAsia="hu-HU"/>
              </w:rPr>
              <w:t>83,12</w:t>
            </w:r>
            <w:r w:rsidRPr="007E7EA0">
              <w:rPr>
                <w:rFonts w:eastAsia="Times New Roman"/>
                <w:iCs/>
                <w:sz w:val="18"/>
                <w:szCs w:val="18"/>
                <w:lang w:eastAsia="hu-HU"/>
              </w:rPr>
              <w:t xml:space="preserve"> MIO EUR (EU del)</w:t>
            </w:r>
          </w:p>
        </w:tc>
      </w:tr>
      <w:tr w:rsidR="0086775A" w:rsidRPr="006D06D5" w14:paraId="12473205" w14:textId="77777777" w:rsidTr="00F03735">
        <w:trPr>
          <w:trHeight w:val="263"/>
        </w:trPr>
        <w:tc>
          <w:tcPr>
            <w:tcW w:w="8994" w:type="dxa"/>
            <w:gridSpan w:val="7"/>
            <w:shd w:val="clear" w:color="auto" w:fill="D9D9D9"/>
          </w:tcPr>
          <w:p w14:paraId="12098530" w14:textId="77777777" w:rsidR="0086775A" w:rsidRPr="006D06D5" w:rsidRDefault="0086775A" w:rsidP="00F03735">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86775A" w:rsidRPr="00556C4D" w14:paraId="005C22C2" w14:textId="77777777" w:rsidTr="00F03735">
        <w:trPr>
          <w:trHeight w:val="2595"/>
        </w:trPr>
        <w:tc>
          <w:tcPr>
            <w:tcW w:w="2902" w:type="dxa"/>
            <w:shd w:val="clear" w:color="auto" w:fill="auto"/>
          </w:tcPr>
          <w:p w14:paraId="5056AA67" w14:textId="77777777" w:rsidR="0086775A" w:rsidRPr="00E2796D" w:rsidRDefault="0086775A" w:rsidP="00F03735">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27D4214A" w14:textId="77777777" w:rsidR="0086775A" w:rsidRPr="00E2796D" w:rsidRDefault="0086775A" w:rsidP="006D48A8">
            <w:pPr>
              <w:numPr>
                <w:ilvl w:val="0"/>
                <w:numId w:val="49"/>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100DCEA1" w14:textId="77777777" w:rsidR="0086775A" w:rsidRDefault="0086775A" w:rsidP="006D48A8">
            <w:pPr>
              <w:numPr>
                <w:ilvl w:val="0"/>
                <w:numId w:val="49"/>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7CBCB98C" w14:textId="77777777" w:rsidR="0086775A" w:rsidRPr="00E2796D" w:rsidRDefault="0086775A" w:rsidP="00F03735">
            <w:pPr>
              <w:spacing w:after="0" w:line="240" w:lineRule="auto"/>
              <w:ind w:left="426"/>
              <w:contextualSpacing/>
              <w:jc w:val="both"/>
              <w:rPr>
                <w:rFonts w:eastAsia="Times New Roman"/>
                <w:bCs/>
                <w:iCs/>
                <w:color w:val="808080"/>
                <w:sz w:val="18"/>
                <w:szCs w:val="18"/>
                <w:lang w:val="lt-LT" w:eastAsia="hu-HU"/>
              </w:rPr>
            </w:pPr>
          </w:p>
        </w:tc>
        <w:tc>
          <w:tcPr>
            <w:tcW w:w="6092" w:type="dxa"/>
            <w:gridSpan w:val="6"/>
            <w:shd w:val="clear" w:color="auto" w:fill="auto"/>
          </w:tcPr>
          <w:p w14:paraId="6F271F80" w14:textId="77777777" w:rsidR="0086775A" w:rsidRDefault="0086775A" w:rsidP="00F03735">
            <w:pPr>
              <w:spacing w:after="0" w:line="240" w:lineRule="auto"/>
              <w:rPr>
                <w:rFonts w:eastAsia="Times New Roman"/>
                <w:iCs/>
                <w:sz w:val="18"/>
                <w:szCs w:val="18"/>
                <w:lang w:eastAsia="hu-HU"/>
              </w:rPr>
            </w:pPr>
            <w:r w:rsidRPr="00FE0427">
              <w:rPr>
                <w:rFonts w:eastAsia="Times New Roman"/>
                <w:iCs/>
                <w:sz w:val="18"/>
                <w:szCs w:val="18"/>
                <w:lang w:eastAsia="hu-HU"/>
              </w:rPr>
              <w:t xml:space="preserve">a)Upoštevali smo zgodovinske podatke in vrednosti preteklih projektov ter razpoložljiva sredstva. </w:t>
            </w:r>
            <w:r>
              <w:rPr>
                <w:rFonts w:eastAsia="Times New Roman"/>
                <w:iCs/>
                <w:sz w:val="18"/>
                <w:szCs w:val="18"/>
                <w:lang w:eastAsia="hu-HU"/>
              </w:rPr>
              <w:t xml:space="preserve"> </w:t>
            </w:r>
          </w:p>
          <w:p w14:paraId="4AF06437" w14:textId="77777777" w:rsidR="0086775A" w:rsidRPr="00FE0427" w:rsidRDefault="0086775A" w:rsidP="00F03735">
            <w:pPr>
              <w:spacing w:after="0" w:line="240" w:lineRule="auto"/>
              <w:rPr>
                <w:rFonts w:eastAsia="Times New Roman"/>
                <w:iCs/>
                <w:sz w:val="18"/>
                <w:szCs w:val="18"/>
                <w:lang w:eastAsia="hu-HU"/>
              </w:rPr>
            </w:pPr>
          </w:p>
          <w:p w14:paraId="03416F6C" w14:textId="77777777" w:rsidR="0086775A" w:rsidRPr="006D06D5" w:rsidRDefault="0086775A" w:rsidP="00F03735">
            <w:pPr>
              <w:spacing w:after="0" w:line="240" w:lineRule="auto"/>
              <w:rPr>
                <w:rFonts w:eastAsia="Times New Roman"/>
                <w:iCs/>
                <w:sz w:val="18"/>
                <w:szCs w:val="18"/>
                <w:lang w:eastAsia="hu-HU"/>
              </w:rPr>
            </w:pPr>
            <w:r w:rsidRPr="00FE0427">
              <w:rPr>
                <w:rFonts w:eastAsia="Times New Roman"/>
                <w:iCs/>
                <w:sz w:val="18"/>
                <w:szCs w:val="18"/>
                <w:lang w:eastAsia="hu-HU"/>
              </w:rPr>
              <w:t xml:space="preserve">b) Metoda: </w:t>
            </w:r>
            <w:r>
              <w:rPr>
                <w:rFonts w:eastAsia="Times New Roman"/>
                <w:iCs/>
                <w:sz w:val="18"/>
                <w:szCs w:val="18"/>
                <w:lang w:eastAsia="hu-HU"/>
              </w:rPr>
              <w:t xml:space="preserve">pri izračunu </w:t>
            </w:r>
            <w:r w:rsidRPr="00FE0427">
              <w:rPr>
                <w:rFonts w:eastAsia="Times New Roman"/>
                <w:iCs/>
                <w:sz w:val="18"/>
                <w:szCs w:val="18"/>
                <w:lang w:eastAsia="hu-HU"/>
              </w:rPr>
              <w:t xml:space="preserve">smo </w:t>
            </w:r>
            <w:r>
              <w:rPr>
                <w:rFonts w:eastAsia="Times New Roman"/>
                <w:iCs/>
                <w:sz w:val="18"/>
                <w:szCs w:val="18"/>
                <w:lang w:eastAsia="hu-HU"/>
              </w:rPr>
              <w:t xml:space="preserve">upoštevali </w:t>
            </w:r>
            <w:r w:rsidRPr="00FE0427">
              <w:rPr>
                <w:rFonts w:eastAsia="Times New Roman"/>
                <w:iCs/>
                <w:sz w:val="18"/>
                <w:szCs w:val="18"/>
                <w:lang w:eastAsia="hu-HU"/>
              </w:rPr>
              <w:t xml:space="preserve">pretekle podatke in </w:t>
            </w:r>
            <w:r>
              <w:rPr>
                <w:rFonts w:eastAsia="Times New Roman"/>
                <w:iCs/>
                <w:sz w:val="18"/>
                <w:szCs w:val="18"/>
                <w:lang w:eastAsia="hu-HU"/>
              </w:rPr>
              <w:t>razpoložljiva sredstva</w:t>
            </w:r>
            <w:r w:rsidRPr="00FE0427">
              <w:rPr>
                <w:rFonts w:eastAsia="Times New Roman"/>
                <w:iCs/>
                <w:sz w:val="18"/>
                <w:szCs w:val="18"/>
                <w:lang w:eastAsia="hu-HU"/>
              </w:rPr>
              <w:t xml:space="preserve">. </w:t>
            </w:r>
            <w:r>
              <w:rPr>
                <w:rFonts w:eastAsia="Times New Roman"/>
                <w:iCs/>
                <w:sz w:val="18"/>
                <w:szCs w:val="18"/>
                <w:lang w:eastAsia="hu-HU"/>
              </w:rPr>
              <w:t xml:space="preserve">H kazalniku so vključena tako podprta podjetja s produktivnimi naložbami kot tudi podprta podjetja za izvedbo </w:t>
            </w:r>
            <w:r w:rsidRPr="008E0C6A">
              <w:rPr>
                <w:rFonts w:eastAsia="Times New Roman"/>
                <w:iCs/>
                <w:sz w:val="18"/>
                <w:szCs w:val="18"/>
                <w:lang w:eastAsia="hu-HU"/>
              </w:rPr>
              <w:t>raziskovalno razvojni</w:t>
            </w:r>
            <w:r>
              <w:rPr>
                <w:rFonts w:eastAsia="Times New Roman"/>
                <w:iCs/>
                <w:sz w:val="18"/>
                <w:szCs w:val="18"/>
                <w:lang w:eastAsia="hu-HU"/>
              </w:rPr>
              <w:t>h projektov</w:t>
            </w:r>
            <w:r w:rsidRPr="008E0C6A">
              <w:rPr>
                <w:rFonts w:eastAsia="Times New Roman"/>
                <w:iCs/>
                <w:sz w:val="18"/>
                <w:szCs w:val="18"/>
                <w:lang w:eastAsia="hu-HU"/>
              </w:rPr>
              <w:t xml:space="preserve"> in pilotno demonstracijski</w:t>
            </w:r>
            <w:r>
              <w:rPr>
                <w:rFonts w:eastAsia="Times New Roman"/>
                <w:iCs/>
                <w:sz w:val="18"/>
                <w:szCs w:val="18"/>
                <w:lang w:eastAsia="hu-HU"/>
              </w:rPr>
              <w:t xml:space="preserve">h projektov. Ocenjujemo, da bomo lahko za produktivne naložbe podprli 14 MSP (zaradi možne višje stopnje sofinanciranja je predvidena povprečna vrednost sofinanciranja za MSP ocenjena na 3 mio EUR) in 6 velikih podjetij. (izhajajoč iz indikativnih seznamov podjetij in projektov, ki so bili pripravljeni za posamezno premogovno regijo). </w:t>
            </w:r>
            <w:r w:rsidRPr="0063702A">
              <w:rPr>
                <w:rFonts w:eastAsia="Times New Roman"/>
                <w:iCs/>
                <w:sz w:val="18"/>
                <w:szCs w:val="18"/>
                <w:lang w:eastAsia="hu-HU"/>
              </w:rPr>
              <w:t xml:space="preserve">Ocena </w:t>
            </w:r>
            <w:r>
              <w:rPr>
                <w:rFonts w:eastAsia="Times New Roman"/>
                <w:iCs/>
                <w:sz w:val="18"/>
                <w:szCs w:val="18"/>
                <w:lang w:eastAsia="hu-HU"/>
              </w:rPr>
              <w:t>števila in velikosti raziskovalno razvojnih</w:t>
            </w:r>
            <w:r w:rsidRPr="0063702A">
              <w:rPr>
                <w:rFonts w:eastAsia="Times New Roman"/>
                <w:iCs/>
                <w:sz w:val="18"/>
                <w:szCs w:val="18"/>
                <w:lang w:eastAsia="hu-HU"/>
              </w:rPr>
              <w:t xml:space="preserve"> projektov je vezana na razpoložljiva sredstva in oceno, da je povprečno sofinanciranje posameznega </w:t>
            </w:r>
            <w:r>
              <w:rPr>
                <w:rFonts w:eastAsia="Times New Roman"/>
                <w:iCs/>
                <w:sz w:val="18"/>
                <w:szCs w:val="18"/>
                <w:lang w:eastAsia="hu-HU"/>
              </w:rPr>
              <w:t>raziskovalno razvojnega</w:t>
            </w:r>
            <w:r w:rsidRPr="0063702A">
              <w:rPr>
                <w:rFonts w:eastAsia="Times New Roman"/>
                <w:iCs/>
                <w:sz w:val="18"/>
                <w:szCs w:val="18"/>
                <w:lang w:eastAsia="hu-HU"/>
              </w:rPr>
              <w:t xml:space="preserve"> projekta </w:t>
            </w:r>
            <w:r>
              <w:rPr>
                <w:rFonts w:eastAsia="Times New Roman"/>
                <w:iCs/>
                <w:sz w:val="18"/>
                <w:szCs w:val="18"/>
                <w:lang w:eastAsia="hu-HU"/>
              </w:rPr>
              <w:t xml:space="preserve">lahko </w:t>
            </w:r>
            <w:r w:rsidRPr="0063702A">
              <w:rPr>
                <w:rFonts w:eastAsia="Times New Roman"/>
                <w:iCs/>
                <w:sz w:val="18"/>
                <w:szCs w:val="18"/>
                <w:lang w:eastAsia="hu-HU"/>
              </w:rPr>
              <w:t xml:space="preserve">do </w:t>
            </w:r>
            <w:r>
              <w:rPr>
                <w:rFonts w:eastAsia="Times New Roman"/>
                <w:iCs/>
                <w:sz w:val="18"/>
                <w:szCs w:val="18"/>
                <w:lang w:eastAsia="hu-HU"/>
              </w:rPr>
              <w:t>250.000</w:t>
            </w:r>
            <w:r w:rsidRPr="0063702A">
              <w:rPr>
                <w:rFonts w:eastAsia="Times New Roman"/>
                <w:iCs/>
                <w:sz w:val="18"/>
                <w:szCs w:val="18"/>
                <w:lang w:eastAsia="hu-HU"/>
              </w:rPr>
              <w:t xml:space="preserve"> EUR. </w:t>
            </w:r>
            <w:r>
              <w:rPr>
                <w:rFonts w:eastAsia="Times New Roman"/>
                <w:iCs/>
                <w:sz w:val="18"/>
                <w:szCs w:val="18"/>
                <w:lang w:eastAsia="hu-HU"/>
              </w:rPr>
              <w:t>Na osnovi teh predpostavk ocenjujemo, da bomo lahko podprli 10</w:t>
            </w:r>
            <w:r w:rsidRPr="0063702A">
              <w:rPr>
                <w:rFonts w:eastAsia="Times New Roman"/>
                <w:iCs/>
                <w:sz w:val="18"/>
                <w:szCs w:val="18"/>
                <w:lang w:eastAsia="hu-HU"/>
              </w:rPr>
              <w:t xml:space="preserve"> podjet</w:t>
            </w:r>
            <w:r>
              <w:rPr>
                <w:rFonts w:eastAsia="Times New Roman"/>
                <w:iCs/>
                <w:sz w:val="18"/>
                <w:szCs w:val="18"/>
                <w:lang w:eastAsia="hu-HU"/>
              </w:rPr>
              <w:t>ij</w:t>
            </w:r>
            <w:r w:rsidRPr="0063702A">
              <w:rPr>
                <w:rFonts w:eastAsia="Times New Roman"/>
                <w:iCs/>
                <w:sz w:val="18"/>
                <w:szCs w:val="18"/>
                <w:lang w:eastAsia="hu-HU"/>
              </w:rPr>
              <w:t xml:space="preserve">, v primeru da bodo na projektih sodelovali konzorciji </w:t>
            </w:r>
            <w:r>
              <w:rPr>
                <w:rFonts w:eastAsia="Times New Roman"/>
                <w:iCs/>
                <w:sz w:val="18"/>
                <w:szCs w:val="18"/>
                <w:lang w:eastAsia="hu-HU"/>
              </w:rPr>
              <w:t xml:space="preserve">pa </w:t>
            </w:r>
            <w:r w:rsidRPr="0063702A">
              <w:rPr>
                <w:rFonts w:eastAsia="Times New Roman"/>
                <w:iCs/>
                <w:sz w:val="18"/>
                <w:szCs w:val="18"/>
                <w:lang w:eastAsia="hu-HU"/>
              </w:rPr>
              <w:t>tudi</w:t>
            </w:r>
            <w:r>
              <w:rPr>
                <w:rFonts w:eastAsia="Times New Roman"/>
                <w:iCs/>
                <w:sz w:val="18"/>
                <w:szCs w:val="18"/>
                <w:lang w:eastAsia="hu-HU"/>
              </w:rPr>
              <w:t xml:space="preserve"> več.  </w:t>
            </w:r>
            <w:r w:rsidRPr="005A77DD">
              <w:rPr>
                <w:rFonts w:eastAsia="Times New Roman"/>
                <w:iCs/>
                <w:sz w:val="18"/>
                <w:szCs w:val="18"/>
                <w:lang w:eastAsia="hu-HU"/>
              </w:rPr>
              <w:t>Ocena števila in velikosti pilotno demonstracijskih projektov je tudi vezana na razpoložljiva sredstva in oceno, da je povprečno sofinanciranje posameznega pilotno demonstracijskeg</w:t>
            </w:r>
            <w:r>
              <w:rPr>
                <w:rFonts w:eastAsia="Times New Roman"/>
                <w:iCs/>
                <w:sz w:val="18"/>
                <w:szCs w:val="18"/>
                <w:lang w:eastAsia="hu-HU"/>
              </w:rPr>
              <w:t xml:space="preserve">a projekta lahko do 2,5 mio EUR. </w:t>
            </w:r>
            <w:r w:rsidRPr="005A77DD">
              <w:rPr>
                <w:rFonts w:eastAsia="Times New Roman"/>
                <w:iCs/>
                <w:sz w:val="18"/>
                <w:szCs w:val="18"/>
                <w:lang w:eastAsia="hu-HU"/>
              </w:rPr>
              <w:t xml:space="preserve">Na osnovi teh predpostavk </w:t>
            </w:r>
            <w:r>
              <w:rPr>
                <w:rFonts w:eastAsia="Times New Roman"/>
                <w:iCs/>
                <w:sz w:val="18"/>
                <w:szCs w:val="18"/>
                <w:lang w:eastAsia="hu-HU"/>
              </w:rPr>
              <w:t xml:space="preserve">ocenjujemo, da </w:t>
            </w:r>
            <w:r w:rsidRPr="005A77DD">
              <w:rPr>
                <w:rFonts w:eastAsia="Times New Roman"/>
                <w:iCs/>
                <w:sz w:val="18"/>
                <w:szCs w:val="18"/>
                <w:lang w:eastAsia="hu-HU"/>
              </w:rPr>
              <w:t>bomo lahko</w:t>
            </w:r>
            <w:r>
              <w:rPr>
                <w:rFonts w:eastAsia="Times New Roman"/>
                <w:iCs/>
                <w:sz w:val="18"/>
                <w:szCs w:val="18"/>
                <w:lang w:eastAsia="hu-HU"/>
              </w:rPr>
              <w:t xml:space="preserve"> v 5</w:t>
            </w:r>
            <w:r w:rsidRPr="005A77DD">
              <w:rPr>
                <w:rFonts w:eastAsia="Times New Roman"/>
                <w:iCs/>
                <w:sz w:val="18"/>
                <w:szCs w:val="18"/>
                <w:lang w:eastAsia="hu-HU"/>
              </w:rPr>
              <w:t xml:space="preserve"> podjetij</w:t>
            </w:r>
            <w:r>
              <w:rPr>
                <w:rFonts w:eastAsia="Times New Roman"/>
                <w:iCs/>
                <w:sz w:val="18"/>
                <w:szCs w:val="18"/>
                <w:lang w:eastAsia="hu-HU"/>
              </w:rPr>
              <w:t xml:space="preserve"> za izvedbo PD projektov</w:t>
            </w:r>
            <w:r w:rsidRPr="005A77DD">
              <w:rPr>
                <w:rFonts w:eastAsia="Times New Roman"/>
                <w:iCs/>
                <w:sz w:val="18"/>
                <w:szCs w:val="18"/>
                <w:lang w:eastAsia="hu-HU"/>
              </w:rPr>
              <w:t>, v primeru da bodo na projektih sodelovali konzorciji, pa tudi več.</w:t>
            </w:r>
          </w:p>
        </w:tc>
      </w:tr>
      <w:tr w:rsidR="0086775A" w:rsidRPr="00556C4D" w14:paraId="504504A4" w14:textId="77777777" w:rsidTr="00F03735">
        <w:trPr>
          <w:trHeight w:val="982"/>
        </w:trPr>
        <w:tc>
          <w:tcPr>
            <w:tcW w:w="2902" w:type="dxa"/>
            <w:shd w:val="clear" w:color="auto" w:fill="auto"/>
          </w:tcPr>
          <w:p w14:paraId="69AE1982" w14:textId="77777777" w:rsidR="0086775A" w:rsidRPr="00A25F30" w:rsidRDefault="0086775A" w:rsidP="00F03735">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5715876E" w14:textId="77777777" w:rsidR="0086775A" w:rsidRPr="0063702A" w:rsidRDefault="0086775A" w:rsidP="00F03735">
            <w:pPr>
              <w:spacing w:after="0" w:line="240" w:lineRule="auto"/>
              <w:rPr>
                <w:rFonts w:eastAsia="Times New Roman"/>
                <w:iCs/>
                <w:color w:val="000000"/>
                <w:sz w:val="16"/>
                <w:szCs w:val="16"/>
                <w:highlight w:val="yellow"/>
                <w:lang w:val="de-AT" w:eastAsia="hu-HU"/>
              </w:rPr>
            </w:pPr>
            <w:r>
              <w:rPr>
                <w:rFonts w:eastAsia="Times New Roman"/>
                <w:iCs/>
                <w:sz w:val="18"/>
                <w:szCs w:val="18"/>
                <w:lang w:eastAsia="hu-HU"/>
              </w:rPr>
              <w:t>Izbor kazalnika je narejen na podlagi namena in cilja ukrepov ter preteklih izkušenj.</w:t>
            </w:r>
          </w:p>
          <w:p w14:paraId="6FF97687" w14:textId="77777777" w:rsidR="0086775A" w:rsidRPr="006D06D5" w:rsidRDefault="0086775A" w:rsidP="00F03735">
            <w:pPr>
              <w:spacing w:after="0" w:line="240" w:lineRule="auto"/>
              <w:rPr>
                <w:rFonts w:eastAsia="Times New Roman"/>
                <w:iCs/>
                <w:sz w:val="18"/>
                <w:szCs w:val="18"/>
                <w:lang w:eastAsia="hu-HU"/>
              </w:rPr>
            </w:pPr>
          </w:p>
        </w:tc>
      </w:tr>
      <w:tr w:rsidR="0086775A" w:rsidRPr="008E1EE4" w14:paraId="65CB38EC" w14:textId="77777777" w:rsidTr="00F03735">
        <w:trPr>
          <w:trHeight w:val="562"/>
        </w:trPr>
        <w:tc>
          <w:tcPr>
            <w:tcW w:w="2902" w:type="dxa"/>
            <w:shd w:val="clear" w:color="auto" w:fill="auto"/>
          </w:tcPr>
          <w:p w14:paraId="02CFDB21" w14:textId="77777777" w:rsidR="0086775A" w:rsidRPr="00A25F30" w:rsidRDefault="0086775A" w:rsidP="00F03735">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7B162267" w14:textId="77777777" w:rsidR="0086775A" w:rsidRPr="006D06D5" w:rsidRDefault="0086775A" w:rsidP="00F03735">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1B32CA13" w14:textId="77777777" w:rsidR="0086775A" w:rsidRPr="0063702A" w:rsidRDefault="0086775A" w:rsidP="00F03735">
            <w:pPr>
              <w:spacing w:after="0" w:line="240" w:lineRule="auto"/>
              <w:rPr>
                <w:rFonts w:eastAsia="Times New Roman"/>
                <w:iCs/>
                <w:color w:val="000000"/>
                <w:sz w:val="16"/>
                <w:szCs w:val="16"/>
                <w:highlight w:val="yellow"/>
                <w:lang w:eastAsia="hu-HU"/>
              </w:rPr>
            </w:pPr>
            <w:r>
              <w:rPr>
                <w:rFonts w:eastAsia="Times New Roman"/>
                <w:iCs/>
                <w:sz w:val="18"/>
                <w:szCs w:val="18"/>
                <w:lang w:eastAsia="hu-HU"/>
              </w:rPr>
              <w:t>V kolikor bodo zagotovljena navedena sredstva in bodo javni razpisi izpeljani je tveganje zanemarljivo.</w:t>
            </w:r>
          </w:p>
          <w:p w14:paraId="067F00AA" w14:textId="77777777" w:rsidR="0086775A" w:rsidRDefault="0086775A" w:rsidP="00F03735">
            <w:pPr>
              <w:spacing w:after="0" w:line="240" w:lineRule="auto"/>
              <w:rPr>
                <w:rFonts w:eastAsia="Times New Roman"/>
                <w:iCs/>
                <w:sz w:val="18"/>
                <w:szCs w:val="18"/>
                <w:lang w:eastAsia="hu-HU"/>
              </w:rPr>
            </w:pPr>
            <w:r>
              <w:rPr>
                <w:rFonts w:eastAsia="Times New Roman"/>
                <w:iCs/>
                <w:sz w:val="18"/>
                <w:szCs w:val="18"/>
                <w:lang w:eastAsia="hu-HU"/>
              </w:rPr>
              <w:t>Možna tveganja so:</w:t>
            </w:r>
          </w:p>
          <w:p w14:paraId="5149315B" w14:textId="77777777" w:rsidR="0086775A" w:rsidRDefault="0086775A" w:rsidP="00F03735">
            <w:pPr>
              <w:spacing w:after="0" w:line="240" w:lineRule="auto"/>
              <w:rPr>
                <w:rFonts w:eastAsia="Times New Roman"/>
                <w:iCs/>
                <w:sz w:val="18"/>
                <w:szCs w:val="18"/>
                <w:lang w:eastAsia="hu-HU"/>
              </w:rPr>
            </w:pPr>
            <w:r>
              <w:rPr>
                <w:rFonts w:eastAsia="Times New Roman"/>
                <w:iCs/>
                <w:sz w:val="18"/>
                <w:szCs w:val="18"/>
                <w:lang w:eastAsia="hu-HU"/>
              </w:rPr>
              <w:t>- negotove razmere zaradi energetske krize, inflacije, itd.</w:t>
            </w:r>
          </w:p>
          <w:p w14:paraId="7FF7415A" w14:textId="77777777" w:rsidR="0086775A" w:rsidRDefault="0086775A" w:rsidP="00F03735">
            <w:pPr>
              <w:spacing w:after="0" w:line="240" w:lineRule="auto"/>
              <w:rPr>
                <w:rFonts w:eastAsia="Times New Roman"/>
                <w:iCs/>
                <w:sz w:val="18"/>
                <w:szCs w:val="18"/>
                <w:lang w:eastAsia="hu-HU"/>
              </w:rPr>
            </w:pPr>
            <w:r>
              <w:rPr>
                <w:rFonts w:eastAsia="Times New Roman"/>
                <w:iCs/>
                <w:sz w:val="18"/>
                <w:szCs w:val="18"/>
                <w:lang w:eastAsia="hu-HU"/>
              </w:rPr>
              <w:t>- zamude pri objavi javnega razpisa ali priprave NPO</w:t>
            </w:r>
          </w:p>
          <w:p w14:paraId="4B931CF8" w14:textId="77777777" w:rsidR="0086775A" w:rsidRPr="006D06D5" w:rsidRDefault="0086775A" w:rsidP="00F03735">
            <w:pPr>
              <w:spacing w:after="0" w:line="240" w:lineRule="auto"/>
              <w:rPr>
                <w:rFonts w:eastAsia="Times New Roman"/>
                <w:iCs/>
                <w:sz w:val="18"/>
                <w:szCs w:val="18"/>
                <w:lang w:eastAsia="hu-HU"/>
              </w:rPr>
            </w:pPr>
            <w:r>
              <w:rPr>
                <w:rFonts w:eastAsia="Times New Roman"/>
                <w:iCs/>
                <w:sz w:val="18"/>
                <w:szCs w:val="18"/>
                <w:lang w:eastAsia="hu-HU"/>
              </w:rPr>
              <w:t>- zamik pričetka izvajanja ukrepa.</w:t>
            </w:r>
          </w:p>
        </w:tc>
      </w:tr>
    </w:tbl>
    <w:p w14:paraId="1DF3B397" w14:textId="1A248F77" w:rsidR="000045CC" w:rsidRDefault="000045CC">
      <w:r>
        <w:br w:type="page"/>
      </w: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0045CC" w:rsidRPr="0078375C" w14:paraId="2004FF7A" w14:textId="77777777" w:rsidTr="000045CC">
        <w:trPr>
          <w:trHeight w:val="326"/>
        </w:trPr>
        <w:tc>
          <w:tcPr>
            <w:tcW w:w="2902" w:type="dxa"/>
            <w:shd w:val="clear" w:color="auto" w:fill="auto"/>
          </w:tcPr>
          <w:p w14:paraId="4F9446CD" w14:textId="77777777" w:rsidR="000045CC" w:rsidRPr="006D06D5" w:rsidRDefault="000045CC" w:rsidP="000045CC">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092" w:type="dxa"/>
            <w:gridSpan w:val="6"/>
            <w:shd w:val="clear" w:color="auto" w:fill="auto"/>
          </w:tcPr>
          <w:p w14:paraId="066D0928" w14:textId="77777777" w:rsidR="000045CC" w:rsidRPr="006D06D5" w:rsidRDefault="000045CC" w:rsidP="000045CC">
            <w:pPr>
              <w:spacing w:after="0" w:line="240" w:lineRule="auto"/>
              <w:rPr>
                <w:rFonts w:eastAsia="Times New Roman"/>
                <w:b/>
                <w:iCs/>
                <w:caps/>
                <w:sz w:val="18"/>
                <w:szCs w:val="18"/>
                <w:lang w:eastAsia="hu-HU"/>
              </w:rPr>
            </w:pPr>
          </w:p>
        </w:tc>
      </w:tr>
      <w:tr w:rsidR="000045CC" w:rsidRPr="006D06D5" w14:paraId="7A9505B3" w14:textId="77777777" w:rsidTr="000045CC">
        <w:trPr>
          <w:trHeight w:val="201"/>
        </w:trPr>
        <w:tc>
          <w:tcPr>
            <w:tcW w:w="2902" w:type="dxa"/>
            <w:shd w:val="clear" w:color="auto" w:fill="auto"/>
          </w:tcPr>
          <w:p w14:paraId="7AC9AAC8"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92" w:type="dxa"/>
            <w:gridSpan w:val="6"/>
            <w:shd w:val="clear" w:color="auto" w:fill="auto"/>
          </w:tcPr>
          <w:p w14:paraId="25A9B517"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SPP</w:t>
            </w:r>
          </w:p>
        </w:tc>
      </w:tr>
      <w:tr w:rsidR="000045CC" w:rsidRPr="008E1EE4" w14:paraId="1BD1F90B" w14:textId="77777777" w:rsidTr="000045CC">
        <w:trPr>
          <w:trHeight w:val="130"/>
        </w:trPr>
        <w:tc>
          <w:tcPr>
            <w:tcW w:w="2902" w:type="dxa"/>
            <w:shd w:val="clear" w:color="auto" w:fill="auto"/>
          </w:tcPr>
          <w:p w14:paraId="420895C5" w14:textId="77777777" w:rsidR="000045CC" w:rsidRPr="006D06D5" w:rsidRDefault="000045CC" w:rsidP="000045CC">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92" w:type="dxa"/>
            <w:gridSpan w:val="6"/>
            <w:shd w:val="clear" w:color="auto" w:fill="auto"/>
          </w:tcPr>
          <w:p w14:paraId="5E667637"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PN 10:</w:t>
            </w:r>
            <w:r w:rsidRPr="000F7D9C">
              <w:t xml:space="preserve"> </w:t>
            </w:r>
            <w:r w:rsidRPr="000756AE">
              <w:rPr>
                <w:rFonts w:eastAsia="Times New Roman"/>
                <w:b/>
                <w:iCs/>
                <w:sz w:val="18"/>
                <w:szCs w:val="18"/>
                <w:lang w:eastAsia="hu-HU"/>
              </w:rPr>
              <w:t>Prestrukturiranje premogovnih regij</w:t>
            </w:r>
          </w:p>
        </w:tc>
      </w:tr>
      <w:tr w:rsidR="000045CC" w:rsidRPr="008E1EE4" w14:paraId="6B3A916B" w14:textId="77777777" w:rsidTr="000045CC">
        <w:trPr>
          <w:trHeight w:val="924"/>
        </w:trPr>
        <w:tc>
          <w:tcPr>
            <w:tcW w:w="2902" w:type="dxa"/>
            <w:shd w:val="clear" w:color="auto" w:fill="auto"/>
          </w:tcPr>
          <w:p w14:paraId="614BE566"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092" w:type="dxa"/>
            <w:gridSpan w:val="6"/>
            <w:shd w:val="clear" w:color="auto" w:fill="auto"/>
          </w:tcPr>
          <w:p w14:paraId="37AC620E"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 xml:space="preserve">SC 1.1: </w:t>
            </w:r>
            <w:r w:rsidRPr="000756AE">
              <w:rPr>
                <w:rFonts w:eastAsia="Times New Roman"/>
                <w:b/>
                <w:iCs/>
                <w:sz w:val="18"/>
                <w:szCs w:val="18"/>
                <w:lang w:eastAsia="hu-HU"/>
              </w:rPr>
              <w:t>Sklad za pravični prehod</w:t>
            </w:r>
          </w:p>
        </w:tc>
      </w:tr>
      <w:tr w:rsidR="000045CC" w:rsidRPr="00943119" w14:paraId="35AAB023" w14:textId="77777777" w:rsidTr="000045CC">
        <w:trPr>
          <w:trHeight w:val="297"/>
        </w:trPr>
        <w:tc>
          <w:tcPr>
            <w:tcW w:w="2902" w:type="dxa"/>
            <w:shd w:val="clear" w:color="auto" w:fill="D9D9D9"/>
            <w:hideMark/>
          </w:tcPr>
          <w:p w14:paraId="40E9AA03"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5F2BFD8B" w14:textId="77777777" w:rsidR="000045CC" w:rsidRPr="00ED0056" w:rsidRDefault="000045CC" w:rsidP="000045CC">
            <w:pPr>
              <w:spacing w:after="0" w:line="240" w:lineRule="auto"/>
              <w:rPr>
                <w:rFonts w:eastAsia="Times New Roman"/>
                <w:b/>
                <w:iCs/>
                <w:sz w:val="18"/>
                <w:szCs w:val="18"/>
                <w:lang w:eastAsia="hu-HU"/>
              </w:rPr>
            </w:pPr>
            <w:r w:rsidRPr="004B047D">
              <w:rPr>
                <w:rFonts w:eastAsia="Times New Roman"/>
                <w:b/>
                <w:iCs/>
                <w:sz w:val="18"/>
                <w:szCs w:val="18"/>
                <w:lang w:eastAsia="hu-HU"/>
              </w:rPr>
              <w:t>delovna mesta, ustvarjena v podprtih subjektih</w:t>
            </w:r>
            <w:r>
              <w:rPr>
                <w:rFonts w:eastAsia="Times New Roman"/>
                <w:b/>
                <w:iCs/>
                <w:sz w:val="18"/>
                <w:szCs w:val="18"/>
                <w:lang w:eastAsia="hu-HU"/>
              </w:rPr>
              <w:t xml:space="preserve"> RCR 01</w:t>
            </w:r>
          </w:p>
        </w:tc>
      </w:tr>
      <w:tr w:rsidR="000045CC" w:rsidRPr="008E1EE4" w14:paraId="4B33ED0C" w14:textId="77777777" w:rsidTr="000045CC">
        <w:trPr>
          <w:trHeight w:val="301"/>
        </w:trPr>
        <w:tc>
          <w:tcPr>
            <w:tcW w:w="2902" w:type="dxa"/>
            <w:shd w:val="clear" w:color="auto" w:fill="auto"/>
          </w:tcPr>
          <w:p w14:paraId="7034051B"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16B4C736" w14:textId="77777777" w:rsidR="000045CC" w:rsidRPr="006D06D5" w:rsidRDefault="000045CC" w:rsidP="000045CC">
            <w:pPr>
              <w:spacing w:after="0" w:line="240" w:lineRule="auto"/>
              <w:rPr>
                <w:rFonts w:eastAsia="Times New Roman"/>
                <w:b/>
                <w:bCs/>
                <w:iCs/>
                <w:sz w:val="18"/>
                <w:szCs w:val="18"/>
                <w:lang w:eastAsia="hu-HU"/>
              </w:rPr>
            </w:pPr>
          </w:p>
        </w:tc>
        <w:tc>
          <w:tcPr>
            <w:tcW w:w="6092" w:type="dxa"/>
            <w:gridSpan w:val="6"/>
            <w:shd w:val="clear" w:color="auto" w:fill="auto"/>
          </w:tcPr>
          <w:p w14:paraId="1BD26E39" w14:textId="77777777" w:rsidR="000045CC" w:rsidRDefault="000045CC" w:rsidP="000045CC">
            <w:pPr>
              <w:spacing w:after="0" w:line="240" w:lineRule="auto"/>
              <w:rPr>
                <w:rFonts w:eastAsia="Times New Roman"/>
                <w:iCs/>
                <w:sz w:val="18"/>
                <w:szCs w:val="18"/>
                <w:lang w:eastAsia="hu-HU"/>
              </w:rPr>
            </w:pPr>
            <w:r>
              <w:rPr>
                <w:rFonts w:eastAsia="Times New Roman"/>
                <w:iCs/>
                <w:sz w:val="18"/>
                <w:szCs w:val="18"/>
                <w:lang w:eastAsia="hu-HU"/>
              </w:rPr>
              <w:t>RCR 01</w:t>
            </w:r>
          </w:p>
          <w:p w14:paraId="304B1366" w14:textId="0120C26C" w:rsidR="000045CC" w:rsidRPr="00ED4355" w:rsidRDefault="000045CC" w:rsidP="000045CC">
            <w:pPr>
              <w:spacing w:after="0" w:line="240" w:lineRule="auto"/>
              <w:rPr>
                <w:rFonts w:eastAsia="Times New Roman"/>
                <w:iCs/>
                <w:sz w:val="18"/>
                <w:szCs w:val="18"/>
                <w:lang w:eastAsia="hu-HU"/>
              </w:rPr>
            </w:pPr>
            <w:r>
              <w:rPr>
                <w:rFonts w:eastAsia="Times New Roman"/>
                <w:iCs/>
                <w:sz w:val="18"/>
                <w:szCs w:val="18"/>
                <w:lang w:eastAsia="hu-HU"/>
              </w:rPr>
              <w:t>MGRT</w:t>
            </w:r>
            <w:r w:rsidR="0086775A">
              <w:rPr>
                <w:rFonts w:eastAsia="Times New Roman"/>
                <w:iCs/>
                <w:sz w:val="18"/>
                <w:szCs w:val="18"/>
                <w:lang w:eastAsia="hu-HU"/>
              </w:rPr>
              <w:t xml:space="preserve"> Zasavje, SAŠA</w:t>
            </w:r>
          </w:p>
        </w:tc>
      </w:tr>
      <w:tr w:rsidR="000045CC" w:rsidRPr="00943119" w14:paraId="30A8AB08" w14:textId="77777777" w:rsidTr="000045CC">
        <w:trPr>
          <w:trHeight w:val="278"/>
        </w:trPr>
        <w:tc>
          <w:tcPr>
            <w:tcW w:w="2902" w:type="dxa"/>
            <w:shd w:val="clear" w:color="auto" w:fill="auto"/>
            <w:hideMark/>
          </w:tcPr>
          <w:p w14:paraId="2219B9A8"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4FF422C5" w14:textId="77777777" w:rsidR="000045CC" w:rsidRPr="006D06D5" w:rsidRDefault="000045CC" w:rsidP="000045CC">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14:paraId="63E6B701" w14:textId="77777777" w:rsidR="000045CC" w:rsidRPr="00572BCD" w:rsidRDefault="000045CC" w:rsidP="000045CC">
            <w:pPr>
              <w:spacing w:after="0" w:line="240" w:lineRule="auto"/>
              <w:rPr>
                <w:rFonts w:eastAsia="Times New Roman"/>
                <w:iCs/>
                <w:color w:val="000000"/>
                <w:sz w:val="16"/>
                <w:szCs w:val="16"/>
                <w:highlight w:val="yellow"/>
                <w:lang w:eastAsia="hu-HU"/>
              </w:rPr>
            </w:pPr>
            <w:r>
              <w:rPr>
                <w:rFonts w:eastAsia="Times New Roman"/>
                <w:iCs/>
                <w:sz w:val="18"/>
                <w:szCs w:val="18"/>
                <w:lang w:eastAsia="hu-HU"/>
              </w:rPr>
              <w:t>Število delovnih mest, ki so ustvarjena v podprtih subjektih</w:t>
            </w:r>
          </w:p>
          <w:p w14:paraId="2507A098" w14:textId="77777777" w:rsidR="000045CC" w:rsidRPr="00ED4355" w:rsidRDefault="000045CC" w:rsidP="000045CC">
            <w:pPr>
              <w:spacing w:after="0" w:line="240" w:lineRule="auto"/>
              <w:rPr>
                <w:rFonts w:eastAsia="Times New Roman"/>
                <w:iCs/>
                <w:sz w:val="18"/>
                <w:szCs w:val="18"/>
                <w:lang w:eastAsia="hu-HU"/>
              </w:rPr>
            </w:pPr>
          </w:p>
        </w:tc>
      </w:tr>
      <w:tr w:rsidR="000045CC" w:rsidRPr="00943119" w14:paraId="6554CCA2" w14:textId="77777777" w:rsidTr="000045CC">
        <w:trPr>
          <w:trHeight w:val="229"/>
        </w:trPr>
        <w:tc>
          <w:tcPr>
            <w:tcW w:w="2902" w:type="dxa"/>
            <w:shd w:val="clear" w:color="auto" w:fill="auto"/>
            <w:hideMark/>
          </w:tcPr>
          <w:p w14:paraId="51B61424" w14:textId="77777777" w:rsidR="000045CC" w:rsidRPr="00E2796D"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512F98CC" w14:textId="77777777" w:rsidR="000045CC" w:rsidRPr="00E2796D" w:rsidRDefault="000045CC" w:rsidP="006D48A8">
            <w:pPr>
              <w:numPr>
                <w:ilvl w:val="0"/>
                <w:numId w:val="50"/>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2A059D48" w14:textId="77777777" w:rsidR="000045CC" w:rsidRPr="00E2796D" w:rsidRDefault="000045CC" w:rsidP="006D48A8">
            <w:pPr>
              <w:numPr>
                <w:ilvl w:val="0"/>
                <w:numId w:val="50"/>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346F9E76" w14:textId="77777777" w:rsidR="000045CC" w:rsidRPr="00E2796D" w:rsidRDefault="000045CC" w:rsidP="006D48A8">
            <w:pPr>
              <w:numPr>
                <w:ilvl w:val="0"/>
                <w:numId w:val="50"/>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391EDD66" w14:textId="77777777" w:rsidR="000045CC" w:rsidRPr="00E2796D" w:rsidRDefault="000045CC" w:rsidP="006D48A8">
            <w:pPr>
              <w:numPr>
                <w:ilvl w:val="0"/>
                <w:numId w:val="50"/>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7020654C" w14:textId="77777777" w:rsidR="000045CC" w:rsidRPr="00402A9A" w:rsidRDefault="000045CC" w:rsidP="006D48A8">
            <w:pPr>
              <w:numPr>
                <w:ilvl w:val="0"/>
                <w:numId w:val="50"/>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25DB0D3F" w14:textId="77777777" w:rsidR="000045CC" w:rsidRPr="00E2796D" w:rsidRDefault="000045CC" w:rsidP="006D48A8">
            <w:pPr>
              <w:numPr>
                <w:ilvl w:val="0"/>
                <w:numId w:val="50"/>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5F97EE72" w14:textId="77777777" w:rsidR="000045CC" w:rsidRPr="00ED4355" w:rsidRDefault="000045CC" w:rsidP="006D48A8">
            <w:pPr>
              <w:pStyle w:val="Odstavekseznama"/>
              <w:numPr>
                <w:ilvl w:val="0"/>
                <w:numId w:val="51"/>
              </w:numPr>
              <w:spacing w:after="0" w:line="240" w:lineRule="auto"/>
              <w:rPr>
                <w:rFonts w:eastAsia="Times New Roman"/>
                <w:iCs/>
                <w:sz w:val="18"/>
                <w:szCs w:val="18"/>
                <w:lang w:val="sl-SI" w:eastAsia="hu-HU"/>
              </w:rPr>
            </w:pPr>
            <w:r w:rsidRPr="00ED4355">
              <w:rPr>
                <w:rFonts w:eastAsia="Times New Roman"/>
                <w:iCs/>
                <w:sz w:val="18"/>
                <w:szCs w:val="18"/>
                <w:lang w:val="sl-SI" w:eastAsia="hu-HU"/>
              </w:rPr>
              <w:t>Kazalnik spremljamo na ravni specifičnega cilja.</w:t>
            </w:r>
          </w:p>
          <w:p w14:paraId="62A36CF8" w14:textId="77777777" w:rsidR="000045CC" w:rsidRPr="00ED4355" w:rsidRDefault="000045CC" w:rsidP="000045CC">
            <w:pPr>
              <w:pStyle w:val="Odstavekseznama"/>
              <w:spacing w:after="0" w:line="240" w:lineRule="auto"/>
              <w:ind w:left="360"/>
              <w:rPr>
                <w:rFonts w:eastAsia="Times New Roman"/>
                <w:iCs/>
                <w:sz w:val="18"/>
                <w:szCs w:val="18"/>
                <w:lang w:val="sl-SI" w:eastAsia="hu-HU"/>
              </w:rPr>
            </w:pPr>
          </w:p>
          <w:p w14:paraId="329852F7" w14:textId="77777777" w:rsidR="000045CC" w:rsidRPr="00ED4355" w:rsidRDefault="000045CC" w:rsidP="006D48A8">
            <w:pPr>
              <w:pStyle w:val="Odstavekseznama"/>
              <w:numPr>
                <w:ilvl w:val="0"/>
                <w:numId w:val="51"/>
              </w:numPr>
              <w:spacing w:after="0" w:line="240" w:lineRule="auto"/>
              <w:rPr>
                <w:rFonts w:eastAsia="Times New Roman"/>
                <w:iCs/>
                <w:sz w:val="18"/>
                <w:szCs w:val="18"/>
                <w:lang w:val="sl-SI" w:eastAsia="hu-HU"/>
              </w:rPr>
            </w:pPr>
            <w:r w:rsidRPr="00ED4355">
              <w:rPr>
                <w:rFonts w:eastAsia="Times New Roman"/>
                <w:iCs/>
                <w:sz w:val="18"/>
                <w:szCs w:val="18"/>
                <w:lang w:val="sl-SI" w:eastAsia="hu-HU"/>
              </w:rPr>
              <w:t xml:space="preserve">Pogoj je število podprtih podjetij z nepovratnimi sredstvi, pogoji </w:t>
            </w:r>
          </w:p>
          <w:p w14:paraId="18B3A4A6" w14:textId="77777777" w:rsidR="000045CC" w:rsidRPr="00ED4355" w:rsidRDefault="000045CC" w:rsidP="000045CC">
            <w:pPr>
              <w:spacing w:after="0" w:line="240" w:lineRule="auto"/>
              <w:rPr>
                <w:rFonts w:eastAsia="Times New Roman"/>
                <w:iCs/>
                <w:sz w:val="18"/>
                <w:szCs w:val="18"/>
                <w:lang w:eastAsia="hu-HU"/>
              </w:rPr>
            </w:pPr>
            <w:r w:rsidRPr="00ED4355">
              <w:rPr>
                <w:rFonts w:eastAsia="Times New Roman"/>
                <w:iCs/>
                <w:sz w:val="18"/>
                <w:szCs w:val="18"/>
                <w:lang w:eastAsia="hu-HU"/>
              </w:rPr>
              <w:t>opredeljeni s posameznim razpisom ali v vlogi za odločitev o podpori</w:t>
            </w:r>
          </w:p>
          <w:p w14:paraId="3EC042C1" w14:textId="77777777" w:rsidR="000045CC" w:rsidRPr="00ED4355" w:rsidRDefault="000045CC" w:rsidP="000045CC">
            <w:pPr>
              <w:spacing w:after="0" w:line="240" w:lineRule="auto"/>
              <w:rPr>
                <w:rFonts w:eastAsia="Times New Roman"/>
                <w:iCs/>
                <w:sz w:val="18"/>
                <w:szCs w:val="18"/>
                <w:lang w:eastAsia="hu-HU"/>
              </w:rPr>
            </w:pPr>
          </w:p>
          <w:p w14:paraId="70CDC6C5" w14:textId="77777777" w:rsidR="000045CC" w:rsidRPr="00ED4355" w:rsidRDefault="000045CC" w:rsidP="006D48A8">
            <w:pPr>
              <w:pStyle w:val="Odstavekseznama"/>
              <w:numPr>
                <w:ilvl w:val="0"/>
                <w:numId w:val="51"/>
              </w:numPr>
              <w:spacing w:after="0" w:line="240" w:lineRule="auto"/>
              <w:rPr>
                <w:rFonts w:eastAsia="Times New Roman"/>
                <w:iCs/>
                <w:sz w:val="18"/>
                <w:szCs w:val="18"/>
                <w:lang w:val="sl-SI" w:eastAsia="hu-HU"/>
              </w:rPr>
            </w:pPr>
            <w:r w:rsidRPr="00ED4355">
              <w:rPr>
                <w:rFonts w:eastAsia="Times New Roman"/>
                <w:iCs/>
                <w:sz w:val="18"/>
                <w:szCs w:val="18"/>
                <w:lang w:val="sl-SI" w:eastAsia="hu-HU"/>
              </w:rPr>
              <w:t>Dokazilo: Sklenjena pogodba o izvedbi projekta pri podprtih projektih</w:t>
            </w:r>
          </w:p>
          <w:p w14:paraId="214F598C" w14:textId="77777777" w:rsidR="000045CC" w:rsidRPr="00ED4355" w:rsidRDefault="000045CC" w:rsidP="000045CC">
            <w:pPr>
              <w:pStyle w:val="Odstavekseznama"/>
              <w:spacing w:after="0" w:line="240" w:lineRule="auto"/>
              <w:ind w:left="360"/>
              <w:rPr>
                <w:rFonts w:eastAsia="Times New Roman"/>
                <w:iCs/>
                <w:sz w:val="18"/>
                <w:szCs w:val="18"/>
                <w:lang w:val="sl-SI" w:eastAsia="hu-HU"/>
              </w:rPr>
            </w:pPr>
          </w:p>
          <w:p w14:paraId="7C2B0B93" w14:textId="77777777" w:rsidR="000045CC" w:rsidRPr="00ED4355" w:rsidRDefault="000045CC" w:rsidP="006D48A8">
            <w:pPr>
              <w:pStyle w:val="Odstavekseznama"/>
              <w:numPr>
                <w:ilvl w:val="0"/>
                <w:numId w:val="51"/>
              </w:numPr>
              <w:spacing w:after="0" w:line="240" w:lineRule="auto"/>
              <w:rPr>
                <w:rFonts w:eastAsia="Times New Roman"/>
                <w:iCs/>
                <w:sz w:val="18"/>
                <w:szCs w:val="18"/>
                <w:lang w:val="sl-SI" w:eastAsia="hu-HU"/>
              </w:rPr>
            </w:pPr>
            <w:r w:rsidRPr="00ED4355">
              <w:rPr>
                <w:rFonts w:eastAsia="Times New Roman"/>
                <w:iCs/>
                <w:sz w:val="18"/>
                <w:szCs w:val="18"/>
                <w:lang w:val="sl-SI" w:eastAsia="hu-HU"/>
              </w:rPr>
              <w:t>Kazalnik se ne nanaša na osebe.</w:t>
            </w:r>
          </w:p>
          <w:p w14:paraId="1A67FDB1" w14:textId="77777777" w:rsidR="000045CC" w:rsidRPr="00ED4355" w:rsidRDefault="000045CC" w:rsidP="000045CC">
            <w:pPr>
              <w:spacing w:after="0" w:line="240" w:lineRule="auto"/>
              <w:rPr>
                <w:rFonts w:eastAsia="Times New Roman"/>
                <w:iCs/>
                <w:sz w:val="18"/>
                <w:szCs w:val="18"/>
                <w:lang w:eastAsia="hu-HU"/>
              </w:rPr>
            </w:pPr>
          </w:p>
          <w:p w14:paraId="227C295F" w14:textId="77777777" w:rsidR="000045CC" w:rsidRPr="00ED4355" w:rsidRDefault="000045CC" w:rsidP="006D48A8">
            <w:pPr>
              <w:pStyle w:val="Odstavekseznama"/>
              <w:numPr>
                <w:ilvl w:val="0"/>
                <w:numId w:val="51"/>
              </w:numPr>
              <w:spacing w:after="0" w:line="240" w:lineRule="auto"/>
              <w:rPr>
                <w:rFonts w:eastAsia="Times New Roman"/>
                <w:iCs/>
                <w:sz w:val="18"/>
                <w:szCs w:val="18"/>
                <w:lang w:val="sl-SI" w:eastAsia="hu-HU"/>
              </w:rPr>
            </w:pPr>
            <w:r w:rsidRPr="00ED4355">
              <w:rPr>
                <w:rFonts w:eastAsia="Times New Roman"/>
                <w:iCs/>
                <w:sz w:val="18"/>
                <w:szCs w:val="18"/>
                <w:lang w:val="sl-SI" w:eastAsia="hu-HU"/>
              </w:rPr>
              <w:t>Časovni okvir: Ob sklenitvi pogodbe, ob začetku/koncu operacije.</w:t>
            </w:r>
          </w:p>
          <w:p w14:paraId="104BF296" w14:textId="77777777" w:rsidR="000045CC" w:rsidRPr="00ED4355" w:rsidRDefault="000045CC" w:rsidP="000045CC">
            <w:pPr>
              <w:spacing w:after="0" w:line="240" w:lineRule="auto"/>
              <w:rPr>
                <w:rFonts w:eastAsia="Times New Roman"/>
                <w:iCs/>
                <w:sz w:val="18"/>
                <w:szCs w:val="18"/>
                <w:lang w:eastAsia="hu-HU"/>
              </w:rPr>
            </w:pPr>
          </w:p>
          <w:p w14:paraId="4CA62C7F" w14:textId="77777777" w:rsidR="000045CC" w:rsidRPr="00ED4355" w:rsidRDefault="000045CC" w:rsidP="006D48A8">
            <w:pPr>
              <w:pStyle w:val="Odstavekseznama"/>
              <w:numPr>
                <w:ilvl w:val="0"/>
                <w:numId w:val="51"/>
              </w:numPr>
              <w:spacing w:after="0" w:line="240" w:lineRule="auto"/>
              <w:rPr>
                <w:rFonts w:eastAsia="Times New Roman"/>
                <w:iCs/>
                <w:sz w:val="18"/>
                <w:szCs w:val="18"/>
                <w:lang w:val="sl-SI" w:eastAsia="hu-HU"/>
              </w:rPr>
            </w:pPr>
            <w:r w:rsidRPr="00ED4355">
              <w:rPr>
                <w:rFonts w:eastAsia="Times New Roman"/>
                <w:iCs/>
                <w:sz w:val="18"/>
                <w:szCs w:val="18"/>
                <w:lang w:val="sl-SI" w:eastAsia="hu-HU"/>
              </w:rPr>
              <w:t xml:space="preserve">Vrsta podatkov: Podatki iz operacije. </w:t>
            </w:r>
          </w:p>
          <w:p w14:paraId="1E05F355" w14:textId="77777777" w:rsidR="000045CC" w:rsidRPr="00ED4355" w:rsidRDefault="000045CC" w:rsidP="000045CC">
            <w:pPr>
              <w:spacing w:after="0" w:line="240" w:lineRule="auto"/>
              <w:rPr>
                <w:rFonts w:eastAsia="Times New Roman"/>
                <w:iCs/>
                <w:sz w:val="18"/>
                <w:szCs w:val="18"/>
                <w:lang w:eastAsia="hu-HU"/>
              </w:rPr>
            </w:pPr>
          </w:p>
        </w:tc>
      </w:tr>
      <w:tr w:rsidR="000045CC" w:rsidRPr="001B1438" w14:paraId="6B92953F" w14:textId="77777777" w:rsidTr="000045CC">
        <w:trPr>
          <w:trHeight w:val="265"/>
        </w:trPr>
        <w:tc>
          <w:tcPr>
            <w:tcW w:w="2902" w:type="dxa"/>
            <w:shd w:val="clear" w:color="auto" w:fill="auto"/>
          </w:tcPr>
          <w:p w14:paraId="013B4B02" w14:textId="77777777" w:rsidR="000045CC"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5AB92B45" w14:textId="77777777" w:rsidR="000045CC" w:rsidRPr="00402A9A" w:rsidRDefault="000045CC" w:rsidP="000045CC">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0CBDE1F8" w14:textId="77777777" w:rsidR="000045CC" w:rsidRPr="006D06D5" w:rsidRDefault="000045CC" w:rsidP="000045CC">
            <w:pPr>
              <w:spacing w:after="0" w:line="240" w:lineRule="auto"/>
              <w:rPr>
                <w:rFonts w:eastAsia="Times New Roman"/>
                <w:iCs/>
                <w:sz w:val="18"/>
                <w:szCs w:val="18"/>
                <w:lang w:eastAsia="hu-HU"/>
              </w:rPr>
            </w:pPr>
            <w:r>
              <w:rPr>
                <w:rFonts w:eastAsia="Times New Roman"/>
                <w:iCs/>
                <w:sz w:val="18"/>
                <w:szCs w:val="18"/>
                <w:lang w:eastAsia="hu-HU"/>
              </w:rPr>
              <w:t>Upravičenci, MGRT, izvajalska institucija</w:t>
            </w:r>
          </w:p>
        </w:tc>
      </w:tr>
      <w:tr w:rsidR="000045CC" w:rsidRPr="006D06D5" w14:paraId="4CFAF200" w14:textId="77777777" w:rsidTr="000045CC">
        <w:trPr>
          <w:trHeight w:val="265"/>
        </w:trPr>
        <w:tc>
          <w:tcPr>
            <w:tcW w:w="2902" w:type="dxa"/>
            <w:shd w:val="clear" w:color="auto" w:fill="auto"/>
            <w:hideMark/>
          </w:tcPr>
          <w:p w14:paraId="71748DE4"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1F745559" w14:textId="77777777" w:rsidR="000045CC" w:rsidRPr="006D06D5" w:rsidRDefault="000045CC" w:rsidP="000045CC">
            <w:pPr>
              <w:spacing w:after="0" w:line="240" w:lineRule="auto"/>
              <w:rPr>
                <w:rFonts w:eastAsia="Times New Roman"/>
                <w:iCs/>
                <w:sz w:val="18"/>
                <w:szCs w:val="18"/>
                <w:lang w:eastAsia="hu-HU"/>
              </w:rPr>
            </w:pPr>
            <w:r>
              <w:rPr>
                <w:rFonts w:eastAsia="Times New Roman"/>
                <w:iCs/>
                <w:sz w:val="18"/>
                <w:szCs w:val="18"/>
                <w:lang w:eastAsia="hu-HU"/>
              </w:rPr>
              <w:t>število</w:t>
            </w:r>
          </w:p>
        </w:tc>
      </w:tr>
      <w:tr w:rsidR="000045CC" w:rsidRPr="006D06D5" w14:paraId="286F354A" w14:textId="77777777" w:rsidTr="000045CC">
        <w:trPr>
          <w:trHeight w:val="210"/>
        </w:trPr>
        <w:tc>
          <w:tcPr>
            <w:tcW w:w="2902" w:type="dxa"/>
            <w:vMerge w:val="restart"/>
            <w:shd w:val="clear" w:color="auto" w:fill="auto"/>
          </w:tcPr>
          <w:p w14:paraId="5222CC74"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1C0A71E8"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57C09D1C" w14:textId="77777777" w:rsidR="000045CC" w:rsidRPr="006D06D5" w:rsidRDefault="000045CC" w:rsidP="000045CC">
            <w:pPr>
              <w:spacing w:after="0" w:line="240" w:lineRule="auto"/>
              <w:rPr>
                <w:rFonts w:eastAsia="Times New Roman"/>
                <w:b/>
                <w:iCs/>
                <w:sz w:val="18"/>
                <w:szCs w:val="18"/>
                <w:lang w:eastAsia="hu-HU"/>
              </w:rPr>
            </w:pPr>
          </w:p>
        </w:tc>
        <w:tc>
          <w:tcPr>
            <w:tcW w:w="1876" w:type="dxa"/>
            <w:gridSpan w:val="2"/>
            <w:shd w:val="clear" w:color="auto" w:fill="auto"/>
          </w:tcPr>
          <w:p w14:paraId="13580E1F"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342271A9" w14:textId="77777777" w:rsidR="000045CC" w:rsidRPr="006D06D5" w:rsidRDefault="000045CC" w:rsidP="000045CC">
            <w:pPr>
              <w:spacing w:after="0" w:line="240" w:lineRule="auto"/>
              <w:rPr>
                <w:rFonts w:eastAsia="Times New Roman"/>
                <w:iCs/>
                <w:sz w:val="18"/>
                <w:szCs w:val="18"/>
                <w:lang w:eastAsia="hu-HU"/>
              </w:rPr>
            </w:pPr>
            <w:r>
              <w:rPr>
                <w:rFonts w:eastAsia="Times New Roman"/>
                <w:iCs/>
                <w:sz w:val="18"/>
                <w:szCs w:val="18"/>
                <w:lang w:eastAsia="hu-HU"/>
              </w:rPr>
              <w:t>/</w:t>
            </w:r>
          </w:p>
        </w:tc>
      </w:tr>
      <w:tr w:rsidR="000045CC" w:rsidRPr="006D06D5" w14:paraId="2183AECE" w14:textId="77777777" w:rsidTr="000045CC">
        <w:trPr>
          <w:trHeight w:val="210"/>
        </w:trPr>
        <w:tc>
          <w:tcPr>
            <w:tcW w:w="2902" w:type="dxa"/>
            <w:vMerge/>
            <w:shd w:val="clear" w:color="auto" w:fill="auto"/>
            <w:hideMark/>
          </w:tcPr>
          <w:p w14:paraId="4D5C2A01"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shd w:val="clear" w:color="auto" w:fill="auto"/>
            <w:hideMark/>
          </w:tcPr>
          <w:p w14:paraId="63C44533" w14:textId="77777777" w:rsidR="000045CC" w:rsidRPr="006D06D5" w:rsidRDefault="000045CC" w:rsidP="000045CC">
            <w:pPr>
              <w:spacing w:after="0" w:line="240" w:lineRule="auto"/>
              <w:rPr>
                <w:rFonts w:eastAsia="Times New Roman"/>
                <w:iCs/>
                <w:sz w:val="18"/>
                <w:szCs w:val="18"/>
                <w:lang w:eastAsia="hu-HU"/>
              </w:rPr>
            </w:pPr>
          </w:p>
        </w:tc>
        <w:tc>
          <w:tcPr>
            <w:tcW w:w="1876" w:type="dxa"/>
            <w:gridSpan w:val="2"/>
            <w:shd w:val="clear" w:color="auto" w:fill="auto"/>
          </w:tcPr>
          <w:p w14:paraId="7B9F9163"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33997754" w14:textId="77777777" w:rsidR="000045CC" w:rsidRPr="006D06D5" w:rsidRDefault="000045CC" w:rsidP="000045CC">
            <w:pPr>
              <w:spacing w:after="0" w:line="240" w:lineRule="auto"/>
              <w:rPr>
                <w:rFonts w:eastAsia="Times New Roman"/>
                <w:iCs/>
                <w:sz w:val="18"/>
                <w:szCs w:val="18"/>
                <w:lang w:eastAsia="hu-HU"/>
              </w:rPr>
            </w:pPr>
            <w:r>
              <w:rPr>
                <w:rFonts w:eastAsia="Times New Roman"/>
                <w:iCs/>
                <w:sz w:val="18"/>
                <w:szCs w:val="18"/>
                <w:lang w:eastAsia="hu-HU"/>
              </w:rPr>
              <w:t>/</w:t>
            </w:r>
          </w:p>
        </w:tc>
      </w:tr>
      <w:tr w:rsidR="000045CC" w:rsidRPr="006D06D5" w14:paraId="2B527206" w14:textId="77777777" w:rsidTr="000045CC">
        <w:trPr>
          <w:trHeight w:val="195"/>
        </w:trPr>
        <w:tc>
          <w:tcPr>
            <w:tcW w:w="2902" w:type="dxa"/>
            <w:vMerge/>
            <w:shd w:val="clear" w:color="auto" w:fill="auto"/>
          </w:tcPr>
          <w:p w14:paraId="53D5CDC8"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val="restart"/>
            <w:shd w:val="clear" w:color="auto" w:fill="auto"/>
          </w:tcPr>
          <w:p w14:paraId="4C444D4B"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735615B4"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488B83F7" w14:textId="77777777" w:rsidR="000045CC" w:rsidRPr="006D06D5" w:rsidRDefault="000045CC" w:rsidP="000045CC">
            <w:pPr>
              <w:spacing w:after="0" w:line="240" w:lineRule="auto"/>
              <w:rPr>
                <w:rFonts w:eastAsia="Times New Roman"/>
                <w:iCs/>
                <w:sz w:val="18"/>
                <w:szCs w:val="18"/>
                <w:lang w:eastAsia="hu-HU"/>
              </w:rPr>
            </w:pPr>
            <w:r>
              <w:rPr>
                <w:rFonts w:eastAsia="Times New Roman"/>
                <w:iCs/>
                <w:sz w:val="18"/>
                <w:szCs w:val="18"/>
                <w:lang w:eastAsia="hu-HU"/>
              </w:rPr>
              <w:t>/</w:t>
            </w:r>
          </w:p>
        </w:tc>
      </w:tr>
      <w:tr w:rsidR="000045CC" w:rsidRPr="006D06D5" w14:paraId="35F4355A" w14:textId="77777777" w:rsidTr="000045CC">
        <w:trPr>
          <w:trHeight w:val="195"/>
        </w:trPr>
        <w:tc>
          <w:tcPr>
            <w:tcW w:w="2902" w:type="dxa"/>
            <w:vMerge/>
            <w:shd w:val="clear" w:color="auto" w:fill="auto"/>
          </w:tcPr>
          <w:p w14:paraId="14ED1B1C"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shd w:val="clear" w:color="auto" w:fill="auto"/>
          </w:tcPr>
          <w:p w14:paraId="6735CD39" w14:textId="77777777" w:rsidR="000045CC" w:rsidRPr="006D06D5" w:rsidRDefault="000045CC" w:rsidP="000045CC">
            <w:pPr>
              <w:spacing w:after="0" w:line="240" w:lineRule="auto"/>
              <w:rPr>
                <w:rFonts w:eastAsia="Times New Roman"/>
                <w:b/>
                <w:iCs/>
                <w:sz w:val="18"/>
                <w:szCs w:val="18"/>
                <w:lang w:eastAsia="hu-HU"/>
              </w:rPr>
            </w:pPr>
          </w:p>
        </w:tc>
        <w:tc>
          <w:tcPr>
            <w:tcW w:w="1876" w:type="dxa"/>
            <w:gridSpan w:val="2"/>
            <w:shd w:val="clear" w:color="auto" w:fill="auto"/>
          </w:tcPr>
          <w:p w14:paraId="160EEB8F"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556F9D59" w14:textId="77777777" w:rsidR="000045CC" w:rsidRPr="006D06D5" w:rsidRDefault="000045CC" w:rsidP="000045CC">
            <w:pPr>
              <w:spacing w:after="0" w:line="240" w:lineRule="auto"/>
              <w:rPr>
                <w:rFonts w:eastAsia="Times New Roman"/>
                <w:iCs/>
                <w:sz w:val="18"/>
                <w:szCs w:val="18"/>
                <w:lang w:eastAsia="hu-HU"/>
              </w:rPr>
            </w:pPr>
            <w:r>
              <w:rPr>
                <w:rFonts w:eastAsia="Times New Roman"/>
                <w:iCs/>
                <w:sz w:val="18"/>
                <w:szCs w:val="18"/>
                <w:lang w:eastAsia="hu-HU"/>
              </w:rPr>
              <w:t>/</w:t>
            </w:r>
          </w:p>
        </w:tc>
      </w:tr>
      <w:tr w:rsidR="000045CC" w:rsidRPr="00D54BB8" w14:paraId="03B8F7CA" w14:textId="77777777" w:rsidTr="000045CC">
        <w:trPr>
          <w:trHeight w:val="265"/>
        </w:trPr>
        <w:tc>
          <w:tcPr>
            <w:tcW w:w="2902" w:type="dxa"/>
            <w:vMerge w:val="restart"/>
            <w:shd w:val="clear" w:color="auto" w:fill="auto"/>
          </w:tcPr>
          <w:p w14:paraId="74AF8540" w14:textId="77777777" w:rsidR="000045CC" w:rsidRPr="004D08F5" w:rsidRDefault="000045CC" w:rsidP="000045CC">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0C97D400" w14:textId="77777777" w:rsidR="000045CC" w:rsidRPr="004D08F5" w:rsidRDefault="000045CC" w:rsidP="000045CC">
            <w:pPr>
              <w:spacing w:after="0" w:line="240" w:lineRule="auto"/>
              <w:rPr>
                <w:rFonts w:eastAsia="Times New Roman"/>
                <w:b/>
                <w:bCs/>
                <w:iCs/>
                <w:sz w:val="18"/>
                <w:szCs w:val="18"/>
                <w:lang w:eastAsia="hu-HU"/>
              </w:rPr>
            </w:pPr>
          </w:p>
          <w:p w14:paraId="37ACBF45" w14:textId="77777777" w:rsidR="000045CC" w:rsidRPr="004D08F5" w:rsidRDefault="000045CC" w:rsidP="000045CC">
            <w:pPr>
              <w:spacing w:after="0" w:line="240" w:lineRule="auto"/>
              <w:rPr>
                <w:rFonts w:eastAsia="Times New Roman"/>
                <w:b/>
                <w:bCs/>
                <w:iCs/>
                <w:sz w:val="18"/>
                <w:szCs w:val="18"/>
                <w:lang w:eastAsia="hu-HU"/>
              </w:rPr>
            </w:pPr>
          </w:p>
        </w:tc>
        <w:tc>
          <w:tcPr>
            <w:tcW w:w="1011" w:type="dxa"/>
            <w:shd w:val="clear" w:color="auto" w:fill="auto"/>
          </w:tcPr>
          <w:p w14:paraId="7932878A" w14:textId="77777777" w:rsidR="000045CC" w:rsidRPr="004D08F5" w:rsidRDefault="000045CC" w:rsidP="000045CC">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2286B24B" w14:textId="77777777" w:rsidR="000045CC" w:rsidRPr="004D08F5" w:rsidRDefault="000045CC" w:rsidP="000045CC">
            <w:pPr>
              <w:spacing w:after="0" w:line="240" w:lineRule="auto"/>
              <w:rPr>
                <w:rFonts w:eastAsia="Times New Roman"/>
                <w:iCs/>
                <w:sz w:val="18"/>
                <w:szCs w:val="18"/>
                <w:lang w:eastAsia="hu-HU"/>
              </w:rPr>
            </w:pPr>
            <w:r>
              <w:rPr>
                <w:rFonts w:eastAsia="Times New Roman"/>
                <w:iCs/>
                <w:sz w:val="18"/>
                <w:szCs w:val="18"/>
                <w:lang w:eastAsia="hu-HU"/>
              </w:rPr>
              <w:t>V</w:t>
            </w:r>
          </w:p>
        </w:tc>
        <w:tc>
          <w:tcPr>
            <w:tcW w:w="679" w:type="dxa"/>
            <w:shd w:val="clear" w:color="auto" w:fill="auto"/>
          </w:tcPr>
          <w:p w14:paraId="2472B626" w14:textId="77777777" w:rsidR="000045CC" w:rsidRPr="00044F0E" w:rsidRDefault="000045CC" w:rsidP="000045CC">
            <w:pPr>
              <w:spacing w:after="0" w:line="240" w:lineRule="auto"/>
              <w:rPr>
                <w:rFonts w:eastAsia="Times New Roman"/>
                <w:iCs/>
                <w:sz w:val="18"/>
                <w:szCs w:val="18"/>
                <w:lang w:eastAsia="hu-HU"/>
              </w:rPr>
            </w:pPr>
            <w:r w:rsidRPr="00044F0E">
              <w:rPr>
                <w:rFonts w:eastAsia="Times New Roman"/>
                <w:iCs/>
                <w:sz w:val="18"/>
                <w:szCs w:val="18"/>
                <w:lang w:eastAsia="hu-HU"/>
              </w:rPr>
              <w:t>2022</w:t>
            </w:r>
          </w:p>
        </w:tc>
        <w:tc>
          <w:tcPr>
            <w:tcW w:w="1051" w:type="dxa"/>
            <w:shd w:val="clear" w:color="auto" w:fill="auto"/>
          </w:tcPr>
          <w:p w14:paraId="5FC28D8B" w14:textId="77777777" w:rsidR="000045CC" w:rsidRPr="00224C87" w:rsidRDefault="000045CC" w:rsidP="000045CC">
            <w:pPr>
              <w:spacing w:after="0" w:line="240" w:lineRule="auto"/>
              <w:rPr>
                <w:rFonts w:eastAsia="Times New Roman"/>
                <w:b/>
                <w:iCs/>
                <w:sz w:val="18"/>
                <w:szCs w:val="18"/>
                <w:lang w:eastAsia="hu-HU"/>
              </w:rPr>
            </w:pPr>
            <w:r w:rsidRPr="00224C87">
              <w:rPr>
                <w:rFonts w:eastAsia="Times New Roman"/>
                <w:b/>
                <w:iCs/>
                <w:sz w:val="18"/>
                <w:szCs w:val="18"/>
                <w:lang w:eastAsia="hu-HU"/>
              </w:rPr>
              <w:t>Izhodiščna vrednost</w:t>
            </w:r>
          </w:p>
        </w:tc>
        <w:tc>
          <w:tcPr>
            <w:tcW w:w="1197" w:type="dxa"/>
            <w:shd w:val="clear" w:color="auto" w:fill="auto"/>
          </w:tcPr>
          <w:p w14:paraId="45BD011C" w14:textId="77777777" w:rsidR="000045CC" w:rsidRPr="00224C87" w:rsidRDefault="000045CC" w:rsidP="000045CC">
            <w:pPr>
              <w:spacing w:after="0" w:line="240" w:lineRule="auto"/>
              <w:rPr>
                <w:rFonts w:eastAsia="Times New Roman"/>
                <w:iCs/>
                <w:sz w:val="18"/>
                <w:szCs w:val="18"/>
                <w:lang w:eastAsia="hu-HU"/>
              </w:rPr>
            </w:pPr>
            <w:r>
              <w:rPr>
                <w:rFonts w:eastAsia="Times New Roman"/>
                <w:iCs/>
                <w:sz w:val="18"/>
                <w:szCs w:val="18"/>
                <w:lang w:eastAsia="hu-HU"/>
              </w:rPr>
              <w:t>V</w:t>
            </w:r>
          </w:p>
        </w:tc>
        <w:tc>
          <w:tcPr>
            <w:tcW w:w="957" w:type="dxa"/>
            <w:shd w:val="clear" w:color="auto" w:fill="auto"/>
          </w:tcPr>
          <w:p w14:paraId="7EE0736C" w14:textId="77777777" w:rsidR="000045CC" w:rsidRPr="00224C87" w:rsidRDefault="000045CC" w:rsidP="000045CC">
            <w:pPr>
              <w:spacing w:after="0" w:line="360" w:lineRule="auto"/>
              <w:rPr>
                <w:rFonts w:eastAsia="Times New Roman"/>
                <w:iCs/>
                <w:sz w:val="18"/>
                <w:szCs w:val="18"/>
                <w:lang w:eastAsia="hu-HU"/>
              </w:rPr>
            </w:pPr>
            <w:r>
              <w:rPr>
                <w:rFonts w:eastAsia="Times New Roman"/>
                <w:iCs/>
                <w:sz w:val="18"/>
                <w:szCs w:val="18"/>
                <w:lang w:eastAsia="hu-HU"/>
              </w:rPr>
              <w:t>0</w:t>
            </w:r>
          </w:p>
        </w:tc>
      </w:tr>
      <w:tr w:rsidR="000045CC" w:rsidRPr="00D54BB8" w14:paraId="092F9E9D" w14:textId="77777777" w:rsidTr="000045CC">
        <w:trPr>
          <w:trHeight w:val="265"/>
        </w:trPr>
        <w:tc>
          <w:tcPr>
            <w:tcW w:w="2902" w:type="dxa"/>
            <w:vMerge/>
            <w:shd w:val="clear" w:color="auto" w:fill="auto"/>
          </w:tcPr>
          <w:p w14:paraId="6A06B61B" w14:textId="77777777" w:rsidR="000045CC" w:rsidRPr="004D08F5" w:rsidRDefault="000045CC" w:rsidP="000045CC">
            <w:pPr>
              <w:spacing w:after="0" w:line="240" w:lineRule="auto"/>
              <w:rPr>
                <w:rFonts w:eastAsia="Times New Roman"/>
                <w:b/>
                <w:bCs/>
                <w:iCs/>
                <w:sz w:val="18"/>
                <w:szCs w:val="18"/>
                <w:lang w:eastAsia="hu-HU"/>
              </w:rPr>
            </w:pPr>
          </w:p>
        </w:tc>
        <w:tc>
          <w:tcPr>
            <w:tcW w:w="1011" w:type="dxa"/>
            <w:shd w:val="clear" w:color="auto" w:fill="auto"/>
          </w:tcPr>
          <w:p w14:paraId="1E850CB7" w14:textId="77777777" w:rsidR="000045CC" w:rsidRPr="004D08F5" w:rsidRDefault="000045CC" w:rsidP="000045CC">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71459953" w14:textId="77777777" w:rsidR="000045CC" w:rsidRPr="004D08F5" w:rsidRDefault="000045CC" w:rsidP="000045CC">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3884" w:type="dxa"/>
            <w:gridSpan w:val="4"/>
            <w:shd w:val="clear" w:color="auto" w:fill="auto"/>
          </w:tcPr>
          <w:p w14:paraId="161804FC" w14:textId="77777777" w:rsidR="000045CC" w:rsidRPr="00044F0E" w:rsidRDefault="000045CC" w:rsidP="000045CC">
            <w:pPr>
              <w:spacing w:after="0" w:line="360" w:lineRule="auto"/>
              <w:rPr>
                <w:rFonts w:eastAsia="Times New Roman"/>
                <w:iCs/>
                <w:sz w:val="18"/>
                <w:szCs w:val="18"/>
                <w:lang w:eastAsia="hu-HU"/>
              </w:rPr>
            </w:pPr>
            <w:r>
              <w:rPr>
                <w:rFonts w:eastAsia="Times New Roman"/>
                <w:iCs/>
                <w:sz w:val="18"/>
                <w:szCs w:val="18"/>
                <w:lang w:eastAsia="hu-HU"/>
              </w:rPr>
              <w:t>287</w:t>
            </w:r>
          </w:p>
          <w:p w14:paraId="3283E687" w14:textId="77777777" w:rsidR="000045CC" w:rsidRPr="00044F0E" w:rsidRDefault="000045CC" w:rsidP="000045CC">
            <w:pPr>
              <w:spacing w:after="0" w:line="240" w:lineRule="auto"/>
              <w:rPr>
                <w:rFonts w:eastAsia="Times New Roman"/>
                <w:iCs/>
                <w:color w:val="0070C0"/>
                <w:sz w:val="18"/>
                <w:szCs w:val="18"/>
                <w:lang w:eastAsia="hu-HU"/>
              </w:rPr>
            </w:pPr>
          </w:p>
        </w:tc>
      </w:tr>
      <w:tr w:rsidR="000045CC" w:rsidRPr="00AE47C5" w14:paraId="540DC3F2" w14:textId="77777777" w:rsidTr="000045CC">
        <w:trPr>
          <w:trHeight w:val="195"/>
        </w:trPr>
        <w:tc>
          <w:tcPr>
            <w:tcW w:w="2902" w:type="dxa"/>
            <w:vMerge w:val="restart"/>
            <w:shd w:val="clear" w:color="auto" w:fill="auto"/>
          </w:tcPr>
          <w:p w14:paraId="02E4B126"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1A6CB68E"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val="restart"/>
            <w:shd w:val="clear" w:color="auto" w:fill="auto"/>
          </w:tcPr>
          <w:p w14:paraId="57A41E75"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14:paraId="4E315A2D"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565D4ADC" w14:textId="77777777" w:rsidR="000045CC" w:rsidRPr="00ED4355" w:rsidRDefault="000045CC" w:rsidP="000045CC">
            <w:pPr>
              <w:spacing w:after="0" w:line="240" w:lineRule="auto"/>
              <w:rPr>
                <w:rFonts w:eastAsia="Times New Roman"/>
                <w:iCs/>
                <w:sz w:val="18"/>
                <w:szCs w:val="18"/>
                <w:highlight w:val="yellow"/>
                <w:lang w:eastAsia="hu-HU"/>
              </w:rPr>
            </w:pPr>
            <w:r>
              <w:rPr>
                <w:rFonts w:eastAsia="Times New Roman"/>
                <w:iCs/>
                <w:sz w:val="18"/>
                <w:szCs w:val="18"/>
                <w:lang w:eastAsia="hu-HU"/>
              </w:rPr>
              <w:t>/</w:t>
            </w:r>
          </w:p>
        </w:tc>
      </w:tr>
      <w:tr w:rsidR="000045CC" w:rsidRPr="00AE47C5" w14:paraId="05E10854" w14:textId="77777777" w:rsidTr="000045CC">
        <w:trPr>
          <w:trHeight w:val="195"/>
        </w:trPr>
        <w:tc>
          <w:tcPr>
            <w:tcW w:w="2902" w:type="dxa"/>
            <w:vMerge/>
            <w:shd w:val="clear" w:color="auto" w:fill="auto"/>
          </w:tcPr>
          <w:p w14:paraId="2F22F594"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shd w:val="clear" w:color="auto" w:fill="auto"/>
          </w:tcPr>
          <w:p w14:paraId="6B34005C" w14:textId="77777777" w:rsidR="000045CC" w:rsidRPr="006D06D5" w:rsidRDefault="000045CC" w:rsidP="000045CC">
            <w:pPr>
              <w:spacing w:after="0" w:line="240" w:lineRule="auto"/>
              <w:rPr>
                <w:rFonts w:eastAsia="Times New Roman"/>
                <w:b/>
                <w:iCs/>
                <w:sz w:val="18"/>
                <w:szCs w:val="18"/>
                <w:lang w:eastAsia="hu-HU"/>
              </w:rPr>
            </w:pPr>
          </w:p>
        </w:tc>
        <w:tc>
          <w:tcPr>
            <w:tcW w:w="1876" w:type="dxa"/>
            <w:gridSpan w:val="2"/>
            <w:shd w:val="clear" w:color="auto" w:fill="auto"/>
          </w:tcPr>
          <w:p w14:paraId="44FEC235"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7C6D3D99" w14:textId="77777777" w:rsidR="000045CC" w:rsidRPr="00ED4355" w:rsidRDefault="000045CC" w:rsidP="000045CC">
            <w:pPr>
              <w:spacing w:after="0" w:line="240" w:lineRule="auto"/>
              <w:rPr>
                <w:rFonts w:eastAsia="Times New Roman"/>
                <w:iCs/>
                <w:sz w:val="18"/>
                <w:szCs w:val="18"/>
                <w:highlight w:val="yellow"/>
                <w:lang w:eastAsia="hu-HU"/>
              </w:rPr>
            </w:pPr>
            <w:r>
              <w:rPr>
                <w:rFonts w:eastAsia="Times New Roman"/>
                <w:iCs/>
                <w:sz w:val="18"/>
                <w:szCs w:val="18"/>
                <w:lang w:eastAsia="hu-HU"/>
              </w:rPr>
              <w:t>/</w:t>
            </w:r>
          </w:p>
        </w:tc>
      </w:tr>
      <w:tr w:rsidR="000045CC" w:rsidRPr="00943119" w14:paraId="1943C6C1" w14:textId="77777777" w:rsidTr="000045CC">
        <w:trPr>
          <w:trHeight w:val="195"/>
        </w:trPr>
        <w:tc>
          <w:tcPr>
            <w:tcW w:w="2902" w:type="dxa"/>
            <w:vMerge/>
            <w:shd w:val="clear" w:color="auto" w:fill="auto"/>
          </w:tcPr>
          <w:p w14:paraId="250927CE"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val="restart"/>
            <w:shd w:val="clear" w:color="auto" w:fill="auto"/>
          </w:tcPr>
          <w:p w14:paraId="6B48C088"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610F122C"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1A390A10" w14:textId="77777777" w:rsidR="000045CC" w:rsidRPr="00943119" w:rsidRDefault="000045CC" w:rsidP="000045CC">
            <w:pPr>
              <w:spacing w:after="0" w:line="240" w:lineRule="auto"/>
              <w:rPr>
                <w:rFonts w:eastAsia="Times New Roman"/>
                <w:iCs/>
                <w:sz w:val="18"/>
                <w:szCs w:val="18"/>
                <w:lang w:eastAsia="hu-HU"/>
              </w:rPr>
            </w:pPr>
            <w:r>
              <w:rPr>
                <w:rFonts w:eastAsia="Times New Roman"/>
                <w:iCs/>
                <w:sz w:val="18"/>
                <w:szCs w:val="18"/>
                <w:lang w:eastAsia="hu-HU"/>
              </w:rPr>
              <w:t>68</w:t>
            </w:r>
            <w:r w:rsidRPr="00303CCD">
              <w:rPr>
                <w:rFonts w:eastAsia="Times New Roman"/>
                <w:iCs/>
                <w:sz w:val="18"/>
                <w:szCs w:val="18"/>
                <w:lang w:eastAsia="hu-HU"/>
              </w:rPr>
              <w:t>,7 MIO EUR (EU del)</w:t>
            </w:r>
          </w:p>
        </w:tc>
      </w:tr>
      <w:tr w:rsidR="000045CC" w:rsidRPr="00943119" w14:paraId="5A04AD32" w14:textId="77777777" w:rsidTr="000045CC">
        <w:trPr>
          <w:trHeight w:val="195"/>
        </w:trPr>
        <w:tc>
          <w:tcPr>
            <w:tcW w:w="2902" w:type="dxa"/>
            <w:vMerge/>
            <w:shd w:val="clear" w:color="auto" w:fill="auto"/>
          </w:tcPr>
          <w:p w14:paraId="582CA3C4"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shd w:val="clear" w:color="auto" w:fill="auto"/>
          </w:tcPr>
          <w:p w14:paraId="4393853F" w14:textId="77777777" w:rsidR="000045CC" w:rsidRPr="006D06D5" w:rsidRDefault="000045CC" w:rsidP="000045CC">
            <w:pPr>
              <w:spacing w:after="0" w:line="240" w:lineRule="auto"/>
              <w:rPr>
                <w:rFonts w:eastAsia="Times New Roman"/>
                <w:b/>
                <w:iCs/>
                <w:sz w:val="18"/>
                <w:szCs w:val="18"/>
                <w:lang w:eastAsia="hu-HU"/>
              </w:rPr>
            </w:pPr>
          </w:p>
        </w:tc>
        <w:tc>
          <w:tcPr>
            <w:tcW w:w="1876" w:type="dxa"/>
            <w:gridSpan w:val="2"/>
            <w:shd w:val="clear" w:color="auto" w:fill="auto"/>
          </w:tcPr>
          <w:p w14:paraId="0D6BA312"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755BB391" w14:textId="77777777" w:rsidR="000045CC" w:rsidRPr="00943119" w:rsidRDefault="000045CC" w:rsidP="000045CC">
            <w:pPr>
              <w:spacing w:after="0" w:line="240" w:lineRule="auto"/>
              <w:rPr>
                <w:rFonts w:eastAsia="Times New Roman"/>
                <w:iCs/>
                <w:sz w:val="18"/>
                <w:szCs w:val="18"/>
                <w:lang w:eastAsia="hu-HU"/>
              </w:rPr>
            </w:pPr>
            <w:r>
              <w:rPr>
                <w:rFonts w:eastAsia="Times New Roman"/>
                <w:iCs/>
                <w:sz w:val="18"/>
                <w:szCs w:val="18"/>
                <w:lang w:eastAsia="hu-HU"/>
              </w:rPr>
              <w:t>68</w:t>
            </w:r>
            <w:r w:rsidRPr="007E7EA0">
              <w:rPr>
                <w:rFonts w:eastAsia="Times New Roman"/>
                <w:iCs/>
                <w:sz w:val="18"/>
                <w:szCs w:val="18"/>
                <w:lang w:eastAsia="hu-HU"/>
              </w:rPr>
              <w:t>,</w:t>
            </w:r>
            <w:r>
              <w:rPr>
                <w:rFonts w:eastAsia="Times New Roman"/>
                <w:iCs/>
                <w:sz w:val="18"/>
                <w:szCs w:val="18"/>
                <w:lang w:eastAsia="hu-HU"/>
              </w:rPr>
              <w:t>7</w:t>
            </w:r>
            <w:r w:rsidRPr="007E7EA0">
              <w:rPr>
                <w:rFonts w:eastAsia="Times New Roman"/>
                <w:iCs/>
                <w:sz w:val="18"/>
                <w:szCs w:val="18"/>
                <w:lang w:eastAsia="hu-HU"/>
              </w:rPr>
              <w:t xml:space="preserve"> MIO EUR (EU del)</w:t>
            </w:r>
          </w:p>
        </w:tc>
      </w:tr>
      <w:tr w:rsidR="000045CC" w:rsidRPr="006D06D5" w14:paraId="2EAB9995" w14:textId="77777777" w:rsidTr="000045CC">
        <w:trPr>
          <w:trHeight w:val="263"/>
        </w:trPr>
        <w:tc>
          <w:tcPr>
            <w:tcW w:w="8994" w:type="dxa"/>
            <w:gridSpan w:val="7"/>
            <w:shd w:val="clear" w:color="auto" w:fill="D9D9D9"/>
          </w:tcPr>
          <w:p w14:paraId="00754A2F" w14:textId="77777777" w:rsidR="000045CC" w:rsidRPr="006D06D5" w:rsidRDefault="000045CC" w:rsidP="000045CC">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0045CC" w:rsidRPr="00943119" w14:paraId="1B21ABDA" w14:textId="77777777" w:rsidTr="000045CC">
        <w:trPr>
          <w:trHeight w:val="2595"/>
        </w:trPr>
        <w:tc>
          <w:tcPr>
            <w:tcW w:w="2902" w:type="dxa"/>
            <w:shd w:val="clear" w:color="auto" w:fill="auto"/>
          </w:tcPr>
          <w:p w14:paraId="082FBEED" w14:textId="77777777" w:rsidR="000045CC" w:rsidRPr="00E2796D" w:rsidRDefault="000045CC" w:rsidP="000045CC">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2ABC4841" w14:textId="77777777" w:rsidR="000045CC" w:rsidRPr="00E2796D" w:rsidRDefault="000045CC" w:rsidP="006D48A8">
            <w:pPr>
              <w:numPr>
                <w:ilvl w:val="0"/>
                <w:numId w:val="52"/>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142C9FA6" w14:textId="77777777" w:rsidR="000045CC" w:rsidRDefault="000045CC" w:rsidP="006D48A8">
            <w:pPr>
              <w:numPr>
                <w:ilvl w:val="0"/>
                <w:numId w:val="52"/>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0EF55DB7" w14:textId="77777777" w:rsidR="000045CC" w:rsidRPr="00E2796D" w:rsidRDefault="000045CC" w:rsidP="000045CC">
            <w:pPr>
              <w:spacing w:after="0" w:line="240" w:lineRule="auto"/>
              <w:ind w:left="426"/>
              <w:contextualSpacing/>
              <w:jc w:val="both"/>
              <w:rPr>
                <w:rFonts w:eastAsia="Times New Roman"/>
                <w:bCs/>
                <w:iCs/>
                <w:color w:val="808080"/>
                <w:sz w:val="18"/>
                <w:szCs w:val="18"/>
                <w:lang w:val="lt-LT" w:eastAsia="hu-HU"/>
              </w:rPr>
            </w:pPr>
          </w:p>
        </w:tc>
        <w:tc>
          <w:tcPr>
            <w:tcW w:w="6092" w:type="dxa"/>
            <w:gridSpan w:val="6"/>
            <w:shd w:val="clear" w:color="auto" w:fill="auto"/>
          </w:tcPr>
          <w:p w14:paraId="7618EC5D" w14:textId="77777777" w:rsidR="000045CC" w:rsidRDefault="000045CC" w:rsidP="000045CC">
            <w:pPr>
              <w:spacing w:after="0" w:line="240" w:lineRule="auto"/>
              <w:rPr>
                <w:rFonts w:eastAsia="Times New Roman"/>
                <w:iCs/>
                <w:sz w:val="18"/>
                <w:szCs w:val="18"/>
                <w:lang w:eastAsia="hu-HU"/>
              </w:rPr>
            </w:pPr>
            <w:r w:rsidRPr="00FE0427">
              <w:rPr>
                <w:rFonts w:eastAsia="Times New Roman"/>
                <w:iCs/>
                <w:sz w:val="18"/>
                <w:szCs w:val="18"/>
                <w:lang w:eastAsia="hu-HU"/>
              </w:rPr>
              <w:t xml:space="preserve">a)Upoštevali smo zgodovinske podatke in vrednosti preteklih projektov ter razpoložljiva sredstva. </w:t>
            </w:r>
            <w:r>
              <w:rPr>
                <w:rFonts w:eastAsia="Times New Roman"/>
                <w:iCs/>
                <w:sz w:val="18"/>
                <w:szCs w:val="18"/>
                <w:lang w:eastAsia="hu-HU"/>
              </w:rPr>
              <w:t xml:space="preserve"> </w:t>
            </w:r>
          </w:p>
          <w:p w14:paraId="35309ACB" w14:textId="77777777" w:rsidR="000045CC" w:rsidRPr="00FE0427" w:rsidRDefault="000045CC" w:rsidP="000045CC">
            <w:pPr>
              <w:spacing w:after="0" w:line="240" w:lineRule="auto"/>
              <w:rPr>
                <w:rFonts w:eastAsia="Times New Roman"/>
                <w:iCs/>
                <w:sz w:val="18"/>
                <w:szCs w:val="18"/>
                <w:lang w:eastAsia="hu-HU"/>
              </w:rPr>
            </w:pPr>
          </w:p>
          <w:p w14:paraId="24AF284D" w14:textId="77777777" w:rsidR="000045CC" w:rsidRDefault="000045CC" w:rsidP="000045CC">
            <w:pPr>
              <w:spacing w:after="0" w:line="240" w:lineRule="auto"/>
              <w:rPr>
                <w:rFonts w:eastAsia="Times New Roman"/>
                <w:iCs/>
                <w:sz w:val="18"/>
                <w:szCs w:val="18"/>
                <w:lang w:eastAsia="hu-HU"/>
              </w:rPr>
            </w:pPr>
            <w:r w:rsidRPr="00FE0427">
              <w:rPr>
                <w:rFonts w:eastAsia="Times New Roman"/>
                <w:iCs/>
                <w:sz w:val="18"/>
                <w:szCs w:val="18"/>
                <w:lang w:eastAsia="hu-HU"/>
              </w:rPr>
              <w:t xml:space="preserve">b) Metoda: upoštevali </w:t>
            </w:r>
            <w:r>
              <w:rPr>
                <w:rFonts w:eastAsia="Times New Roman"/>
                <w:iCs/>
                <w:sz w:val="18"/>
                <w:szCs w:val="18"/>
                <w:lang w:eastAsia="hu-HU"/>
              </w:rPr>
              <w:t xml:space="preserve">smo pretekle podatke. </w:t>
            </w:r>
          </w:p>
          <w:p w14:paraId="6EA9E18B" w14:textId="77777777" w:rsidR="000045CC" w:rsidRPr="00943119" w:rsidRDefault="000045CC" w:rsidP="000045CC">
            <w:pPr>
              <w:spacing w:after="0" w:line="240" w:lineRule="auto"/>
              <w:rPr>
                <w:rFonts w:eastAsia="Times New Roman"/>
                <w:iCs/>
                <w:sz w:val="18"/>
                <w:szCs w:val="18"/>
                <w:lang w:eastAsia="hu-HU"/>
              </w:rPr>
            </w:pPr>
            <w:r w:rsidRPr="00943119">
              <w:rPr>
                <w:rFonts w:eastAsia="Times New Roman"/>
                <w:iCs/>
                <w:sz w:val="18"/>
                <w:szCs w:val="18"/>
                <w:lang w:eastAsia="hu-HU"/>
              </w:rPr>
              <w:t xml:space="preserve">Na podlagi podatkov investicij z začetkom v letu 2021/2022  (odločbe izdane v letu 2021) smo ugotovili, da je bilo 1 delovno mesto ustvarjeno približno na vsakih 90.000 EUR sofinanciranja investicije ob povprečni intenzivnosti </w:t>
            </w:r>
            <w:r>
              <w:rPr>
                <w:rFonts w:eastAsia="Times New Roman"/>
                <w:iCs/>
                <w:sz w:val="18"/>
                <w:szCs w:val="18"/>
                <w:lang w:eastAsia="hu-HU"/>
              </w:rPr>
              <w:t>pomoči</w:t>
            </w:r>
            <w:r w:rsidRPr="00943119">
              <w:rPr>
                <w:rFonts w:eastAsia="Times New Roman"/>
                <w:iCs/>
                <w:sz w:val="18"/>
                <w:szCs w:val="18"/>
                <w:lang w:eastAsia="hu-HU"/>
              </w:rPr>
              <w:t xml:space="preserve"> v višini 18,7 % celotne vrednosti investicije. Od vsakih 5 ustvarjenih delovnih mest je bilo eno ustvarjeno visokokvalificirano.</w:t>
            </w:r>
          </w:p>
          <w:p w14:paraId="063E8DF5" w14:textId="77777777" w:rsidR="000045CC" w:rsidRPr="00943119" w:rsidRDefault="000045CC" w:rsidP="000045CC">
            <w:pPr>
              <w:spacing w:after="0" w:line="240" w:lineRule="auto"/>
              <w:rPr>
                <w:rFonts w:eastAsia="Times New Roman"/>
                <w:iCs/>
                <w:sz w:val="18"/>
                <w:szCs w:val="18"/>
                <w:lang w:eastAsia="hu-HU"/>
              </w:rPr>
            </w:pPr>
            <w:r w:rsidRPr="00943119">
              <w:rPr>
                <w:rFonts w:eastAsia="Times New Roman"/>
                <w:iCs/>
                <w:sz w:val="18"/>
                <w:szCs w:val="18"/>
                <w:lang w:eastAsia="hu-HU"/>
              </w:rPr>
              <w:t xml:space="preserve">Pri spodbudah produktivnim naložbam v okviru SPP pričakujemo, da bo intenzivnost </w:t>
            </w:r>
            <w:r>
              <w:rPr>
                <w:rFonts w:eastAsia="Times New Roman"/>
                <w:iCs/>
                <w:sz w:val="18"/>
                <w:szCs w:val="18"/>
                <w:lang w:eastAsia="hu-HU"/>
              </w:rPr>
              <w:t>pomoči</w:t>
            </w:r>
            <w:r w:rsidRPr="00943119">
              <w:rPr>
                <w:rFonts w:eastAsia="Times New Roman"/>
                <w:iCs/>
                <w:sz w:val="18"/>
                <w:szCs w:val="18"/>
                <w:lang w:eastAsia="hu-HU"/>
              </w:rPr>
              <w:t xml:space="preserve"> v povprečju okoli 50%, zato ocenjujemo, da bo 1 delovno mesto ustvarjeno na približno vsakih 240.000 EUR sofinanciranja investicije. </w:t>
            </w:r>
          </w:p>
          <w:p w14:paraId="28D8983E" w14:textId="77777777" w:rsidR="000045CC" w:rsidRPr="00943119" w:rsidRDefault="000045CC" w:rsidP="000045CC">
            <w:pPr>
              <w:spacing w:after="0" w:line="240" w:lineRule="auto"/>
              <w:rPr>
                <w:rFonts w:eastAsia="Times New Roman"/>
                <w:iCs/>
                <w:sz w:val="18"/>
                <w:szCs w:val="18"/>
                <w:lang w:eastAsia="hu-HU"/>
              </w:rPr>
            </w:pPr>
            <w:r w:rsidRPr="00943119">
              <w:rPr>
                <w:rFonts w:eastAsia="Times New Roman"/>
                <w:iCs/>
                <w:sz w:val="18"/>
                <w:szCs w:val="18"/>
                <w:lang w:eastAsia="hu-HU"/>
              </w:rPr>
              <w:t>V Zasavju bo za sofinanciranje investicij predvidoma na voljo 26,2 mio EUR, tako da je pričakovano število ustvarjenih delovnih mest 109, od tega 22 visoko kvalificiranih delovnih mest.</w:t>
            </w:r>
          </w:p>
          <w:p w14:paraId="18554AC2" w14:textId="77777777" w:rsidR="000045CC" w:rsidRPr="006D06D5" w:rsidRDefault="000045CC" w:rsidP="000045CC">
            <w:pPr>
              <w:spacing w:after="0" w:line="240" w:lineRule="auto"/>
              <w:rPr>
                <w:rFonts w:eastAsia="Times New Roman"/>
                <w:iCs/>
                <w:sz w:val="18"/>
                <w:szCs w:val="18"/>
                <w:lang w:eastAsia="hu-HU"/>
              </w:rPr>
            </w:pPr>
            <w:r w:rsidRPr="00943119">
              <w:rPr>
                <w:rFonts w:eastAsia="Times New Roman"/>
                <w:iCs/>
                <w:sz w:val="18"/>
                <w:szCs w:val="18"/>
                <w:lang w:eastAsia="hu-HU"/>
              </w:rPr>
              <w:t>V SAŠA regiji bo za sofinanciranje investicij skupaj s slovensko soudeležbo predvidoma na voljo 42,5 mio EUR, tako da je pričakovano število ustvarjenih delovnih mest 178, od tega 36 visoko kvalificiranih delovnih mest.</w:t>
            </w:r>
          </w:p>
        </w:tc>
      </w:tr>
      <w:tr w:rsidR="000045CC" w:rsidRPr="00943119" w14:paraId="0290380A" w14:textId="77777777" w:rsidTr="000045CC">
        <w:trPr>
          <w:trHeight w:val="982"/>
        </w:trPr>
        <w:tc>
          <w:tcPr>
            <w:tcW w:w="2902" w:type="dxa"/>
            <w:shd w:val="clear" w:color="auto" w:fill="auto"/>
          </w:tcPr>
          <w:p w14:paraId="75CA8696" w14:textId="77777777" w:rsidR="000045CC" w:rsidRPr="00A25F30" w:rsidRDefault="000045CC" w:rsidP="000045CC">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759A11C3" w14:textId="77777777" w:rsidR="000045CC" w:rsidRPr="000661F5" w:rsidRDefault="000045CC" w:rsidP="000045CC">
            <w:pPr>
              <w:spacing w:after="0" w:line="240" w:lineRule="auto"/>
              <w:rPr>
                <w:rFonts w:eastAsia="Times New Roman"/>
                <w:iCs/>
                <w:color w:val="000000"/>
                <w:sz w:val="16"/>
                <w:szCs w:val="16"/>
                <w:highlight w:val="yellow"/>
                <w:lang w:val="de-AT" w:eastAsia="hu-HU"/>
              </w:rPr>
            </w:pPr>
            <w:r>
              <w:rPr>
                <w:rFonts w:eastAsia="Times New Roman"/>
                <w:iCs/>
                <w:sz w:val="18"/>
                <w:szCs w:val="18"/>
                <w:lang w:eastAsia="hu-HU"/>
              </w:rPr>
              <w:t>Izbor kazalnika je narejen na podlagi namena in cilja ukrepov ter preteklih izkušenj.</w:t>
            </w:r>
          </w:p>
          <w:p w14:paraId="32A86DFC" w14:textId="77777777" w:rsidR="000045CC" w:rsidRPr="006D06D5" w:rsidRDefault="000045CC" w:rsidP="000045CC">
            <w:pPr>
              <w:spacing w:after="0" w:line="240" w:lineRule="auto"/>
              <w:rPr>
                <w:rFonts w:eastAsia="Times New Roman"/>
                <w:iCs/>
                <w:sz w:val="18"/>
                <w:szCs w:val="18"/>
                <w:lang w:eastAsia="hu-HU"/>
              </w:rPr>
            </w:pPr>
          </w:p>
        </w:tc>
      </w:tr>
      <w:tr w:rsidR="000045CC" w:rsidRPr="008E1EE4" w14:paraId="08A97C85" w14:textId="77777777" w:rsidTr="000045CC">
        <w:trPr>
          <w:trHeight w:val="562"/>
        </w:trPr>
        <w:tc>
          <w:tcPr>
            <w:tcW w:w="2902" w:type="dxa"/>
            <w:shd w:val="clear" w:color="auto" w:fill="auto"/>
          </w:tcPr>
          <w:p w14:paraId="71C282CA" w14:textId="77777777" w:rsidR="000045CC" w:rsidRPr="00A25F30" w:rsidRDefault="000045CC" w:rsidP="000045CC">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4E207133" w14:textId="77777777" w:rsidR="000045CC" w:rsidRPr="006D06D5" w:rsidRDefault="000045CC" w:rsidP="000045CC">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4DA39EFF" w14:textId="77777777" w:rsidR="000045CC" w:rsidRPr="000661F5" w:rsidRDefault="000045CC" w:rsidP="000045CC">
            <w:pPr>
              <w:spacing w:after="0" w:line="240" w:lineRule="auto"/>
              <w:rPr>
                <w:rFonts w:eastAsia="Times New Roman"/>
                <w:iCs/>
                <w:color w:val="000000"/>
                <w:sz w:val="16"/>
                <w:szCs w:val="16"/>
                <w:highlight w:val="yellow"/>
                <w:lang w:eastAsia="hu-HU"/>
              </w:rPr>
            </w:pPr>
            <w:r>
              <w:rPr>
                <w:rFonts w:eastAsia="Times New Roman"/>
                <w:iCs/>
                <w:sz w:val="18"/>
                <w:szCs w:val="18"/>
                <w:lang w:eastAsia="hu-HU"/>
              </w:rPr>
              <w:t>V kolikor bodo zagotovljena navedena sredstva in bodo javni razpisi izpeljani je tveganje zanemarljivo.</w:t>
            </w:r>
          </w:p>
          <w:p w14:paraId="191784F1" w14:textId="77777777" w:rsidR="000045CC" w:rsidRDefault="000045CC" w:rsidP="000045CC">
            <w:pPr>
              <w:spacing w:after="0" w:line="240" w:lineRule="auto"/>
              <w:rPr>
                <w:rFonts w:eastAsia="Times New Roman"/>
                <w:iCs/>
                <w:sz w:val="18"/>
                <w:szCs w:val="18"/>
                <w:lang w:eastAsia="hu-HU"/>
              </w:rPr>
            </w:pPr>
            <w:r>
              <w:rPr>
                <w:rFonts w:eastAsia="Times New Roman"/>
                <w:iCs/>
                <w:sz w:val="18"/>
                <w:szCs w:val="18"/>
                <w:lang w:eastAsia="hu-HU"/>
              </w:rPr>
              <w:t>Možna tveganja so:</w:t>
            </w:r>
          </w:p>
          <w:p w14:paraId="3653BF08" w14:textId="77777777" w:rsidR="000045CC" w:rsidRDefault="000045CC" w:rsidP="000045CC">
            <w:pPr>
              <w:spacing w:after="0" w:line="240" w:lineRule="auto"/>
              <w:rPr>
                <w:rFonts w:eastAsia="Times New Roman"/>
                <w:iCs/>
                <w:sz w:val="18"/>
                <w:szCs w:val="18"/>
                <w:lang w:eastAsia="hu-HU"/>
              </w:rPr>
            </w:pPr>
            <w:r>
              <w:rPr>
                <w:rFonts w:eastAsia="Times New Roman"/>
                <w:iCs/>
                <w:sz w:val="18"/>
                <w:szCs w:val="18"/>
                <w:lang w:eastAsia="hu-HU"/>
              </w:rPr>
              <w:t>- negotove razmere zaradi energetske krize, inflacije, itd.</w:t>
            </w:r>
          </w:p>
          <w:p w14:paraId="45D47990" w14:textId="77777777" w:rsidR="000045CC" w:rsidRDefault="000045CC" w:rsidP="000045CC">
            <w:pPr>
              <w:spacing w:after="0" w:line="240" w:lineRule="auto"/>
              <w:rPr>
                <w:rFonts w:eastAsia="Times New Roman"/>
                <w:iCs/>
                <w:sz w:val="18"/>
                <w:szCs w:val="18"/>
                <w:lang w:eastAsia="hu-HU"/>
              </w:rPr>
            </w:pPr>
            <w:r>
              <w:rPr>
                <w:rFonts w:eastAsia="Times New Roman"/>
                <w:iCs/>
                <w:sz w:val="18"/>
                <w:szCs w:val="18"/>
                <w:lang w:eastAsia="hu-HU"/>
              </w:rPr>
              <w:t>- zamude pri objavi javnega razpisa ali priprave NPO</w:t>
            </w:r>
          </w:p>
          <w:p w14:paraId="0348531F" w14:textId="77777777" w:rsidR="000045CC" w:rsidRPr="006D06D5" w:rsidRDefault="000045CC" w:rsidP="000045CC">
            <w:pPr>
              <w:spacing w:after="0" w:line="240" w:lineRule="auto"/>
              <w:rPr>
                <w:rFonts w:eastAsia="Times New Roman"/>
                <w:iCs/>
                <w:sz w:val="18"/>
                <w:szCs w:val="18"/>
                <w:lang w:eastAsia="hu-HU"/>
              </w:rPr>
            </w:pPr>
            <w:r>
              <w:rPr>
                <w:rFonts w:eastAsia="Times New Roman"/>
                <w:iCs/>
                <w:sz w:val="18"/>
                <w:szCs w:val="18"/>
                <w:lang w:eastAsia="hu-HU"/>
              </w:rPr>
              <w:t>- zamik pričetka izvajanja ukrepa.</w:t>
            </w:r>
          </w:p>
        </w:tc>
      </w:tr>
    </w:tbl>
    <w:p w14:paraId="7FEDE659" w14:textId="62503ECD" w:rsidR="000045CC" w:rsidRDefault="000045CC" w:rsidP="00E67A8C"/>
    <w:p w14:paraId="3B8633D0" w14:textId="77777777" w:rsidR="000045CC" w:rsidRDefault="000045CC">
      <w:r>
        <w:br w:type="page"/>
      </w:r>
    </w:p>
    <w:p w14:paraId="41D9F9C8" w14:textId="015D3C74" w:rsidR="00E67A8C" w:rsidRDefault="000045CC" w:rsidP="001407FF">
      <w:pPr>
        <w:pStyle w:val="Naslov1"/>
      </w:pPr>
      <w:bookmarkStart w:id="3" w:name="_Toc116303116"/>
      <w:r>
        <w:t>ZASAVJE</w:t>
      </w:r>
      <w:bookmarkEnd w:id="3"/>
    </w:p>
    <w:tbl>
      <w:tblPr>
        <w:tblW w:w="896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894"/>
        <w:gridCol w:w="1011"/>
        <w:gridCol w:w="1197"/>
        <w:gridCol w:w="678"/>
        <w:gridCol w:w="1003"/>
        <w:gridCol w:w="50"/>
        <w:gridCol w:w="1167"/>
        <w:gridCol w:w="18"/>
        <w:gridCol w:w="947"/>
      </w:tblGrid>
      <w:tr w:rsidR="000045CC" w:rsidRPr="00364BDA" w14:paraId="74C1FCA7" w14:textId="77777777" w:rsidTr="000045CC">
        <w:trPr>
          <w:trHeight w:val="308"/>
        </w:trPr>
        <w:tc>
          <w:tcPr>
            <w:tcW w:w="2894" w:type="dxa"/>
            <w:shd w:val="clear" w:color="auto" w:fill="auto"/>
          </w:tcPr>
          <w:p w14:paraId="774136E0" w14:textId="77777777" w:rsidR="000045CC" w:rsidRPr="006D06D5" w:rsidRDefault="000045CC" w:rsidP="000045CC">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071" w:type="dxa"/>
            <w:gridSpan w:val="8"/>
            <w:shd w:val="clear" w:color="auto" w:fill="auto"/>
          </w:tcPr>
          <w:p w14:paraId="1BE329A9" w14:textId="77777777" w:rsidR="000045CC" w:rsidRPr="006D06D5" w:rsidRDefault="000045CC" w:rsidP="000045CC">
            <w:pPr>
              <w:spacing w:after="0" w:line="240" w:lineRule="auto"/>
              <w:rPr>
                <w:rFonts w:eastAsia="Times New Roman"/>
                <w:b/>
                <w:iCs/>
                <w:caps/>
                <w:sz w:val="18"/>
                <w:szCs w:val="18"/>
                <w:lang w:eastAsia="hu-HU"/>
              </w:rPr>
            </w:pPr>
            <w:r w:rsidRPr="001B1438">
              <w:rPr>
                <w:rFonts w:eastAsia="Times New Roman"/>
                <w:b/>
                <w:iCs/>
                <w:caps/>
                <w:sz w:val="18"/>
                <w:szCs w:val="18"/>
                <w:lang w:eastAsia="hu-HU"/>
              </w:rPr>
              <w:t>CP4 BOLJ SOCIALNA EVROPA - IZVAJANJE EVROPSKEGA STEBRA SOCIALNIH PRAVIC</w:t>
            </w:r>
          </w:p>
        </w:tc>
      </w:tr>
      <w:tr w:rsidR="000045CC" w:rsidRPr="006D06D5" w14:paraId="5DD5FC1D" w14:textId="77777777" w:rsidTr="000045CC">
        <w:trPr>
          <w:trHeight w:val="201"/>
        </w:trPr>
        <w:tc>
          <w:tcPr>
            <w:tcW w:w="2894" w:type="dxa"/>
            <w:shd w:val="clear" w:color="auto" w:fill="auto"/>
          </w:tcPr>
          <w:p w14:paraId="51067EB7"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71" w:type="dxa"/>
            <w:gridSpan w:val="8"/>
            <w:shd w:val="clear" w:color="auto" w:fill="auto"/>
          </w:tcPr>
          <w:p w14:paraId="013809A0"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SPP</w:t>
            </w:r>
          </w:p>
        </w:tc>
      </w:tr>
      <w:tr w:rsidR="000045CC" w:rsidRPr="008E1EE4" w14:paraId="2264DEA6" w14:textId="77777777" w:rsidTr="000045CC">
        <w:trPr>
          <w:trHeight w:val="130"/>
        </w:trPr>
        <w:tc>
          <w:tcPr>
            <w:tcW w:w="2894" w:type="dxa"/>
            <w:shd w:val="clear" w:color="auto" w:fill="auto"/>
          </w:tcPr>
          <w:p w14:paraId="7535DF31" w14:textId="77777777" w:rsidR="000045CC" w:rsidRPr="006D06D5" w:rsidRDefault="000045CC" w:rsidP="000045CC">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71" w:type="dxa"/>
            <w:gridSpan w:val="8"/>
            <w:shd w:val="clear" w:color="auto" w:fill="auto"/>
          </w:tcPr>
          <w:p w14:paraId="2EC04D5E"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PN 10:</w:t>
            </w:r>
            <w:r w:rsidRPr="000F7D9C">
              <w:t xml:space="preserve"> </w:t>
            </w:r>
            <w:r w:rsidRPr="000756AE">
              <w:rPr>
                <w:rFonts w:eastAsia="Times New Roman"/>
                <w:b/>
                <w:iCs/>
                <w:sz w:val="18"/>
                <w:szCs w:val="18"/>
                <w:lang w:eastAsia="hu-HU"/>
              </w:rPr>
              <w:t>Prestrukturiranje premogovnih regij</w:t>
            </w:r>
          </w:p>
        </w:tc>
      </w:tr>
      <w:tr w:rsidR="000045CC" w:rsidRPr="00364BDA" w14:paraId="758F348F" w14:textId="77777777" w:rsidTr="000045CC">
        <w:trPr>
          <w:trHeight w:val="924"/>
        </w:trPr>
        <w:tc>
          <w:tcPr>
            <w:tcW w:w="2894" w:type="dxa"/>
            <w:shd w:val="clear" w:color="auto" w:fill="auto"/>
          </w:tcPr>
          <w:p w14:paraId="12BE556F"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071" w:type="dxa"/>
            <w:gridSpan w:val="8"/>
            <w:shd w:val="clear" w:color="auto" w:fill="auto"/>
          </w:tcPr>
          <w:p w14:paraId="2AE02F9C"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 xml:space="preserve">SC 1.1: </w:t>
            </w:r>
            <w:r w:rsidRPr="000756AE">
              <w:rPr>
                <w:rFonts w:eastAsia="Times New Roman"/>
                <w:b/>
                <w:iCs/>
                <w:sz w:val="18"/>
                <w:szCs w:val="18"/>
                <w:lang w:eastAsia="hu-HU"/>
              </w:rPr>
              <w:t>Sklad za pravični prehod</w:t>
            </w:r>
            <w:r>
              <w:rPr>
                <w:rFonts w:eastAsia="Times New Roman"/>
                <w:b/>
                <w:iCs/>
                <w:sz w:val="18"/>
                <w:szCs w:val="18"/>
                <w:lang w:eastAsia="hu-HU"/>
              </w:rPr>
              <w:t xml:space="preserve"> </w:t>
            </w:r>
            <w:r w:rsidRPr="00CE3BF8">
              <w:rPr>
                <w:rFonts w:eastAsia="Times New Roman"/>
                <w:b/>
                <w:iCs/>
                <w:sz w:val="18"/>
                <w:szCs w:val="18"/>
                <w:lang w:eastAsia="hu-HU"/>
              </w:rPr>
              <w:t>v Zasavski regiji</w:t>
            </w:r>
          </w:p>
        </w:tc>
      </w:tr>
      <w:tr w:rsidR="000045CC" w:rsidRPr="00FC78BD" w14:paraId="7324A840" w14:textId="77777777" w:rsidTr="000045CC">
        <w:trPr>
          <w:trHeight w:val="297"/>
        </w:trPr>
        <w:tc>
          <w:tcPr>
            <w:tcW w:w="2894" w:type="dxa"/>
            <w:shd w:val="clear" w:color="auto" w:fill="D9D9D9"/>
            <w:hideMark/>
          </w:tcPr>
          <w:p w14:paraId="11E03755"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71" w:type="dxa"/>
            <w:gridSpan w:val="8"/>
            <w:shd w:val="clear" w:color="auto" w:fill="D9D9D9"/>
          </w:tcPr>
          <w:p w14:paraId="61B76236" w14:textId="77777777" w:rsidR="000045CC" w:rsidRDefault="000045CC" w:rsidP="000045CC">
            <w:pPr>
              <w:spacing w:after="0" w:line="240" w:lineRule="auto"/>
              <w:rPr>
                <w:rFonts w:eastAsia="Times New Roman"/>
                <w:b/>
                <w:iCs/>
                <w:sz w:val="18"/>
                <w:szCs w:val="18"/>
                <w:lang w:eastAsia="hu-HU"/>
              </w:rPr>
            </w:pPr>
            <w:r w:rsidRPr="00D44C8F">
              <w:rPr>
                <w:rFonts w:eastAsia="Times New Roman"/>
                <w:b/>
                <w:iCs/>
                <w:sz w:val="18"/>
                <w:szCs w:val="18"/>
                <w:lang w:eastAsia="hu-HU"/>
              </w:rPr>
              <w:t xml:space="preserve">Kazalnik rezultata: </w:t>
            </w:r>
          </w:p>
          <w:p w14:paraId="533FA382" w14:textId="77777777" w:rsidR="000045CC"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U</w:t>
            </w:r>
            <w:r w:rsidRPr="00D44C8F">
              <w:rPr>
                <w:rFonts w:eastAsia="Times New Roman"/>
                <w:b/>
                <w:iCs/>
                <w:sz w:val="18"/>
                <w:szCs w:val="18"/>
                <w:lang w:eastAsia="hu-HU"/>
              </w:rPr>
              <w:t>deleženc</w:t>
            </w:r>
            <w:r>
              <w:rPr>
                <w:rFonts w:eastAsia="Times New Roman"/>
                <w:b/>
                <w:iCs/>
                <w:sz w:val="18"/>
                <w:szCs w:val="18"/>
                <w:lang w:eastAsia="hu-HU"/>
              </w:rPr>
              <w:t>i</w:t>
            </w:r>
            <w:r w:rsidRPr="00D44C8F">
              <w:rPr>
                <w:rFonts w:eastAsia="Times New Roman"/>
                <w:b/>
                <w:iCs/>
                <w:sz w:val="18"/>
                <w:szCs w:val="18"/>
                <w:lang w:eastAsia="hu-HU"/>
              </w:rPr>
              <w:t xml:space="preserve">, ki </w:t>
            </w:r>
            <w:r>
              <w:rPr>
                <w:rFonts w:eastAsia="Times New Roman"/>
                <w:b/>
                <w:iCs/>
                <w:sz w:val="18"/>
                <w:szCs w:val="18"/>
                <w:lang w:eastAsia="hu-HU"/>
              </w:rPr>
              <w:t>po zaključku sodelovanja iščejo zaposlitev</w:t>
            </w:r>
            <w:r w:rsidRPr="00D44C8F">
              <w:rPr>
                <w:rFonts w:eastAsia="Times New Roman"/>
                <w:b/>
                <w:iCs/>
                <w:sz w:val="18"/>
                <w:szCs w:val="18"/>
                <w:lang w:eastAsia="hu-HU"/>
              </w:rPr>
              <w:t xml:space="preserve"> </w:t>
            </w:r>
          </w:p>
          <w:p w14:paraId="4B708FA9" w14:textId="77777777" w:rsidR="000045CC"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Udeleženci, ki so po zaključku sodelovanja vključeni v izobraževanje in usposabljanje</w:t>
            </w:r>
          </w:p>
          <w:p w14:paraId="384433A4" w14:textId="77777777" w:rsidR="000045CC" w:rsidRPr="005E3482" w:rsidRDefault="000045CC" w:rsidP="000045CC">
            <w:pPr>
              <w:spacing w:after="0" w:line="240" w:lineRule="auto"/>
              <w:rPr>
                <w:rFonts w:eastAsia="Times New Roman"/>
                <w:b/>
                <w:iCs/>
                <w:sz w:val="18"/>
                <w:szCs w:val="18"/>
                <w:lang w:eastAsia="hu-HU"/>
              </w:rPr>
            </w:pPr>
            <w:r w:rsidRPr="005E3482">
              <w:rPr>
                <w:rFonts w:eastAsia="Times New Roman"/>
                <w:b/>
                <w:iCs/>
                <w:sz w:val="18"/>
                <w:szCs w:val="18"/>
                <w:lang w:eastAsia="hu-HU"/>
              </w:rPr>
              <w:t>Udeleženci, ki so pridobili kvalifikacijo po zaključku sodelovanja</w:t>
            </w:r>
          </w:p>
          <w:p w14:paraId="2B7DEDFA" w14:textId="77777777" w:rsidR="000045CC" w:rsidRPr="005E3482" w:rsidRDefault="000045CC" w:rsidP="000045CC">
            <w:pPr>
              <w:spacing w:after="0" w:line="240" w:lineRule="auto"/>
              <w:rPr>
                <w:rFonts w:eastAsia="Times New Roman"/>
                <w:b/>
                <w:iCs/>
                <w:sz w:val="18"/>
                <w:szCs w:val="18"/>
                <w:lang w:eastAsia="hu-HU"/>
              </w:rPr>
            </w:pPr>
            <w:r w:rsidRPr="005E3482">
              <w:rPr>
                <w:rFonts w:eastAsia="Times New Roman"/>
                <w:b/>
                <w:iCs/>
                <w:sz w:val="18"/>
                <w:szCs w:val="18"/>
                <w:lang w:eastAsia="hu-HU"/>
              </w:rPr>
              <w:t>Udeleženci, ki imajo po zaključku sodelovanja zaposlitev (vključno</w:t>
            </w:r>
          </w:p>
          <w:p w14:paraId="191F49AB" w14:textId="77777777" w:rsidR="000045CC" w:rsidRPr="005E3482" w:rsidRDefault="000045CC" w:rsidP="000045CC">
            <w:pPr>
              <w:spacing w:after="0" w:line="240" w:lineRule="auto"/>
              <w:rPr>
                <w:rFonts w:eastAsia="Times New Roman"/>
                <w:b/>
                <w:iCs/>
                <w:sz w:val="18"/>
                <w:szCs w:val="18"/>
                <w:lang w:eastAsia="hu-HU"/>
              </w:rPr>
            </w:pPr>
            <w:r w:rsidRPr="005E3482">
              <w:rPr>
                <w:rFonts w:eastAsia="Times New Roman"/>
                <w:b/>
                <w:iCs/>
                <w:sz w:val="18"/>
                <w:szCs w:val="18"/>
                <w:lang w:eastAsia="hu-HU"/>
              </w:rPr>
              <w:t>s samozaposlitvijo)</w:t>
            </w:r>
          </w:p>
          <w:p w14:paraId="6059E149" w14:textId="77777777" w:rsidR="000045CC" w:rsidRPr="00D44C8F" w:rsidRDefault="000045CC" w:rsidP="000045CC">
            <w:pPr>
              <w:spacing w:after="0" w:line="240" w:lineRule="auto"/>
              <w:rPr>
                <w:rFonts w:eastAsia="Times New Roman"/>
                <w:b/>
                <w:iCs/>
                <w:sz w:val="18"/>
                <w:szCs w:val="18"/>
                <w:lang w:eastAsia="hu-HU"/>
              </w:rPr>
            </w:pPr>
          </w:p>
        </w:tc>
      </w:tr>
      <w:tr w:rsidR="000045CC" w:rsidRPr="00FC78BD" w14:paraId="1F9856B0" w14:textId="77777777" w:rsidTr="000045CC">
        <w:trPr>
          <w:trHeight w:val="301"/>
        </w:trPr>
        <w:tc>
          <w:tcPr>
            <w:tcW w:w="2894" w:type="dxa"/>
            <w:shd w:val="clear" w:color="auto" w:fill="auto"/>
          </w:tcPr>
          <w:p w14:paraId="60578D51"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19D55630" w14:textId="77777777" w:rsidR="000045CC" w:rsidRPr="006D06D5" w:rsidRDefault="000045CC" w:rsidP="000045CC">
            <w:pPr>
              <w:spacing w:after="0" w:line="240" w:lineRule="auto"/>
              <w:rPr>
                <w:rFonts w:eastAsia="Times New Roman"/>
                <w:b/>
                <w:bCs/>
                <w:iCs/>
                <w:sz w:val="18"/>
                <w:szCs w:val="18"/>
                <w:lang w:eastAsia="hu-HU"/>
              </w:rPr>
            </w:pPr>
          </w:p>
        </w:tc>
        <w:tc>
          <w:tcPr>
            <w:tcW w:w="6071" w:type="dxa"/>
            <w:gridSpan w:val="8"/>
            <w:shd w:val="clear" w:color="auto" w:fill="auto"/>
          </w:tcPr>
          <w:p w14:paraId="28582949" w14:textId="77777777" w:rsidR="000045CC" w:rsidRDefault="000045CC" w:rsidP="000045CC">
            <w:pPr>
              <w:spacing w:after="0" w:line="240" w:lineRule="auto"/>
              <w:rPr>
                <w:rFonts w:eastAsia="Times New Roman"/>
                <w:iCs/>
                <w:sz w:val="18"/>
                <w:szCs w:val="18"/>
                <w:lang w:eastAsia="hu-HU"/>
              </w:rPr>
            </w:pPr>
            <w:r>
              <w:rPr>
                <w:rFonts w:eastAsia="Times New Roman"/>
                <w:iCs/>
                <w:sz w:val="18"/>
                <w:szCs w:val="18"/>
                <w:lang w:eastAsia="hu-HU"/>
              </w:rPr>
              <w:t>EECR 01 U</w:t>
            </w:r>
            <w:r w:rsidRPr="004E0396">
              <w:rPr>
                <w:rFonts w:eastAsia="Times New Roman"/>
                <w:iCs/>
                <w:sz w:val="18"/>
                <w:szCs w:val="18"/>
                <w:lang w:eastAsia="hu-HU"/>
              </w:rPr>
              <w:t>deleženc</w:t>
            </w:r>
            <w:r>
              <w:rPr>
                <w:rFonts w:eastAsia="Times New Roman"/>
                <w:iCs/>
                <w:sz w:val="18"/>
                <w:szCs w:val="18"/>
                <w:lang w:eastAsia="hu-HU"/>
              </w:rPr>
              <w:t>i</w:t>
            </w:r>
            <w:r w:rsidRPr="004E0396">
              <w:rPr>
                <w:rFonts w:eastAsia="Times New Roman"/>
                <w:iCs/>
                <w:sz w:val="18"/>
                <w:szCs w:val="18"/>
                <w:lang w:eastAsia="hu-HU"/>
              </w:rPr>
              <w:t>, ki po zaključku sodelovanja iščejo zaposlitev</w:t>
            </w:r>
          </w:p>
          <w:p w14:paraId="593491B0" w14:textId="77777777" w:rsidR="000045CC" w:rsidRDefault="000045CC" w:rsidP="000045CC">
            <w:pPr>
              <w:spacing w:after="0" w:line="240" w:lineRule="auto"/>
              <w:rPr>
                <w:rFonts w:eastAsia="Times New Roman"/>
                <w:iCs/>
                <w:sz w:val="18"/>
                <w:szCs w:val="18"/>
                <w:lang w:eastAsia="hu-HU"/>
              </w:rPr>
            </w:pPr>
            <w:r>
              <w:rPr>
                <w:rFonts w:eastAsia="Times New Roman"/>
                <w:iCs/>
                <w:sz w:val="18"/>
                <w:szCs w:val="18"/>
                <w:lang w:eastAsia="hu-HU"/>
              </w:rPr>
              <w:t>EECR 02 Ud</w:t>
            </w:r>
            <w:r w:rsidRPr="004E0396">
              <w:rPr>
                <w:rFonts w:eastAsia="Times New Roman"/>
                <w:iCs/>
                <w:sz w:val="18"/>
                <w:szCs w:val="18"/>
                <w:lang w:eastAsia="hu-HU"/>
              </w:rPr>
              <w:t>eleženc</w:t>
            </w:r>
            <w:r>
              <w:rPr>
                <w:rFonts w:eastAsia="Times New Roman"/>
                <w:iCs/>
                <w:sz w:val="18"/>
                <w:szCs w:val="18"/>
                <w:lang w:eastAsia="hu-HU"/>
              </w:rPr>
              <w:t>i</w:t>
            </w:r>
            <w:r w:rsidRPr="004E0396">
              <w:rPr>
                <w:rFonts w:eastAsia="Times New Roman"/>
                <w:iCs/>
                <w:sz w:val="18"/>
                <w:szCs w:val="18"/>
                <w:lang w:eastAsia="hu-HU"/>
              </w:rPr>
              <w:t xml:space="preserve">, </w:t>
            </w:r>
            <w:r w:rsidRPr="003A2C9D">
              <w:rPr>
                <w:rFonts w:eastAsia="Times New Roman"/>
                <w:iCs/>
                <w:sz w:val="18"/>
                <w:szCs w:val="18"/>
                <w:lang w:eastAsia="hu-HU"/>
              </w:rPr>
              <w:t xml:space="preserve">ki so po zaključku sodelovanja vključeni v izobraževanje in usposabljanje </w:t>
            </w:r>
          </w:p>
          <w:p w14:paraId="50C5E14E" w14:textId="77777777" w:rsidR="000045CC" w:rsidRDefault="000045CC" w:rsidP="000045CC">
            <w:pPr>
              <w:spacing w:after="0" w:line="240" w:lineRule="auto"/>
              <w:rPr>
                <w:rFonts w:eastAsia="Times New Roman"/>
                <w:iCs/>
                <w:sz w:val="18"/>
                <w:szCs w:val="18"/>
                <w:lang w:eastAsia="hu-HU"/>
              </w:rPr>
            </w:pPr>
            <w:r w:rsidRPr="00FC78BD">
              <w:rPr>
                <w:rFonts w:eastAsia="Times New Roman"/>
                <w:iCs/>
                <w:sz w:val="18"/>
                <w:szCs w:val="18"/>
                <w:lang w:eastAsia="hu-HU"/>
              </w:rPr>
              <w:t xml:space="preserve">EECR 03 </w:t>
            </w:r>
            <w:r>
              <w:rPr>
                <w:rFonts w:eastAsia="Times New Roman"/>
                <w:iCs/>
                <w:sz w:val="18"/>
                <w:szCs w:val="18"/>
                <w:lang w:eastAsia="hu-HU"/>
              </w:rPr>
              <w:t>U</w:t>
            </w:r>
            <w:r w:rsidRPr="00FC78BD">
              <w:rPr>
                <w:rFonts w:eastAsia="Times New Roman"/>
                <w:iCs/>
                <w:sz w:val="18"/>
                <w:szCs w:val="18"/>
                <w:lang w:eastAsia="hu-HU"/>
              </w:rPr>
              <w:t>deleženci, ki so pridobili kvalifikacijo po zaključku sodelovanja</w:t>
            </w:r>
          </w:p>
          <w:p w14:paraId="52615B68" w14:textId="77777777" w:rsidR="000045CC" w:rsidRPr="00FC78BD" w:rsidRDefault="000045CC" w:rsidP="000045CC">
            <w:pPr>
              <w:spacing w:after="0" w:line="240" w:lineRule="auto"/>
              <w:rPr>
                <w:rFonts w:eastAsia="Times New Roman"/>
                <w:iCs/>
                <w:sz w:val="18"/>
                <w:szCs w:val="18"/>
                <w:lang w:eastAsia="hu-HU"/>
              </w:rPr>
            </w:pPr>
            <w:r w:rsidRPr="00FC78BD">
              <w:rPr>
                <w:rFonts w:eastAsia="Times New Roman"/>
                <w:iCs/>
                <w:sz w:val="18"/>
                <w:szCs w:val="18"/>
                <w:lang w:eastAsia="hu-HU"/>
              </w:rPr>
              <w:t xml:space="preserve">EECR 04 </w:t>
            </w:r>
            <w:r>
              <w:rPr>
                <w:rFonts w:eastAsia="Times New Roman"/>
                <w:iCs/>
                <w:sz w:val="18"/>
                <w:szCs w:val="18"/>
                <w:lang w:eastAsia="hu-HU"/>
              </w:rPr>
              <w:t>U</w:t>
            </w:r>
            <w:r w:rsidRPr="00FC78BD">
              <w:rPr>
                <w:rFonts w:eastAsia="Times New Roman"/>
                <w:iCs/>
                <w:sz w:val="18"/>
                <w:szCs w:val="18"/>
                <w:lang w:eastAsia="hu-HU"/>
              </w:rPr>
              <w:t>deleženci, ki imajo po zaključku sodelovanja zaposlitev (vključno</w:t>
            </w:r>
          </w:p>
          <w:p w14:paraId="7BFC7819" w14:textId="77777777" w:rsidR="000045CC" w:rsidRPr="006D06D5" w:rsidRDefault="000045CC" w:rsidP="000045CC">
            <w:pPr>
              <w:spacing w:after="0" w:line="240" w:lineRule="auto"/>
              <w:rPr>
                <w:rFonts w:eastAsia="Times New Roman"/>
                <w:iCs/>
                <w:sz w:val="18"/>
                <w:szCs w:val="18"/>
                <w:lang w:eastAsia="hu-HU"/>
              </w:rPr>
            </w:pPr>
            <w:r w:rsidRPr="00FC78BD">
              <w:rPr>
                <w:rFonts w:eastAsia="Times New Roman"/>
                <w:iCs/>
                <w:sz w:val="18"/>
                <w:szCs w:val="18"/>
                <w:lang w:eastAsia="hu-HU"/>
              </w:rPr>
              <w:t>s samozaposlitvijo)</w:t>
            </w:r>
          </w:p>
        </w:tc>
      </w:tr>
      <w:tr w:rsidR="000045CC" w:rsidRPr="00364BDA" w14:paraId="7D4C200B" w14:textId="77777777" w:rsidTr="000045CC">
        <w:trPr>
          <w:trHeight w:val="278"/>
        </w:trPr>
        <w:tc>
          <w:tcPr>
            <w:tcW w:w="2894" w:type="dxa"/>
            <w:shd w:val="clear" w:color="auto" w:fill="auto"/>
            <w:hideMark/>
          </w:tcPr>
          <w:p w14:paraId="32425E4D"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37288AF0" w14:textId="77777777" w:rsidR="000045CC" w:rsidRPr="006D06D5" w:rsidRDefault="000045CC" w:rsidP="000045CC">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71" w:type="dxa"/>
            <w:gridSpan w:val="8"/>
            <w:shd w:val="clear" w:color="auto" w:fill="auto"/>
          </w:tcPr>
          <w:p w14:paraId="2966E04C" w14:textId="77777777" w:rsidR="000045CC" w:rsidRPr="00886627" w:rsidRDefault="000045CC" w:rsidP="000045CC">
            <w:pPr>
              <w:spacing w:after="0" w:line="240" w:lineRule="auto"/>
              <w:rPr>
                <w:rFonts w:eastAsia="Times New Roman"/>
                <w:iCs/>
                <w:sz w:val="18"/>
                <w:szCs w:val="18"/>
                <w:lang w:eastAsia="hu-HU"/>
              </w:rPr>
            </w:pPr>
            <w:r w:rsidRPr="00886627">
              <w:rPr>
                <w:rFonts w:eastAsia="Times New Roman"/>
                <w:iCs/>
                <w:sz w:val="18"/>
                <w:szCs w:val="18"/>
                <w:lang w:eastAsia="hu-HU"/>
              </w:rPr>
              <w:t xml:space="preserve">Kazalnik </w:t>
            </w:r>
            <w:r>
              <w:rPr>
                <w:rFonts w:eastAsia="Times New Roman"/>
                <w:iCs/>
                <w:sz w:val="18"/>
                <w:szCs w:val="18"/>
                <w:lang w:eastAsia="hu-HU"/>
              </w:rPr>
              <w:t>rezultat zajema delež udeležencev programa, ki po zaključku sodelovanja aktivno iščejo zaposlitev, delež udeležencev, ki realizira zaposlitev ter delež udeležencev, ki se po zaključku sodelovanja  vključijo v izobraževanja ali usposabljanje in delež udeležencev, ki pridobi kvalifikacijo Zbiramo osebne podatke, podatke o aktivnostih iskanja zaposlitve, podatke o vključevanju v izobraževanje in usposabljanje.</w:t>
            </w:r>
          </w:p>
          <w:p w14:paraId="6AB7858B" w14:textId="77777777" w:rsidR="000045CC" w:rsidRDefault="000045CC" w:rsidP="000045CC">
            <w:pPr>
              <w:spacing w:after="0" w:line="240" w:lineRule="auto"/>
              <w:rPr>
                <w:rFonts w:eastAsia="Times New Roman"/>
                <w:iCs/>
                <w:sz w:val="18"/>
                <w:szCs w:val="18"/>
                <w:lang w:eastAsia="hu-HU"/>
              </w:rPr>
            </w:pPr>
          </w:p>
          <w:p w14:paraId="1D8B1FB5" w14:textId="77777777" w:rsidR="000045CC" w:rsidRPr="006D06D5" w:rsidRDefault="000045CC" w:rsidP="000045CC">
            <w:pPr>
              <w:spacing w:after="0" w:line="240" w:lineRule="auto"/>
              <w:rPr>
                <w:rFonts w:eastAsia="Times New Roman"/>
                <w:iCs/>
                <w:sz w:val="18"/>
                <w:szCs w:val="18"/>
                <w:lang w:eastAsia="hu-HU"/>
              </w:rPr>
            </w:pPr>
            <w:r>
              <w:rPr>
                <w:rFonts w:eastAsia="Times New Roman"/>
                <w:iCs/>
                <w:sz w:val="18"/>
                <w:szCs w:val="18"/>
                <w:lang w:eastAsia="hu-HU"/>
              </w:rPr>
              <w:t xml:space="preserve"> </w:t>
            </w:r>
          </w:p>
        </w:tc>
      </w:tr>
      <w:tr w:rsidR="000045CC" w:rsidRPr="009D68DA" w14:paraId="37D889DB" w14:textId="77777777" w:rsidTr="000045CC">
        <w:trPr>
          <w:trHeight w:val="229"/>
        </w:trPr>
        <w:tc>
          <w:tcPr>
            <w:tcW w:w="2894" w:type="dxa"/>
            <w:shd w:val="clear" w:color="auto" w:fill="auto"/>
            <w:hideMark/>
          </w:tcPr>
          <w:p w14:paraId="6C763629" w14:textId="77777777" w:rsidR="000045CC" w:rsidRPr="00E2796D"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0E08BFF4" w14:textId="77777777" w:rsidR="000045CC" w:rsidRPr="00E2796D" w:rsidRDefault="000045CC" w:rsidP="006D48A8">
            <w:pPr>
              <w:numPr>
                <w:ilvl w:val="0"/>
                <w:numId w:val="53"/>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00B8AD44" w14:textId="77777777" w:rsidR="000045CC" w:rsidRPr="00E2796D" w:rsidRDefault="000045CC" w:rsidP="006D48A8">
            <w:pPr>
              <w:numPr>
                <w:ilvl w:val="0"/>
                <w:numId w:val="53"/>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47DBB0F7" w14:textId="77777777" w:rsidR="000045CC" w:rsidRPr="00E2796D" w:rsidRDefault="000045CC" w:rsidP="006D48A8">
            <w:pPr>
              <w:numPr>
                <w:ilvl w:val="0"/>
                <w:numId w:val="53"/>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5220D477" w14:textId="77777777" w:rsidR="000045CC" w:rsidRPr="00E2796D" w:rsidRDefault="000045CC" w:rsidP="006D48A8">
            <w:pPr>
              <w:numPr>
                <w:ilvl w:val="0"/>
                <w:numId w:val="53"/>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5083AB47" w14:textId="77777777" w:rsidR="000045CC" w:rsidRPr="00402A9A" w:rsidRDefault="000045CC" w:rsidP="006D48A8">
            <w:pPr>
              <w:numPr>
                <w:ilvl w:val="0"/>
                <w:numId w:val="53"/>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664E98A9" w14:textId="77777777" w:rsidR="000045CC" w:rsidRPr="00E2796D" w:rsidRDefault="000045CC" w:rsidP="006D48A8">
            <w:pPr>
              <w:numPr>
                <w:ilvl w:val="0"/>
                <w:numId w:val="53"/>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71" w:type="dxa"/>
            <w:gridSpan w:val="8"/>
            <w:shd w:val="clear" w:color="auto" w:fill="auto"/>
          </w:tcPr>
          <w:p w14:paraId="70436B60" w14:textId="2607959D" w:rsidR="000045CC" w:rsidRPr="00886627" w:rsidRDefault="000045CC" w:rsidP="000045CC">
            <w:pPr>
              <w:spacing w:after="0" w:line="240" w:lineRule="auto"/>
              <w:rPr>
                <w:rFonts w:eastAsia="Times New Roman"/>
                <w:iCs/>
                <w:sz w:val="18"/>
                <w:szCs w:val="18"/>
                <w:lang w:eastAsia="hu-HU"/>
              </w:rPr>
            </w:pPr>
            <w:r w:rsidRPr="00886627">
              <w:rPr>
                <w:rFonts w:eastAsia="Times New Roman"/>
                <w:iCs/>
                <w:sz w:val="18"/>
                <w:szCs w:val="18"/>
                <w:lang w:eastAsia="hu-HU"/>
              </w:rPr>
              <w:t>a)</w:t>
            </w:r>
            <w:r w:rsidRPr="00886627">
              <w:rPr>
                <w:rFonts w:eastAsia="Times New Roman"/>
                <w:iCs/>
                <w:sz w:val="18"/>
                <w:szCs w:val="18"/>
                <w:lang w:eastAsia="hu-HU"/>
              </w:rPr>
              <w:tab/>
            </w:r>
            <w:r w:rsidRPr="00F578B1">
              <w:rPr>
                <w:rFonts w:eastAsia="Times New Roman"/>
                <w:b/>
                <w:iCs/>
                <w:sz w:val="18"/>
                <w:szCs w:val="18"/>
                <w:lang w:eastAsia="hu-HU"/>
              </w:rPr>
              <w:t xml:space="preserve">Kazalnik </w:t>
            </w:r>
            <w:r w:rsidR="00646CA8">
              <w:rPr>
                <w:rFonts w:eastAsia="Times New Roman"/>
                <w:b/>
                <w:iCs/>
                <w:sz w:val="18"/>
                <w:szCs w:val="18"/>
                <w:lang w:eastAsia="hu-HU"/>
              </w:rPr>
              <w:t>rezultata</w:t>
            </w:r>
            <w:r w:rsidR="00646CA8" w:rsidRPr="00F578B1">
              <w:rPr>
                <w:rFonts w:eastAsia="Times New Roman"/>
                <w:b/>
                <w:iCs/>
                <w:sz w:val="18"/>
                <w:szCs w:val="18"/>
                <w:lang w:eastAsia="hu-HU"/>
              </w:rPr>
              <w:t xml:space="preserve"> </w:t>
            </w:r>
            <w:r w:rsidRPr="00F578B1">
              <w:rPr>
                <w:rFonts w:eastAsia="Times New Roman"/>
                <w:b/>
                <w:iCs/>
                <w:sz w:val="18"/>
                <w:szCs w:val="18"/>
                <w:lang w:eastAsia="hu-HU"/>
              </w:rPr>
              <w:t>se spremlja na ravni specifičnega cilja.</w:t>
            </w:r>
          </w:p>
          <w:p w14:paraId="657B35DD" w14:textId="77777777" w:rsidR="000045CC" w:rsidRDefault="000045CC" w:rsidP="000045CC">
            <w:pPr>
              <w:spacing w:after="0" w:line="240" w:lineRule="auto"/>
              <w:rPr>
                <w:rFonts w:eastAsia="Times New Roman"/>
                <w:iCs/>
                <w:sz w:val="18"/>
                <w:szCs w:val="18"/>
                <w:lang w:eastAsia="hu-HU"/>
              </w:rPr>
            </w:pPr>
            <w:r w:rsidRPr="00886627">
              <w:rPr>
                <w:rFonts w:eastAsia="Times New Roman"/>
                <w:iCs/>
                <w:sz w:val="18"/>
                <w:szCs w:val="18"/>
                <w:lang w:eastAsia="hu-HU"/>
              </w:rPr>
              <w:t>b)</w:t>
            </w:r>
            <w:r w:rsidRPr="00886627">
              <w:rPr>
                <w:rFonts w:eastAsia="Times New Roman"/>
                <w:iCs/>
                <w:sz w:val="18"/>
                <w:szCs w:val="18"/>
                <w:lang w:eastAsia="hu-HU"/>
              </w:rPr>
              <w:tab/>
            </w:r>
            <w:r>
              <w:rPr>
                <w:rFonts w:eastAsia="Times New Roman"/>
                <w:iCs/>
                <w:sz w:val="18"/>
                <w:szCs w:val="18"/>
                <w:lang w:eastAsia="hu-HU"/>
              </w:rPr>
              <w:t>Pogoj za doseganja kazalnika rezultata EECR 01 je izkazovanje kontaktov z delodajalcev. Pogoj za doseganje kazalnika EECR 02 je vključitev v usposabljanje.</w:t>
            </w:r>
          </w:p>
          <w:p w14:paraId="42CE4005" w14:textId="77777777" w:rsidR="000045CC" w:rsidRDefault="000045CC" w:rsidP="000045CC">
            <w:pPr>
              <w:spacing w:after="0" w:line="240" w:lineRule="auto"/>
              <w:rPr>
                <w:rFonts w:eastAsia="Times New Roman"/>
                <w:iCs/>
                <w:sz w:val="18"/>
                <w:szCs w:val="18"/>
                <w:lang w:eastAsia="hu-HU"/>
              </w:rPr>
            </w:pPr>
            <w:r>
              <w:rPr>
                <w:rFonts w:eastAsia="Times New Roman"/>
                <w:iCs/>
                <w:sz w:val="18"/>
                <w:szCs w:val="18"/>
                <w:lang w:eastAsia="hu-HU"/>
              </w:rPr>
              <w:t>Pogoj za doseganje kazalnika EECR 03 je uspešen zaključek programa za pridobitev kvalifikacije</w:t>
            </w:r>
          </w:p>
          <w:p w14:paraId="7D7AC665" w14:textId="77777777" w:rsidR="000045CC" w:rsidRPr="00886627" w:rsidRDefault="000045CC" w:rsidP="000045CC">
            <w:pPr>
              <w:spacing w:after="0" w:line="240" w:lineRule="auto"/>
              <w:rPr>
                <w:rFonts w:eastAsia="Times New Roman"/>
                <w:iCs/>
                <w:sz w:val="18"/>
                <w:szCs w:val="18"/>
                <w:lang w:eastAsia="hu-HU"/>
              </w:rPr>
            </w:pPr>
            <w:r>
              <w:rPr>
                <w:rFonts w:eastAsia="Times New Roman"/>
                <w:iCs/>
                <w:sz w:val="18"/>
                <w:szCs w:val="18"/>
                <w:lang w:eastAsia="hu-HU"/>
              </w:rPr>
              <w:t>Pogoj za doseganje kazalnika EECR 04 je zaposlitev.</w:t>
            </w:r>
          </w:p>
          <w:p w14:paraId="6A1A14F0" w14:textId="77777777" w:rsidR="000045CC" w:rsidRDefault="000045CC" w:rsidP="000045CC">
            <w:pPr>
              <w:spacing w:after="0" w:line="240" w:lineRule="auto"/>
              <w:rPr>
                <w:rFonts w:eastAsia="Times New Roman"/>
                <w:iCs/>
                <w:sz w:val="18"/>
                <w:szCs w:val="18"/>
                <w:lang w:eastAsia="hu-HU"/>
              </w:rPr>
            </w:pPr>
            <w:r w:rsidRPr="00886627">
              <w:rPr>
                <w:rFonts w:eastAsia="Times New Roman"/>
                <w:iCs/>
                <w:sz w:val="18"/>
                <w:szCs w:val="18"/>
                <w:lang w:eastAsia="hu-HU"/>
              </w:rPr>
              <w:t>c)</w:t>
            </w:r>
            <w:r w:rsidRPr="00886627">
              <w:rPr>
                <w:rFonts w:eastAsia="Times New Roman"/>
                <w:iCs/>
                <w:sz w:val="18"/>
                <w:szCs w:val="18"/>
                <w:lang w:eastAsia="hu-HU"/>
              </w:rPr>
              <w:tab/>
            </w:r>
            <w:r w:rsidRPr="00A8346B">
              <w:rPr>
                <w:rFonts w:eastAsia="Times New Roman"/>
                <w:b/>
                <w:iCs/>
                <w:sz w:val="18"/>
                <w:szCs w:val="18"/>
                <w:lang w:eastAsia="hu-HU"/>
              </w:rPr>
              <w:t xml:space="preserve">Dokazilo za kazalnik </w:t>
            </w:r>
            <w:r>
              <w:rPr>
                <w:rFonts w:eastAsia="Times New Roman"/>
                <w:b/>
                <w:iCs/>
                <w:sz w:val="18"/>
                <w:szCs w:val="18"/>
                <w:lang w:eastAsia="hu-HU"/>
              </w:rPr>
              <w:t>rezultata</w:t>
            </w:r>
            <w:r>
              <w:rPr>
                <w:rFonts w:eastAsia="Times New Roman"/>
                <w:iCs/>
                <w:sz w:val="18"/>
                <w:szCs w:val="18"/>
                <w:lang w:eastAsia="hu-HU"/>
              </w:rPr>
              <w:t xml:space="preserve"> EECR 01 bo izjava osebe in poročilo izvajalca o aktivnostih udeleženca. Dokazilo za kazalnik rezultata EECR 02 bo potrdilo o vpisu v program usposabljanja. </w:t>
            </w:r>
          </w:p>
          <w:p w14:paraId="05A22BF5" w14:textId="77777777" w:rsidR="000045CC" w:rsidRDefault="000045CC" w:rsidP="000045CC">
            <w:pPr>
              <w:spacing w:after="0" w:line="240" w:lineRule="auto"/>
              <w:rPr>
                <w:rFonts w:eastAsia="Times New Roman"/>
                <w:iCs/>
                <w:sz w:val="18"/>
                <w:szCs w:val="18"/>
                <w:lang w:eastAsia="hu-HU"/>
              </w:rPr>
            </w:pPr>
            <w:r>
              <w:rPr>
                <w:rFonts w:eastAsia="Times New Roman"/>
                <w:iCs/>
                <w:sz w:val="18"/>
                <w:szCs w:val="18"/>
                <w:lang w:eastAsia="hu-HU"/>
              </w:rPr>
              <w:t>Dokazilo za kazalnik rezultata EECR 03 je spričevalo o pridobljeni kvalifikaciji.</w:t>
            </w:r>
          </w:p>
          <w:p w14:paraId="397D17A4" w14:textId="77777777" w:rsidR="000045CC" w:rsidRDefault="000045CC" w:rsidP="000045CC">
            <w:pPr>
              <w:spacing w:after="0" w:line="240" w:lineRule="auto"/>
              <w:rPr>
                <w:rFonts w:eastAsia="Times New Roman"/>
                <w:iCs/>
                <w:sz w:val="18"/>
                <w:szCs w:val="18"/>
                <w:lang w:eastAsia="hu-HU"/>
              </w:rPr>
            </w:pPr>
            <w:r>
              <w:rPr>
                <w:rFonts w:eastAsia="Times New Roman"/>
                <w:iCs/>
                <w:sz w:val="18"/>
                <w:szCs w:val="18"/>
                <w:lang w:eastAsia="hu-HU"/>
              </w:rPr>
              <w:t>Dokazilo za kazalnik rezultata EECR 04 j podatek iz uradne evidence ZZZS o prijavi v zavarovanje, oziroma izjava udeleženca.</w:t>
            </w:r>
          </w:p>
          <w:p w14:paraId="0F00CCEB" w14:textId="77777777" w:rsidR="000045CC" w:rsidRDefault="000045CC" w:rsidP="000045CC">
            <w:pPr>
              <w:spacing w:after="0" w:line="240" w:lineRule="auto"/>
              <w:rPr>
                <w:rFonts w:eastAsia="Times New Roman"/>
                <w:iCs/>
                <w:sz w:val="18"/>
                <w:szCs w:val="18"/>
                <w:lang w:eastAsia="hu-HU"/>
              </w:rPr>
            </w:pPr>
            <w:r>
              <w:rPr>
                <w:rFonts w:eastAsia="Times New Roman"/>
                <w:iCs/>
                <w:sz w:val="18"/>
                <w:szCs w:val="18"/>
                <w:lang w:eastAsia="hu-HU"/>
              </w:rPr>
              <w:t xml:space="preserve">d) štejemo vsako vključitev v program </w:t>
            </w:r>
          </w:p>
          <w:p w14:paraId="2CC1FAC9" w14:textId="77777777" w:rsidR="000045CC" w:rsidRDefault="000045CC" w:rsidP="000045CC">
            <w:pPr>
              <w:spacing w:after="0" w:line="240" w:lineRule="auto"/>
              <w:rPr>
                <w:rFonts w:eastAsia="Times New Roman"/>
                <w:iCs/>
                <w:sz w:val="18"/>
                <w:szCs w:val="18"/>
                <w:lang w:eastAsia="hu-HU"/>
              </w:rPr>
            </w:pPr>
            <w:r>
              <w:rPr>
                <w:rFonts w:eastAsia="Times New Roman"/>
                <w:iCs/>
                <w:sz w:val="18"/>
                <w:szCs w:val="18"/>
                <w:lang w:eastAsia="hu-HU"/>
              </w:rPr>
              <w:t>e) časovni okvir zajemanja podatkov je na letni ravni</w:t>
            </w:r>
          </w:p>
          <w:p w14:paraId="28BEB954" w14:textId="77777777" w:rsidR="000045CC" w:rsidRPr="007449EC" w:rsidRDefault="000045CC" w:rsidP="000045CC">
            <w:pPr>
              <w:spacing w:after="0" w:line="240" w:lineRule="auto"/>
              <w:rPr>
                <w:rFonts w:eastAsia="Times New Roman"/>
                <w:iCs/>
                <w:sz w:val="18"/>
                <w:szCs w:val="18"/>
                <w:lang w:eastAsia="hu-HU"/>
              </w:rPr>
            </w:pPr>
            <w:r>
              <w:rPr>
                <w:rFonts w:eastAsia="Times New Roman"/>
                <w:iCs/>
                <w:sz w:val="18"/>
                <w:szCs w:val="18"/>
                <w:lang w:eastAsia="hu-HU"/>
              </w:rPr>
              <w:t xml:space="preserve">f) </w:t>
            </w:r>
            <w:r w:rsidRPr="007449EC">
              <w:rPr>
                <w:rFonts w:eastAsia="Times New Roman"/>
                <w:iCs/>
                <w:sz w:val="18"/>
                <w:szCs w:val="18"/>
                <w:lang w:eastAsia="hu-HU"/>
              </w:rPr>
              <w:t xml:space="preserve">Podatki iz </w:t>
            </w:r>
            <w:r>
              <w:rPr>
                <w:rFonts w:eastAsia="Times New Roman"/>
                <w:iCs/>
                <w:sz w:val="18"/>
                <w:szCs w:val="18"/>
                <w:lang w:eastAsia="hu-HU"/>
              </w:rPr>
              <w:t xml:space="preserve">operacij </w:t>
            </w:r>
          </w:p>
        </w:tc>
      </w:tr>
      <w:tr w:rsidR="000045CC" w:rsidRPr="00364BDA" w14:paraId="43062A92" w14:textId="77777777" w:rsidTr="000045CC">
        <w:trPr>
          <w:trHeight w:val="265"/>
        </w:trPr>
        <w:tc>
          <w:tcPr>
            <w:tcW w:w="2894" w:type="dxa"/>
            <w:shd w:val="clear" w:color="auto" w:fill="auto"/>
          </w:tcPr>
          <w:p w14:paraId="092D7532" w14:textId="77777777" w:rsidR="000045CC"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2FF5C273" w14:textId="77777777" w:rsidR="000045CC" w:rsidRPr="00402A9A" w:rsidRDefault="000045CC" w:rsidP="000045CC">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71" w:type="dxa"/>
            <w:gridSpan w:val="8"/>
            <w:shd w:val="clear" w:color="auto" w:fill="auto"/>
          </w:tcPr>
          <w:p w14:paraId="023193F7" w14:textId="77777777" w:rsidR="000045CC" w:rsidRPr="006D06D5" w:rsidRDefault="000045CC" w:rsidP="000045CC">
            <w:pPr>
              <w:spacing w:after="0" w:line="240" w:lineRule="auto"/>
              <w:rPr>
                <w:rFonts w:eastAsia="Times New Roman"/>
                <w:iCs/>
                <w:sz w:val="18"/>
                <w:szCs w:val="18"/>
                <w:lang w:eastAsia="hu-HU"/>
              </w:rPr>
            </w:pPr>
            <w:r>
              <w:rPr>
                <w:rFonts w:eastAsia="Times New Roman"/>
                <w:iCs/>
                <w:sz w:val="18"/>
                <w:szCs w:val="18"/>
                <w:lang w:eastAsia="hu-HU"/>
              </w:rPr>
              <w:t>Upravičenec, izbran zunanji izvajalec, udeleženci (na podlagi izjave udeleženca), izobraževalne ustanove, izmenjava podatkov z ZZZS za registrirane v evidencah ZRSZ</w:t>
            </w:r>
          </w:p>
        </w:tc>
      </w:tr>
      <w:tr w:rsidR="000045CC" w:rsidRPr="006D06D5" w14:paraId="72366463" w14:textId="77777777" w:rsidTr="000045CC">
        <w:trPr>
          <w:trHeight w:val="265"/>
        </w:trPr>
        <w:tc>
          <w:tcPr>
            <w:tcW w:w="2894" w:type="dxa"/>
            <w:shd w:val="clear" w:color="auto" w:fill="auto"/>
            <w:hideMark/>
          </w:tcPr>
          <w:p w14:paraId="5E9BF396"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71" w:type="dxa"/>
            <w:gridSpan w:val="8"/>
            <w:shd w:val="clear" w:color="auto" w:fill="auto"/>
          </w:tcPr>
          <w:p w14:paraId="1FDCBC74" w14:textId="77777777" w:rsidR="000045CC" w:rsidRPr="006D06D5" w:rsidRDefault="000045CC" w:rsidP="000045CC">
            <w:pPr>
              <w:spacing w:after="0" w:line="240" w:lineRule="auto"/>
              <w:rPr>
                <w:rFonts w:eastAsia="Times New Roman"/>
                <w:iCs/>
                <w:sz w:val="18"/>
                <w:szCs w:val="18"/>
                <w:lang w:eastAsia="hu-HU"/>
              </w:rPr>
            </w:pPr>
            <w:r>
              <w:rPr>
                <w:rFonts w:eastAsia="Times New Roman"/>
                <w:iCs/>
                <w:sz w:val="18"/>
                <w:szCs w:val="18"/>
                <w:lang w:eastAsia="hu-HU"/>
              </w:rPr>
              <w:t>število</w:t>
            </w:r>
          </w:p>
        </w:tc>
      </w:tr>
      <w:tr w:rsidR="000045CC" w:rsidRPr="006D06D5" w14:paraId="370E4F69" w14:textId="77777777" w:rsidTr="000045CC">
        <w:trPr>
          <w:trHeight w:val="210"/>
        </w:trPr>
        <w:tc>
          <w:tcPr>
            <w:tcW w:w="2894" w:type="dxa"/>
            <w:shd w:val="clear" w:color="auto" w:fill="auto"/>
          </w:tcPr>
          <w:p w14:paraId="2BB61749" w14:textId="77777777" w:rsidR="000045CC" w:rsidRPr="001A0147" w:rsidRDefault="000045CC" w:rsidP="000045CC">
            <w:pPr>
              <w:spacing w:after="0" w:line="240" w:lineRule="auto"/>
              <w:rPr>
                <w:rFonts w:eastAsia="Times New Roman"/>
                <w:b/>
                <w:bCs/>
                <w:iCs/>
                <w:sz w:val="18"/>
                <w:szCs w:val="18"/>
                <w:lang w:eastAsia="hu-HU"/>
              </w:rPr>
            </w:pPr>
            <w:r w:rsidRPr="001A0147">
              <w:rPr>
                <w:rFonts w:eastAsia="Times New Roman"/>
                <w:b/>
                <w:bCs/>
                <w:iCs/>
                <w:sz w:val="18"/>
                <w:szCs w:val="18"/>
                <w:lang w:eastAsia="hu-HU"/>
              </w:rPr>
              <w:t>7.</w:t>
            </w:r>
            <w:r>
              <w:rPr>
                <w:rFonts w:eastAsia="Times New Roman"/>
                <w:b/>
                <w:bCs/>
                <w:iCs/>
                <w:sz w:val="18"/>
                <w:szCs w:val="18"/>
                <w:lang w:eastAsia="hu-HU"/>
              </w:rPr>
              <w:t>a</w:t>
            </w:r>
            <w:r w:rsidRPr="001A0147">
              <w:rPr>
                <w:rFonts w:eastAsia="Times New Roman"/>
                <w:b/>
                <w:bCs/>
                <w:iCs/>
                <w:sz w:val="18"/>
                <w:szCs w:val="18"/>
                <w:lang w:eastAsia="hu-HU"/>
              </w:rPr>
              <w:t xml:space="preserve"> Vrednost kazalnika rezultata EECR 01</w:t>
            </w:r>
          </w:p>
        </w:tc>
        <w:tc>
          <w:tcPr>
            <w:tcW w:w="1011" w:type="dxa"/>
            <w:shd w:val="clear" w:color="auto" w:fill="auto"/>
          </w:tcPr>
          <w:p w14:paraId="03A825F6" w14:textId="77777777" w:rsidR="000045CC" w:rsidRPr="001A0147" w:rsidRDefault="000045CC" w:rsidP="000045CC">
            <w:pPr>
              <w:spacing w:after="0" w:line="240" w:lineRule="auto"/>
              <w:rPr>
                <w:rFonts w:eastAsia="Times New Roman"/>
                <w:b/>
                <w:iCs/>
                <w:sz w:val="18"/>
                <w:szCs w:val="18"/>
                <w:lang w:eastAsia="hu-HU"/>
              </w:rPr>
            </w:pPr>
            <w:r w:rsidRPr="001A0147">
              <w:rPr>
                <w:rFonts w:eastAsia="Times New Roman"/>
                <w:b/>
                <w:iCs/>
                <w:sz w:val="18"/>
                <w:szCs w:val="18"/>
                <w:lang w:eastAsia="hu-HU"/>
              </w:rPr>
              <w:t>Izhodiščno leto</w:t>
            </w:r>
          </w:p>
        </w:tc>
        <w:tc>
          <w:tcPr>
            <w:tcW w:w="1197" w:type="dxa"/>
            <w:shd w:val="clear" w:color="auto" w:fill="auto"/>
          </w:tcPr>
          <w:p w14:paraId="64C50B0F" w14:textId="77777777" w:rsidR="000045CC" w:rsidRPr="001A0147" w:rsidRDefault="000045CC" w:rsidP="000045CC">
            <w:pPr>
              <w:spacing w:after="0" w:line="240" w:lineRule="auto"/>
              <w:rPr>
                <w:rFonts w:eastAsia="Times New Roman"/>
                <w:iCs/>
                <w:sz w:val="18"/>
                <w:szCs w:val="18"/>
                <w:lang w:eastAsia="hu-HU"/>
              </w:rPr>
            </w:pPr>
            <w:r w:rsidRPr="001A0147">
              <w:rPr>
                <w:rFonts w:eastAsia="Times New Roman"/>
                <w:iCs/>
                <w:sz w:val="18"/>
                <w:szCs w:val="18"/>
                <w:lang w:eastAsia="hu-HU"/>
              </w:rPr>
              <w:t>V</w:t>
            </w:r>
          </w:p>
        </w:tc>
        <w:tc>
          <w:tcPr>
            <w:tcW w:w="678" w:type="dxa"/>
            <w:shd w:val="clear" w:color="auto" w:fill="auto"/>
          </w:tcPr>
          <w:p w14:paraId="76461D3B" w14:textId="77777777" w:rsidR="000045CC" w:rsidRPr="001A0147" w:rsidRDefault="000045CC" w:rsidP="000045CC">
            <w:pPr>
              <w:spacing w:after="0" w:line="240" w:lineRule="auto"/>
              <w:rPr>
                <w:rFonts w:eastAsia="Times New Roman"/>
                <w:iCs/>
                <w:sz w:val="18"/>
                <w:szCs w:val="18"/>
                <w:lang w:eastAsia="hu-HU"/>
              </w:rPr>
            </w:pPr>
            <w:r w:rsidRPr="001A0147">
              <w:rPr>
                <w:rFonts w:eastAsia="Times New Roman"/>
                <w:iCs/>
                <w:sz w:val="18"/>
                <w:szCs w:val="18"/>
                <w:lang w:eastAsia="hu-HU"/>
              </w:rPr>
              <w:t>202</w:t>
            </w:r>
            <w:r>
              <w:rPr>
                <w:rFonts w:eastAsia="Times New Roman"/>
                <w:iCs/>
                <w:sz w:val="18"/>
                <w:szCs w:val="18"/>
                <w:lang w:eastAsia="hu-HU"/>
              </w:rPr>
              <w:t>2</w:t>
            </w:r>
          </w:p>
        </w:tc>
        <w:tc>
          <w:tcPr>
            <w:tcW w:w="1053" w:type="dxa"/>
            <w:gridSpan w:val="2"/>
            <w:shd w:val="clear" w:color="auto" w:fill="auto"/>
          </w:tcPr>
          <w:p w14:paraId="7ADC5804" w14:textId="77777777" w:rsidR="000045CC" w:rsidRPr="001A0147" w:rsidRDefault="000045CC" w:rsidP="000045CC">
            <w:r w:rsidRPr="001A0147">
              <w:rPr>
                <w:rFonts w:eastAsia="Times New Roman"/>
                <w:b/>
                <w:iCs/>
                <w:sz w:val="18"/>
                <w:szCs w:val="18"/>
                <w:lang w:eastAsia="hu-HU"/>
              </w:rPr>
              <w:t>Izhodiščna vrednost</w:t>
            </w:r>
          </w:p>
        </w:tc>
        <w:tc>
          <w:tcPr>
            <w:tcW w:w="1185" w:type="dxa"/>
            <w:gridSpan w:val="2"/>
            <w:shd w:val="clear" w:color="auto" w:fill="auto"/>
          </w:tcPr>
          <w:p w14:paraId="72298DC2" w14:textId="77777777" w:rsidR="000045CC" w:rsidRPr="001A0147" w:rsidRDefault="000045CC" w:rsidP="000045CC">
            <w:r w:rsidRPr="001A0147">
              <w:rPr>
                <w:rFonts w:eastAsia="Times New Roman"/>
                <w:iCs/>
                <w:sz w:val="18"/>
                <w:szCs w:val="18"/>
                <w:lang w:eastAsia="hu-HU"/>
              </w:rPr>
              <w:t xml:space="preserve">V </w:t>
            </w:r>
          </w:p>
        </w:tc>
        <w:tc>
          <w:tcPr>
            <w:tcW w:w="947" w:type="dxa"/>
            <w:shd w:val="clear" w:color="auto" w:fill="auto"/>
          </w:tcPr>
          <w:p w14:paraId="3F303281" w14:textId="77777777" w:rsidR="000045CC" w:rsidRPr="001A0147" w:rsidRDefault="000045CC" w:rsidP="000045CC">
            <w:r>
              <w:t>0</w:t>
            </w:r>
          </w:p>
        </w:tc>
      </w:tr>
      <w:tr w:rsidR="000045CC" w:rsidRPr="006D06D5" w14:paraId="4B97DB3F" w14:textId="77777777" w:rsidTr="000045CC">
        <w:trPr>
          <w:trHeight w:val="210"/>
        </w:trPr>
        <w:tc>
          <w:tcPr>
            <w:tcW w:w="2894" w:type="dxa"/>
            <w:shd w:val="clear" w:color="auto" w:fill="auto"/>
          </w:tcPr>
          <w:p w14:paraId="3B095319" w14:textId="77777777" w:rsidR="000045CC" w:rsidRPr="001A0147" w:rsidRDefault="000045CC" w:rsidP="000045CC">
            <w:pPr>
              <w:spacing w:after="0" w:line="240" w:lineRule="auto"/>
              <w:rPr>
                <w:rFonts w:eastAsia="Times New Roman"/>
                <w:b/>
                <w:bCs/>
                <w:iCs/>
                <w:sz w:val="18"/>
                <w:szCs w:val="18"/>
                <w:lang w:eastAsia="hu-HU"/>
              </w:rPr>
            </w:pPr>
          </w:p>
        </w:tc>
        <w:tc>
          <w:tcPr>
            <w:tcW w:w="1011" w:type="dxa"/>
            <w:shd w:val="clear" w:color="auto" w:fill="auto"/>
          </w:tcPr>
          <w:p w14:paraId="6FC5CBC2" w14:textId="77777777" w:rsidR="000045CC" w:rsidRPr="001A0147" w:rsidRDefault="000045CC" w:rsidP="000045CC">
            <w:pPr>
              <w:spacing w:after="0" w:line="240" w:lineRule="auto"/>
              <w:rPr>
                <w:rFonts w:eastAsia="Times New Roman"/>
                <w:b/>
                <w:iCs/>
                <w:sz w:val="18"/>
                <w:szCs w:val="18"/>
                <w:lang w:eastAsia="hu-HU"/>
              </w:rPr>
            </w:pPr>
            <w:r w:rsidRPr="001A0147">
              <w:rPr>
                <w:rFonts w:eastAsia="Times New Roman"/>
                <w:b/>
                <w:iCs/>
                <w:sz w:val="18"/>
                <w:szCs w:val="18"/>
                <w:lang w:eastAsia="hu-HU"/>
              </w:rPr>
              <w:t>202</w:t>
            </w:r>
            <w:r>
              <w:rPr>
                <w:rFonts w:eastAsia="Times New Roman"/>
                <w:b/>
                <w:iCs/>
                <w:sz w:val="18"/>
                <w:szCs w:val="18"/>
                <w:lang w:eastAsia="hu-HU"/>
              </w:rPr>
              <w:t>9</w:t>
            </w:r>
          </w:p>
        </w:tc>
        <w:tc>
          <w:tcPr>
            <w:tcW w:w="1197" w:type="dxa"/>
            <w:shd w:val="clear" w:color="auto" w:fill="auto"/>
          </w:tcPr>
          <w:p w14:paraId="1226BDFA" w14:textId="77777777" w:rsidR="000045CC" w:rsidRPr="001A0147" w:rsidRDefault="000045CC" w:rsidP="000045CC">
            <w:pPr>
              <w:spacing w:after="0" w:line="240" w:lineRule="auto"/>
              <w:rPr>
                <w:rFonts w:eastAsia="Times New Roman"/>
                <w:iCs/>
                <w:sz w:val="18"/>
                <w:szCs w:val="18"/>
                <w:lang w:eastAsia="hu-HU"/>
              </w:rPr>
            </w:pPr>
            <w:r w:rsidRPr="001A0147">
              <w:rPr>
                <w:rFonts w:eastAsia="Times New Roman"/>
                <w:iCs/>
                <w:sz w:val="18"/>
                <w:szCs w:val="18"/>
                <w:lang w:eastAsia="hu-HU"/>
              </w:rPr>
              <w:t>Slovenija/V/Z</w:t>
            </w:r>
          </w:p>
        </w:tc>
        <w:tc>
          <w:tcPr>
            <w:tcW w:w="3863" w:type="dxa"/>
            <w:gridSpan w:val="6"/>
            <w:shd w:val="clear" w:color="auto" w:fill="auto"/>
          </w:tcPr>
          <w:p w14:paraId="7352D3E5" w14:textId="77777777" w:rsidR="000045CC" w:rsidRPr="00EE12DB" w:rsidRDefault="000045CC" w:rsidP="000045CC">
            <w:pPr>
              <w:rPr>
                <w:b/>
                <w:bCs/>
              </w:rPr>
            </w:pPr>
            <w:r>
              <w:rPr>
                <w:rFonts w:eastAsia="Times New Roman"/>
                <w:b/>
                <w:bCs/>
                <w:iCs/>
                <w:sz w:val="18"/>
                <w:szCs w:val="18"/>
                <w:lang w:eastAsia="hu-HU"/>
              </w:rPr>
              <w:t>720</w:t>
            </w:r>
          </w:p>
        </w:tc>
      </w:tr>
      <w:tr w:rsidR="000045CC" w:rsidRPr="00D54BB8" w14:paraId="594C1E2D" w14:textId="77777777" w:rsidTr="000045CC">
        <w:trPr>
          <w:trHeight w:val="265"/>
        </w:trPr>
        <w:tc>
          <w:tcPr>
            <w:tcW w:w="2894" w:type="dxa"/>
            <w:vMerge w:val="restart"/>
            <w:shd w:val="clear" w:color="auto" w:fill="auto"/>
          </w:tcPr>
          <w:p w14:paraId="1BC2DED3" w14:textId="77777777" w:rsidR="000045CC" w:rsidRPr="001A0147" w:rsidRDefault="000045CC" w:rsidP="000045CC">
            <w:pPr>
              <w:spacing w:after="0" w:line="240" w:lineRule="auto"/>
              <w:rPr>
                <w:rFonts w:eastAsia="Times New Roman"/>
                <w:b/>
                <w:bCs/>
                <w:iCs/>
                <w:sz w:val="18"/>
                <w:szCs w:val="18"/>
                <w:lang w:eastAsia="hu-HU"/>
              </w:rPr>
            </w:pPr>
            <w:r w:rsidRPr="001A0147">
              <w:rPr>
                <w:rFonts w:eastAsia="Times New Roman"/>
                <w:b/>
                <w:bCs/>
                <w:iCs/>
                <w:sz w:val="18"/>
                <w:szCs w:val="18"/>
                <w:lang w:eastAsia="hu-HU"/>
              </w:rPr>
              <w:t>7.b Vrednost kazalnika rezultata EECR 02</w:t>
            </w:r>
          </w:p>
        </w:tc>
        <w:tc>
          <w:tcPr>
            <w:tcW w:w="1011" w:type="dxa"/>
            <w:shd w:val="clear" w:color="auto" w:fill="auto"/>
          </w:tcPr>
          <w:p w14:paraId="1DEAFD73" w14:textId="77777777" w:rsidR="000045CC" w:rsidRPr="001A0147" w:rsidRDefault="000045CC" w:rsidP="000045CC">
            <w:pPr>
              <w:spacing w:after="0" w:line="240" w:lineRule="auto"/>
              <w:rPr>
                <w:rFonts w:eastAsia="Times New Roman"/>
                <w:b/>
                <w:iCs/>
                <w:color w:val="FF0000"/>
                <w:sz w:val="18"/>
                <w:szCs w:val="18"/>
                <w:lang w:eastAsia="hu-HU"/>
              </w:rPr>
            </w:pPr>
            <w:r w:rsidRPr="001A0147">
              <w:rPr>
                <w:rFonts w:eastAsia="Times New Roman"/>
                <w:b/>
                <w:iCs/>
                <w:sz w:val="18"/>
                <w:szCs w:val="18"/>
                <w:lang w:eastAsia="hu-HU"/>
              </w:rPr>
              <w:t>Izhodiščno leto</w:t>
            </w:r>
          </w:p>
        </w:tc>
        <w:tc>
          <w:tcPr>
            <w:tcW w:w="1197" w:type="dxa"/>
            <w:shd w:val="clear" w:color="auto" w:fill="auto"/>
          </w:tcPr>
          <w:p w14:paraId="5B09F27A" w14:textId="77777777" w:rsidR="000045CC" w:rsidRPr="001A0147" w:rsidRDefault="000045CC" w:rsidP="000045CC">
            <w:pPr>
              <w:spacing w:after="0" w:line="240" w:lineRule="auto"/>
              <w:rPr>
                <w:rFonts w:eastAsia="Times New Roman"/>
                <w:iCs/>
                <w:sz w:val="18"/>
                <w:szCs w:val="18"/>
                <w:lang w:eastAsia="hu-HU"/>
              </w:rPr>
            </w:pPr>
            <w:r w:rsidRPr="001A0147">
              <w:rPr>
                <w:rFonts w:eastAsia="Times New Roman"/>
                <w:iCs/>
                <w:sz w:val="18"/>
                <w:szCs w:val="18"/>
                <w:lang w:eastAsia="hu-HU"/>
              </w:rPr>
              <w:t>V</w:t>
            </w:r>
          </w:p>
        </w:tc>
        <w:tc>
          <w:tcPr>
            <w:tcW w:w="678" w:type="dxa"/>
            <w:shd w:val="clear" w:color="auto" w:fill="auto"/>
          </w:tcPr>
          <w:p w14:paraId="27A81A06" w14:textId="77777777" w:rsidR="000045CC" w:rsidRPr="001A0147" w:rsidRDefault="000045CC" w:rsidP="000045CC">
            <w:pPr>
              <w:spacing w:after="0" w:line="240" w:lineRule="auto"/>
              <w:rPr>
                <w:rFonts w:eastAsia="Times New Roman"/>
                <w:iCs/>
                <w:sz w:val="18"/>
                <w:szCs w:val="18"/>
                <w:lang w:eastAsia="hu-HU"/>
              </w:rPr>
            </w:pPr>
            <w:r w:rsidRPr="001A0147">
              <w:rPr>
                <w:rFonts w:eastAsia="Times New Roman"/>
                <w:iCs/>
                <w:sz w:val="18"/>
                <w:szCs w:val="18"/>
                <w:lang w:eastAsia="hu-HU"/>
              </w:rPr>
              <w:t>202</w:t>
            </w:r>
            <w:r>
              <w:rPr>
                <w:rFonts w:eastAsia="Times New Roman"/>
                <w:iCs/>
                <w:sz w:val="18"/>
                <w:szCs w:val="18"/>
                <w:lang w:eastAsia="hu-HU"/>
              </w:rPr>
              <w:t>2</w:t>
            </w:r>
          </w:p>
        </w:tc>
        <w:tc>
          <w:tcPr>
            <w:tcW w:w="1053" w:type="dxa"/>
            <w:gridSpan w:val="2"/>
            <w:shd w:val="clear" w:color="auto" w:fill="auto"/>
          </w:tcPr>
          <w:p w14:paraId="76FB1AA3" w14:textId="77777777" w:rsidR="000045CC" w:rsidRPr="001A0147" w:rsidRDefault="000045CC" w:rsidP="000045CC">
            <w:pPr>
              <w:spacing w:after="0" w:line="240" w:lineRule="auto"/>
              <w:rPr>
                <w:rFonts w:eastAsia="Times New Roman"/>
                <w:b/>
                <w:iCs/>
                <w:sz w:val="18"/>
                <w:szCs w:val="18"/>
                <w:lang w:eastAsia="hu-HU"/>
              </w:rPr>
            </w:pPr>
            <w:r w:rsidRPr="001A0147">
              <w:rPr>
                <w:rFonts w:eastAsia="Times New Roman"/>
                <w:b/>
                <w:iCs/>
                <w:sz w:val="18"/>
                <w:szCs w:val="18"/>
                <w:lang w:eastAsia="hu-HU"/>
              </w:rPr>
              <w:t>Izhodiščna vrednost</w:t>
            </w:r>
          </w:p>
        </w:tc>
        <w:tc>
          <w:tcPr>
            <w:tcW w:w="1185" w:type="dxa"/>
            <w:gridSpan w:val="2"/>
            <w:shd w:val="clear" w:color="auto" w:fill="auto"/>
          </w:tcPr>
          <w:p w14:paraId="1A39E3D7" w14:textId="77777777" w:rsidR="000045CC" w:rsidRPr="001A0147" w:rsidRDefault="000045CC" w:rsidP="000045CC">
            <w:pPr>
              <w:spacing w:after="0" w:line="240" w:lineRule="auto"/>
              <w:rPr>
                <w:rFonts w:eastAsia="Times New Roman"/>
                <w:iCs/>
                <w:sz w:val="18"/>
                <w:szCs w:val="18"/>
                <w:lang w:eastAsia="hu-HU"/>
              </w:rPr>
            </w:pPr>
            <w:r w:rsidRPr="001A0147">
              <w:rPr>
                <w:rFonts w:eastAsia="Times New Roman"/>
                <w:iCs/>
                <w:sz w:val="18"/>
                <w:szCs w:val="18"/>
                <w:lang w:eastAsia="hu-HU"/>
              </w:rPr>
              <w:t xml:space="preserve">V </w:t>
            </w:r>
          </w:p>
        </w:tc>
        <w:tc>
          <w:tcPr>
            <w:tcW w:w="947" w:type="dxa"/>
            <w:shd w:val="clear" w:color="auto" w:fill="auto"/>
          </w:tcPr>
          <w:p w14:paraId="39E67610" w14:textId="77777777" w:rsidR="000045CC" w:rsidRPr="001A0147" w:rsidRDefault="000045CC" w:rsidP="000045CC">
            <w:pPr>
              <w:spacing w:after="0" w:line="360" w:lineRule="auto"/>
              <w:rPr>
                <w:rFonts w:eastAsia="Times New Roman"/>
                <w:iCs/>
                <w:sz w:val="18"/>
                <w:szCs w:val="18"/>
                <w:lang w:eastAsia="hu-HU"/>
              </w:rPr>
            </w:pPr>
            <w:r>
              <w:rPr>
                <w:rFonts w:eastAsia="Times New Roman"/>
                <w:iCs/>
                <w:sz w:val="18"/>
                <w:szCs w:val="18"/>
                <w:lang w:eastAsia="hu-HU"/>
              </w:rPr>
              <w:t>0</w:t>
            </w:r>
          </w:p>
        </w:tc>
      </w:tr>
      <w:tr w:rsidR="000045CC" w:rsidRPr="00D54BB8" w14:paraId="77E7E0F4" w14:textId="77777777" w:rsidTr="000045CC">
        <w:trPr>
          <w:trHeight w:val="265"/>
        </w:trPr>
        <w:tc>
          <w:tcPr>
            <w:tcW w:w="2894" w:type="dxa"/>
            <w:vMerge/>
            <w:shd w:val="clear" w:color="auto" w:fill="auto"/>
          </w:tcPr>
          <w:p w14:paraId="582E806F" w14:textId="77777777" w:rsidR="000045CC" w:rsidRPr="001A0147" w:rsidRDefault="000045CC" w:rsidP="000045CC">
            <w:pPr>
              <w:spacing w:after="0" w:line="240" w:lineRule="auto"/>
              <w:rPr>
                <w:rFonts w:eastAsia="Times New Roman"/>
                <w:b/>
                <w:bCs/>
                <w:iCs/>
                <w:sz w:val="18"/>
                <w:szCs w:val="18"/>
                <w:lang w:eastAsia="hu-HU"/>
              </w:rPr>
            </w:pPr>
          </w:p>
        </w:tc>
        <w:tc>
          <w:tcPr>
            <w:tcW w:w="1011" w:type="dxa"/>
            <w:shd w:val="clear" w:color="auto" w:fill="auto"/>
          </w:tcPr>
          <w:p w14:paraId="0B02053C" w14:textId="77777777" w:rsidR="000045CC" w:rsidRPr="001A0147" w:rsidRDefault="000045CC" w:rsidP="000045CC">
            <w:pPr>
              <w:spacing w:after="0" w:line="240" w:lineRule="auto"/>
              <w:rPr>
                <w:rFonts w:eastAsia="Times New Roman"/>
                <w:b/>
                <w:iCs/>
                <w:sz w:val="18"/>
                <w:szCs w:val="18"/>
                <w:lang w:eastAsia="hu-HU"/>
              </w:rPr>
            </w:pPr>
            <w:r w:rsidRPr="001A0147">
              <w:rPr>
                <w:rFonts w:eastAsia="Times New Roman"/>
                <w:b/>
                <w:iCs/>
                <w:sz w:val="18"/>
                <w:szCs w:val="18"/>
                <w:lang w:eastAsia="hu-HU"/>
              </w:rPr>
              <w:t>202</w:t>
            </w:r>
            <w:r>
              <w:rPr>
                <w:rFonts w:eastAsia="Times New Roman"/>
                <w:b/>
                <w:iCs/>
                <w:sz w:val="18"/>
                <w:szCs w:val="18"/>
                <w:lang w:eastAsia="hu-HU"/>
              </w:rPr>
              <w:t>9</w:t>
            </w:r>
          </w:p>
        </w:tc>
        <w:tc>
          <w:tcPr>
            <w:tcW w:w="1197" w:type="dxa"/>
            <w:shd w:val="clear" w:color="auto" w:fill="auto"/>
          </w:tcPr>
          <w:p w14:paraId="678F7947" w14:textId="77777777" w:rsidR="000045CC" w:rsidRPr="001A0147" w:rsidRDefault="000045CC" w:rsidP="000045CC">
            <w:pPr>
              <w:spacing w:after="0" w:line="240" w:lineRule="auto"/>
              <w:rPr>
                <w:rFonts w:eastAsia="Times New Roman"/>
                <w:iCs/>
                <w:sz w:val="18"/>
                <w:szCs w:val="18"/>
                <w:lang w:eastAsia="hu-HU"/>
              </w:rPr>
            </w:pPr>
            <w:r w:rsidRPr="001A0147">
              <w:rPr>
                <w:rFonts w:eastAsia="Times New Roman"/>
                <w:iCs/>
                <w:sz w:val="18"/>
                <w:szCs w:val="18"/>
                <w:lang w:eastAsia="hu-HU"/>
              </w:rPr>
              <w:t>Slovenija/V/Z</w:t>
            </w:r>
          </w:p>
        </w:tc>
        <w:tc>
          <w:tcPr>
            <w:tcW w:w="3863" w:type="dxa"/>
            <w:gridSpan w:val="6"/>
            <w:shd w:val="clear" w:color="auto" w:fill="auto"/>
          </w:tcPr>
          <w:p w14:paraId="062C98A0" w14:textId="77777777" w:rsidR="000045CC" w:rsidRPr="00EE12DB" w:rsidRDefault="000045CC" w:rsidP="000045CC">
            <w:pPr>
              <w:spacing w:after="0" w:line="360" w:lineRule="auto"/>
              <w:rPr>
                <w:rFonts w:eastAsia="Times New Roman"/>
                <w:b/>
                <w:bCs/>
                <w:iCs/>
                <w:color w:val="0070C0"/>
                <w:sz w:val="18"/>
                <w:szCs w:val="18"/>
                <w:lang w:eastAsia="hu-HU"/>
              </w:rPr>
            </w:pPr>
            <w:r>
              <w:rPr>
                <w:rFonts w:eastAsia="Times New Roman"/>
                <w:b/>
                <w:bCs/>
                <w:iCs/>
                <w:sz w:val="18"/>
                <w:szCs w:val="18"/>
                <w:lang w:eastAsia="hu-HU"/>
              </w:rPr>
              <w:t>300</w:t>
            </w:r>
          </w:p>
        </w:tc>
      </w:tr>
      <w:tr w:rsidR="000045CC" w:rsidRPr="00FC78BD" w14:paraId="51176F51" w14:textId="77777777" w:rsidTr="000045CC">
        <w:trPr>
          <w:trHeight w:val="265"/>
        </w:trPr>
        <w:tc>
          <w:tcPr>
            <w:tcW w:w="2894" w:type="dxa"/>
            <w:shd w:val="clear" w:color="auto" w:fill="auto"/>
          </w:tcPr>
          <w:p w14:paraId="15ADDEA3" w14:textId="77777777" w:rsidR="000045CC" w:rsidRPr="001A0147" w:rsidRDefault="000045CC" w:rsidP="000045CC">
            <w:pPr>
              <w:spacing w:after="0" w:line="240" w:lineRule="auto"/>
              <w:rPr>
                <w:rFonts w:eastAsia="Times New Roman"/>
                <w:b/>
                <w:bCs/>
                <w:iCs/>
                <w:sz w:val="18"/>
                <w:szCs w:val="18"/>
                <w:lang w:eastAsia="hu-HU"/>
              </w:rPr>
            </w:pPr>
            <w:r w:rsidRPr="001A0147">
              <w:rPr>
                <w:rFonts w:eastAsia="Times New Roman"/>
                <w:b/>
                <w:bCs/>
                <w:iCs/>
                <w:sz w:val="18"/>
                <w:szCs w:val="18"/>
                <w:lang w:eastAsia="hu-HU"/>
              </w:rPr>
              <w:t>7.</w:t>
            </w:r>
            <w:r>
              <w:rPr>
                <w:rFonts w:eastAsia="Times New Roman"/>
                <w:b/>
                <w:bCs/>
                <w:iCs/>
                <w:sz w:val="18"/>
                <w:szCs w:val="18"/>
                <w:lang w:eastAsia="hu-HU"/>
              </w:rPr>
              <w:t>c</w:t>
            </w:r>
            <w:r w:rsidRPr="001A0147">
              <w:rPr>
                <w:rFonts w:eastAsia="Times New Roman"/>
                <w:b/>
                <w:bCs/>
                <w:iCs/>
                <w:sz w:val="18"/>
                <w:szCs w:val="18"/>
                <w:lang w:eastAsia="hu-HU"/>
              </w:rPr>
              <w:t xml:space="preserve"> Vrednost kazalnika rezultata EECR 0</w:t>
            </w:r>
            <w:r>
              <w:rPr>
                <w:rFonts w:eastAsia="Times New Roman"/>
                <w:b/>
                <w:bCs/>
                <w:iCs/>
                <w:sz w:val="18"/>
                <w:szCs w:val="18"/>
                <w:lang w:eastAsia="hu-HU"/>
              </w:rPr>
              <w:t>3</w:t>
            </w:r>
          </w:p>
        </w:tc>
        <w:tc>
          <w:tcPr>
            <w:tcW w:w="1011" w:type="dxa"/>
            <w:shd w:val="clear" w:color="auto" w:fill="auto"/>
          </w:tcPr>
          <w:p w14:paraId="4A42DF91" w14:textId="77777777" w:rsidR="000045CC" w:rsidRPr="001A0147" w:rsidRDefault="000045CC" w:rsidP="000045CC">
            <w:pPr>
              <w:spacing w:after="0" w:line="240" w:lineRule="auto"/>
              <w:rPr>
                <w:rFonts w:eastAsia="Times New Roman"/>
                <w:b/>
                <w:iCs/>
                <w:sz w:val="18"/>
                <w:szCs w:val="18"/>
                <w:lang w:eastAsia="hu-HU"/>
              </w:rPr>
            </w:pPr>
            <w:r w:rsidRPr="001A0147">
              <w:rPr>
                <w:rFonts w:eastAsia="Times New Roman"/>
                <w:b/>
                <w:iCs/>
                <w:sz w:val="18"/>
                <w:szCs w:val="18"/>
                <w:lang w:eastAsia="hu-HU"/>
              </w:rPr>
              <w:t>Izhodiščno leto</w:t>
            </w:r>
          </w:p>
        </w:tc>
        <w:tc>
          <w:tcPr>
            <w:tcW w:w="1197" w:type="dxa"/>
            <w:shd w:val="clear" w:color="auto" w:fill="auto"/>
          </w:tcPr>
          <w:p w14:paraId="02879B0A" w14:textId="77777777" w:rsidR="000045CC" w:rsidRPr="001A0147" w:rsidRDefault="000045CC" w:rsidP="000045CC">
            <w:pPr>
              <w:spacing w:after="0" w:line="240" w:lineRule="auto"/>
              <w:rPr>
                <w:rFonts w:eastAsia="Times New Roman"/>
                <w:iCs/>
                <w:sz w:val="18"/>
                <w:szCs w:val="18"/>
                <w:lang w:eastAsia="hu-HU"/>
              </w:rPr>
            </w:pPr>
            <w:r>
              <w:rPr>
                <w:rFonts w:eastAsia="Times New Roman"/>
                <w:iCs/>
                <w:sz w:val="18"/>
                <w:szCs w:val="18"/>
                <w:lang w:eastAsia="hu-HU"/>
              </w:rPr>
              <w:t>V</w:t>
            </w:r>
          </w:p>
        </w:tc>
        <w:tc>
          <w:tcPr>
            <w:tcW w:w="678" w:type="dxa"/>
            <w:shd w:val="clear" w:color="auto" w:fill="auto"/>
          </w:tcPr>
          <w:p w14:paraId="27538E8C" w14:textId="77777777" w:rsidR="000045CC" w:rsidRPr="001A0147" w:rsidRDefault="000045CC" w:rsidP="000045CC">
            <w:pPr>
              <w:spacing w:after="0" w:line="360" w:lineRule="auto"/>
              <w:rPr>
                <w:rFonts w:eastAsia="Times New Roman"/>
                <w:iCs/>
                <w:sz w:val="18"/>
                <w:szCs w:val="18"/>
                <w:lang w:eastAsia="hu-HU"/>
              </w:rPr>
            </w:pPr>
            <w:r w:rsidRPr="001A0147">
              <w:rPr>
                <w:rFonts w:eastAsia="Times New Roman"/>
                <w:iCs/>
                <w:sz w:val="18"/>
                <w:szCs w:val="18"/>
                <w:lang w:eastAsia="hu-HU"/>
              </w:rPr>
              <w:t>202</w:t>
            </w:r>
            <w:r>
              <w:rPr>
                <w:rFonts w:eastAsia="Times New Roman"/>
                <w:iCs/>
                <w:sz w:val="18"/>
                <w:szCs w:val="18"/>
                <w:lang w:eastAsia="hu-HU"/>
              </w:rPr>
              <w:t>2</w:t>
            </w:r>
          </w:p>
        </w:tc>
        <w:tc>
          <w:tcPr>
            <w:tcW w:w="1003" w:type="dxa"/>
            <w:shd w:val="clear" w:color="auto" w:fill="auto"/>
          </w:tcPr>
          <w:p w14:paraId="4B906861" w14:textId="77777777" w:rsidR="000045CC" w:rsidRPr="001A0147" w:rsidRDefault="000045CC" w:rsidP="000045CC">
            <w:pPr>
              <w:spacing w:after="0" w:line="360" w:lineRule="auto"/>
              <w:rPr>
                <w:rFonts w:eastAsia="Times New Roman"/>
                <w:iCs/>
                <w:sz w:val="18"/>
                <w:szCs w:val="18"/>
                <w:lang w:eastAsia="hu-HU"/>
              </w:rPr>
            </w:pPr>
            <w:r w:rsidRPr="001A0147">
              <w:rPr>
                <w:rFonts w:eastAsia="Times New Roman"/>
                <w:b/>
                <w:iCs/>
                <w:sz w:val="18"/>
                <w:szCs w:val="18"/>
                <w:lang w:eastAsia="hu-HU"/>
              </w:rPr>
              <w:t>Izhodiščna vrednost</w:t>
            </w:r>
          </w:p>
        </w:tc>
        <w:tc>
          <w:tcPr>
            <w:tcW w:w="1217" w:type="dxa"/>
            <w:gridSpan w:val="2"/>
            <w:shd w:val="clear" w:color="auto" w:fill="auto"/>
          </w:tcPr>
          <w:p w14:paraId="7E0121B5" w14:textId="77777777" w:rsidR="000045CC" w:rsidRPr="001A0147" w:rsidRDefault="000045CC" w:rsidP="000045CC">
            <w:pPr>
              <w:spacing w:after="0" w:line="360" w:lineRule="auto"/>
              <w:rPr>
                <w:rFonts w:eastAsia="Times New Roman"/>
                <w:iCs/>
                <w:sz w:val="18"/>
                <w:szCs w:val="18"/>
                <w:lang w:eastAsia="hu-HU"/>
              </w:rPr>
            </w:pPr>
            <w:r w:rsidRPr="001A0147">
              <w:rPr>
                <w:rFonts w:eastAsia="Times New Roman"/>
                <w:iCs/>
                <w:sz w:val="18"/>
                <w:szCs w:val="18"/>
                <w:lang w:eastAsia="hu-HU"/>
              </w:rPr>
              <w:t xml:space="preserve">V </w:t>
            </w:r>
          </w:p>
        </w:tc>
        <w:tc>
          <w:tcPr>
            <w:tcW w:w="965" w:type="dxa"/>
            <w:gridSpan w:val="2"/>
            <w:shd w:val="clear" w:color="auto" w:fill="auto"/>
          </w:tcPr>
          <w:p w14:paraId="0C77201B" w14:textId="77777777" w:rsidR="000045CC" w:rsidRPr="001A0147" w:rsidRDefault="000045CC" w:rsidP="000045CC">
            <w:pPr>
              <w:spacing w:after="0" w:line="360" w:lineRule="auto"/>
              <w:rPr>
                <w:rFonts w:eastAsia="Times New Roman"/>
                <w:iCs/>
                <w:sz w:val="18"/>
                <w:szCs w:val="18"/>
                <w:lang w:eastAsia="hu-HU"/>
              </w:rPr>
            </w:pPr>
            <w:r>
              <w:rPr>
                <w:rFonts w:eastAsia="Times New Roman"/>
                <w:iCs/>
                <w:sz w:val="18"/>
                <w:szCs w:val="18"/>
                <w:lang w:eastAsia="hu-HU"/>
              </w:rPr>
              <w:t>0</w:t>
            </w:r>
          </w:p>
        </w:tc>
      </w:tr>
      <w:tr w:rsidR="000045CC" w:rsidRPr="00FC78BD" w14:paraId="6C18754E" w14:textId="77777777" w:rsidTr="000045CC">
        <w:trPr>
          <w:trHeight w:val="265"/>
        </w:trPr>
        <w:tc>
          <w:tcPr>
            <w:tcW w:w="2894" w:type="dxa"/>
            <w:shd w:val="clear" w:color="auto" w:fill="auto"/>
          </w:tcPr>
          <w:p w14:paraId="0B166985" w14:textId="77777777" w:rsidR="000045CC" w:rsidRPr="001A0147" w:rsidRDefault="000045CC" w:rsidP="000045CC">
            <w:pPr>
              <w:spacing w:after="0" w:line="240" w:lineRule="auto"/>
              <w:rPr>
                <w:rFonts w:eastAsia="Times New Roman"/>
                <w:b/>
                <w:bCs/>
                <w:iCs/>
                <w:sz w:val="18"/>
                <w:szCs w:val="18"/>
                <w:lang w:eastAsia="hu-HU"/>
              </w:rPr>
            </w:pPr>
          </w:p>
        </w:tc>
        <w:tc>
          <w:tcPr>
            <w:tcW w:w="1011" w:type="dxa"/>
            <w:shd w:val="clear" w:color="auto" w:fill="auto"/>
          </w:tcPr>
          <w:p w14:paraId="75DAC6CA" w14:textId="77777777" w:rsidR="000045CC" w:rsidRPr="001A0147" w:rsidRDefault="000045CC" w:rsidP="000045CC">
            <w:pPr>
              <w:spacing w:after="0" w:line="240" w:lineRule="auto"/>
              <w:rPr>
                <w:rFonts w:eastAsia="Times New Roman"/>
                <w:b/>
                <w:iCs/>
                <w:sz w:val="18"/>
                <w:szCs w:val="18"/>
                <w:lang w:eastAsia="hu-HU"/>
              </w:rPr>
            </w:pPr>
            <w:r w:rsidRPr="001A0147">
              <w:rPr>
                <w:rFonts w:eastAsia="Times New Roman"/>
                <w:b/>
                <w:iCs/>
                <w:sz w:val="18"/>
                <w:szCs w:val="18"/>
                <w:lang w:eastAsia="hu-HU"/>
              </w:rPr>
              <w:t>202</w:t>
            </w:r>
            <w:r>
              <w:rPr>
                <w:rFonts w:eastAsia="Times New Roman"/>
                <w:b/>
                <w:iCs/>
                <w:sz w:val="18"/>
                <w:szCs w:val="18"/>
                <w:lang w:eastAsia="hu-HU"/>
              </w:rPr>
              <w:t>9</w:t>
            </w:r>
          </w:p>
        </w:tc>
        <w:tc>
          <w:tcPr>
            <w:tcW w:w="1197" w:type="dxa"/>
            <w:shd w:val="clear" w:color="auto" w:fill="auto"/>
          </w:tcPr>
          <w:p w14:paraId="65092B6A" w14:textId="77777777" w:rsidR="000045CC" w:rsidRPr="001A0147" w:rsidRDefault="000045CC" w:rsidP="000045CC">
            <w:pPr>
              <w:spacing w:after="0" w:line="240" w:lineRule="auto"/>
              <w:rPr>
                <w:rFonts w:eastAsia="Times New Roman"/>
                <w:iCs/>
                <w:sz w:val="18"/>
                <w:szCs w:val="18"/>
                <w:lang w:eastAsia="hu-HU"/>
              </w:rPr>
            </w:pPr>
            <w:r w:rsidRPr="001A0147">
              <w:rPr>
                <w:rFonts w:eastAsia="Times New Roman"/>
                <w:iCs/>
                <w:sz w:val="18"/>
                <w:szCs w:val="18"/>
                <w:lang w:eastAsia="hu-HU"/>
              </w:rPr>
              <w:t>Slovenija/V/Z</w:t>
            </w:r>
          </w:p>
        </w:tc>
        <w:tc>
          <w:tcPr>
            <w:tcW w:w="3863" w:type="dxa"/>
            <w:gridSpan w:val="6"/>
            <w:shd w:val="clear" w:color="auto" w:fill="auto"/>
          </w:tcPr>
          <w:p w14:paraId="2BD38169" w14:textId="77777777" w:rsidR="000045CC" w:rsidRPr="00EE12DB" w:rsidRDefault="000045CC" w:rsidP="000045CC">
            <w:pPr>
              <w:spacing w:after="0" w:line="360" w:lineRule="auto"/>
              <w:rPr>
                <w:rFonts w:eastAsia="Times New Roman"/>
                <w:b/>
                <w:bCs/>
                <w:iCs/>
                <w:sz w:val="18"/>
                <w:szCs w:val="18"/>
                <w:lang w:eastAsia="hu-HU"/>
              </w:rPr>
            </w:pPr>
            <w:r>
              <w:rPr>
                <w:rFonts w:eastAsia="Times New Roman"/>
                <w:b/>
                <w:bCs/>
                <w:iCs/>
                <w:sz w:val="18"/>
                <w:szCs w:val="18"/>
                <w:lang w:eastAsia="hu-HU"/>
              </w:rPr>
              <w:t>36</w:t>
            </w:r>
          </w:p>
        </w:tc>
      </w:tr>
      <w:tr w:rsidR="000045CC" w:rsidRPr="00FC78BD" w14:paraId="5AC76A4B" w14:textId="77777777" w:rsidTr="000045CC">
        <w:trPr>
          <w:trHeight w:val="265"/>
        </w:trPr>
        <w:tc>
          <w:tcPr>
            <w:tcW w:w="2894" w:type="dxa"/>
            <w:shd w:val="clear" w:color="auto" w:fill="auto"/>
          </w:tcPr>
          <w:p w14:paraId="01591B37" w14:textId="77777777" w:rsidR="000045CC" w:rsidRPr="001A0147" w:rsidRDefault="000045CC" w:rsidP="000045CC">
            <w:pPr>
              <w:spacing w:after="0" w:line="240" w:lineRule="auto"/>
              <w:rPr>
                <w:rFonts w:eastAsia="Times New Roman"/>
                <w:b/>
                <w:bCs/>
                <w:iCs/>
                <w:sz w:val="18"/>
                <w:szCs w:val="18"/>
                <w:lang w:eastAsia="hu-HU"/>
              </w:rPr>
            </w:pPr>
            <w:r w:rsidRPr="001A0147">
              <w:rPr>
                <w:rFonts w:eastAsia="Times New Roman"/>
                <w:b/>
                <w:bCs/>
                <w:iCs/>
                <w:sz w:val="18"/>
                <w:szCs w:val="18"/>
                <w:lang w:eastAsia="hu-HU"/>
              </w:rPr>
              <w:t>7.</w:t>
            </w:r>
            <w:r>
              <w:rPr>
                <w:rFonts w:eastAsia="Times New Roman"/>
                <w:b/>
                <w:bCs/>
                <w:iCs/>
                <w:sz w:val="18"/>
                <w:szCs w:val="18"/>
                <w:lang w:eastAsia="hu-HU"/>
              </w:rPr>
              <w:t>d</w:t>
            </w:r>
            <w:r w:rsidRPr="001A0147">
              <w:rPr>
                <w:rFonts w:eastAsia="Times New Roman"/>
                <w:b/>
                <w:bCs/>
                <w:iCs/>
                <w:sz w:val="18"/>
                <w:szCs w:val="18"/>
                <w:lang w:eastAsia="hu-HU"/>
              </w:rPr>
              <w:t xml:space="preserve"> Vrednost kazalnika rezultata EECR 0</w:t>
            </w:r>
            <w:r>
              <w:rPr>
                <w:rFonts w:eastAsia="Times New Roman"/>
                <w:b/>
                <w:bCs/>
                <w:iCs/>
                <w:sz w:val="18"/>
                <w:szCs w:val="18"/>
                <w:lang w:eastAsia="hu-HU"/>
              </w:rPr>
              <w:t>4</w:t>
            </w:r>
          </w:p>
        </w:tc>
        <w:tc>
          <w:tcPr>
            <w:tcW w:w="1011" w:type="dxa"/>
            <w:shd w:val="clear" w:color="auto" w:fill="auto"/>
          </w:tcPr>
          <w:p w14:paraId="5275B36B" w14:textId="77777777" w:rsidR="000045CC" w:rsidRPr="001A0147" w:rsidRDefault="000045CC" w:rsidP="000045CC">
            <w:pPr>
              <w:spacing w:after="0" w:line="240" w:lineRule="auto"/>
              <w:rPr>
                <w:rFonts w:eastAsia="Times New Roman"/>
                <w:b/>
                <w:iCs/>
                <w:sz w:val="18"/>
                <w:szCs w:val="18"/>
                <w:lang w:eastAsia="hu-HU"/>
              </w:rPr>
            </w:pPr>
            <w:r w:rsidRPr="001A0147">
              <w:rPr>
                <w:rFonts w:eastAsia="Times New Roman"/>
                <w:b/>
                <w:iCs/>
                <w:sz w:val="18"/>
                <w:szCs w:val="18"/>
                <w:lang w:eastAsia="hu-HU"/>
              </w:rPr>
              <w:t>Izhodiščno leto</w:t>
            </w:r>
          </w:p>
        </w:tc>
        <w:tc>
          <w:tcPr>
            <w:tcW w:w="1197" w:type="dxa"/>
            <w:shd w:val="clear" w:color="auto" w:fill="auto"/>
          </w:tcPr>
          <w:p w14:paraId="0870F0AF" w14:textId="77777777" w:rsidR="000045CC" w:rsidRPr="001A0147" w:rsidRDefault="000045CC" w:rsidP="000045CC">
            <w:pPr>
              <w:spacing w:after="0" w:line="240" w:lineRule="auto"/>
              <w:rPr>
                <w:rFonts w:eastAsia="Times New Roman"/>
                <w:iCs/>
                <w:sz w:val="18"/>
                <w:szCs w:val="18"/>
                <w:lang w:eastAsia="hu-HU"/>
              </w:rPr>
            </w:pPr>
            <w:r>
              <w:rPr>
                <w:rFonts w:eastAsia="Times New Roman"/>
                <w:iCs/>
                <w:sz w:val="18"/>
                <w:szCs w:val="18"/>
                <w:lang w:eastAsia="hu-HU"/>
              </w:rPr>
              <w:t>V</w:t>
            </w:r>
          </w:p>
        </w:tc>
        <w:tc>
          <w:tcPr>
            <w:tcW w:w="678" w:type="dxa"/>
            <w:shd w:val="clear" w:color="auto" w:fill="auto"/>
          </w:tcPr>
          <w:p w14:paraId="6FCE1C39" w14:textId="77777777" w:rsidR="000045CC" w:rsidRPr="001A0147" w:rsidRDefault="000045CC" w:rsidP="000045CC">
            <w:pPr>
              <w:spacing w:after="0" w:line="360" w:lineRule="auto"/>
              <w:rPr>
                <w:rFonts w:eastAsia="Times New Roman"/>
                <w:iCs/>
                <w:sz w:val="18"/>
                <w:szCs w:val="18"/>
                <w:lang w:eastAsia="hu-HU"/>
              </w:rPr>
            </w:pPr>
            <w:r w:rsidRPr="001A0147">
              <w:rPr>
                <w:rFonts w:eastAsia="Times New Roman"/>
                <w:iCs/>
                <w:sz w:val="18"/>
                <w:szCs w:val="18"/>
                <w:lang w:eastAsia="hu-HU"/>
              </w:rPr>
              <w:t>202</w:t>
            </w:r>
            <w:r>
              <w:rPr>
                <w:rFonts w:eastAsia="Times New Roman"/>
                <w:iCs/>
                <w:sz w:val="18"/>
                <w:szCs w:val="18"/>
                <w:lang w:eastAsia="hu-HU"/>
              </w:rPr>
              <w:t>2</w:t>
            </w:r>
          </w:p>
        </w:tc>
        <w:tc>
          <w:tcPr>
            <w:tcW w:w="1003" w:type="dxa"/>
            <w:shd w:val="clear" w:color="auto" w:fill="auto"/>
          </w:tcPr>
          <w:p w14:paraId="511DAED1" w14:textId="77777777" w:rsidR="000045CC" w:rsidRPr="001A0147" w:rsidRDefault="000045CC" w:rsidP="000045CC">
            <w:pPr>
              <w:spacing w:after="0" w:line="360" w:lineRule="auto"/>
              <w:rPr>
                <w:rFonts w:eastAsia="Times New Roman"/>
                <w:iCs/>
                <w:sz w:val="18"/>
                <w:szCs w:val="18"/>
                <w:lang w:eastAsia="hu-HU"/>
              </w:rPr>
            </w:pPr>
            <w:r w:rsidRPr="001A0147">
              <w:rPr>
                <w:rFonts w:eastAsia="Times New Roman"/>
                <w:b/>
                <w:iCs/>
                <w:sz w:val="18"/>
                <w:szCs w:val="18"/>
                <w:lang w:eastAsia="hu-HU"/>
              </w:rPr>
              <w:t>Izhodiščna vrednost</w:t>
            </w:r>
          </w:p>
        </w:tc>
        <w:tc>
          <w:tcPr>
            <w:tcW w:w="1217" w:type="dxa"/>
            <w:gridSpan w:val="2"/>
            <w:shd w:val="clear" w:color="auto" w:fill="auto"/>
          </w:tcPr>
          <w:p w14:paraId="7AC8685B" w14:textId="77777777" w:rsidR="000045CC" w:rsidRPr="001A0147" w:rsidRDefault="000045CC" w:rsidP="000045CC">
            <w:pPr>
              <w:spacing w:after="0" w:line="360" w:lineRule="auto"/>
              <w:rPr>
                <w:rFonts w:eastAsia="Times New Roman"/>
                <w:iCs/>
                <w:sz w:val="18"/>
                <w:szCs w:val="18"/>
                <w:lang w:eastAsia="hu-HU"/>
              </w:rPr>
            </w:pPr>
            <w:r w:rsidRPr="001A0147">
              <w:rPr>
                <w:rFonts w:eastAsia="Times New Roman"/>
                <w:iCs/>
                <w:sz w:val="18"/>
                <w:szCs w:val="18"/>
                <w:lang w:eastAsia="hu-HU"/>
              </w:rPr>
              <w:t xml:space="preserve">V </w:t>
            </w:r>
          </w:p>
        </w:tc>
        <w:tc>
          <w:tcPr>
            <w:tcW w:w="965" w:type="dxa"/>
            <w:gridSpan w:val="2"/>
            <w:shd w:val="clear" w:color="auto" w:fill="auto"/>
          </w:tcPr>
          <w:p w14:paraId="7558627E" w14:textId="77777777" w:rsidR="000045CC" w:rsidRPr="001A0147" w:rsidRDefault="000045CC" w:rsidP="000045CC">
            <w:pPr>
              <w:spacing w:after="0" w:line="360" w:lineRule="auto"/>
              <w:rPr>
                <w:rFonts w:eastAsia="Times New Roman"/>
                <w:iCs/>
                <w:sz w:val="18"/>
                <w:szCs w:val="18"/>
                <w:lang w:eastAsia="hu-HU"/>
              </w:rPr>
            </w:pPr>
            <w:r>
              <w:rPr>
                <w:rFonts w:eastAsia="Times New Roman"/>
                <w:iCs/>
                <w:sz w:val="18"/>
                <w:szCs w:val="18"/>
                <w:lang w:eastAsia="hu-HU"/>
              </w:rPr>
              <w:t>0</w:t>
            </w:r>
          </w:p>
        </w:tc>
      </w:tr>
      <w:tr w:rsidR="000045CC" w:rsidRPr="00FC78BD" w14:paraId="6D5C7CE6" w14:textId="77777777" w:rsidTr="000045CC">
        <w:trPr>
          <w:trHeight w:val="265"/>
        </w:trPr>
        <w:tc>
          <w:tcPr>
            <w:tcW w:w="2894" w:type="dxa"/>
            <w:shd w:val="clear" w:color="auto" w:fill="auto"/>
          </w:tcPr>
          <w:p w14:paraId="2F459617" w14:textId="77777777" w:rsidR="000045CC" w:rsidRPr="001A0147" w:rsidRDefault="000045CC" w:rsidP="000045CC">
            <w:pPr>
              <w:spacing w:after="0" w:line="240" w:lineRule="auto"/>
              <w:rPr>
                <w:rFonts w:eastAsia="Times New Roman"/>
                <w:b/>
                <w:bCs/>
                <w:iCs/>
                <w:sz w:val="18"/>
                <w:szCs w:val="18"/>
                <w:lang w:eastAsia="hu-HU"/>
              </w:rPr>
            </w:pPr>
          </w:p>
        </w:tc>
        <w:tc>
          <w:tcPr>
            <w:tcW w:w="1011" w:type="dxa"/>
            <w:shd w:val="clear" w:color="auto" w:fill="auto"/>
          </w:tcPr>
          <w:p w14:paraId="1B9BB7D7" w14:textId="77777777" w:rsidR="000045CC" w:rsidRPr="001A0147" w:rsidRDefault="000045CC" w:rsidP="000045CC">
            <w:pPr>
              <w:spacing w:after="0" w:line="240" w:lineRule="auto"/>
              <w:rPr>
                <w:rFonts w:eastAsia="Times New Roman"/>
                <w:b/>
                <w:iCs/>
                <w:sz w:val="18"/>
                <w:szCs w:val="18"/>
                <w:lang w:eastAsia="hu-HU"/>
              </w:rPr>
            </w:pPr>
            <w:r w:rsidRPr="001A0147">
              <w:rPr>
                <w:rFonts w:eastAsia="Times New Roman"/>
                <w:b/>
                <w:iCs/>
                <w:sz w:val="18"/>
                <w:szCs w:val="18"/>
                <w:lang w:eastAsia="hu-HU"/>
              </w:rPr>
              <w:t>202</w:t>
            </w:r>
            <w:r>
              <w:rPr>
                <w:rFonts w:eastAsia="Times New Roman"/>
                <w:b/>
                <w:iCs/>
                <w:sz w:val="18"/>
                <w:szCs w:val="18"/>
                <w:lang w:eastAsia="hu-HU"/>
              </w:rPr>
              <w:t>9</w:t>
            </w:r>
          </w:p>
        </w:tc>
        <w:tc>
          <w:tcPr>
            <w:tcW w:w="1197" w:type="dxa"/>
            <w:shd w:val="clear" w:color="auto" w:fill="auto"/>
          </w:tcPr>
          <w:p w14:paraId="3FE87185" w14:textId="77777777" w:rsidR="000045CC" w:rsidRPr="001A0147" w:rsidRDefault="000045CC" w:rsidP="000045CC">
            <w:pPr>
              <w:spacing w:after="0" w:line="240" w:lineRule="auto"/>
              <w:rPr>
                <w:rFonts w:eastAsia="Times New Roman"/>
                <w:iCs/>
                <w:sz w:val="18"/>
                <w:szCs w:val="18"/>
                <w:lang w:eastAsia="hu-HU"/>
              </w:rPr>
            </w:pPr>
            <w:r w:rsidRPr="001A0147">
              <w:rPr>
                <w:rFonts w:eastAsia="Times New Roman"/>
                <w:iCs/>
                <w:sz w:val="18"/>
                <w:szCs w:val="18"/>
                <w:lang w:eastAsia="hu-HU"/>
              </w:rPr>
              <w:t>Slovenija/V/Z</w:t>
            </w:r>
          </w:p>
        </w:tc>
        <w:tc>
          <w:tcPr>
            <w:tcW w:w="3863" w:type="dxa"/>
            <w:gridSpan w:val="6"/>
            <w:shd w:val="clear" w:color="auto" w:fill="auto"/>
          </w:tcPr>
          <w:p w14:paraId="5357E0EB" w14:textId="77777777" w:rsidR="000045CC" w:rsidRPr="00EE12DB" w:rsidRDefault="000045CC" w:rsidP="000045CC">
            <w:pPr>
              <w:spacing w:after="0" w:line="360" w:lineRule="auto"/>
              <w:rPr>
                <w:rFonts w:eastAsia="Times New Roman"/>
                <w:b/>
                <w:bCs/>
                <w:iCs/>
                <w:sz w:val="18"/>
                <w:szCs w:val="18"/>
                <w:lang w:eastAsia="hu-HU"/>
              </w:rPr>
            </w:pPr>
            <w:r>
              <w:rPr>
                <w:rFonts w:eastAsia="Times New Roman"/>
                <w:b/>
                <w:bCs/>
                <w:iCs/>
                <w:sz w:val="18"/>
                <w:szCs w:val="18"/>
                <w:lang w:eastAsia="hu-HU"/>
              </w:rPr>
              <w:t>240</w:t>
            </w:r>
          </w:p>
        </w:tc>
      </w:tr>
      <w:tr w:rsidR="000045CC" w:rsidRPr="009D21E1" w14:paraId="5CCABD5A" w14:textId="77777777" w:rsidTr="000045CC">
        <w:trPr>
          <w:trHeight w:val="195"/>
        </w:trPr>
        <w:tc>
          <w:tcPr>
            <w:tcW w:w="2894" w:type="dxa"/>
            <w:vMerge w:val="restart"/>
            <w:shd w:val="clear" w:color="auto" w:fill="auto"/>
          </w:tcPr>
          <w:p w14:paraId="1030621E" w14:textId="77777777" w:rsidR="000045CC" w:rsidRPr="001A0147" w:rsidRDefault="000045CC" w:rsidP="000045CC">
            <w:pPr>
              <w:spacing w:after="0" w:line="240" w:lineRule="auto"/>
              <w:rPr>
                <w:rFonts w:eastAsia="Times New Roman"/>
                <w:b/>
                <w:bCs/>
                <w:iCs/>
                <w:sz w:val="18"/>
                <w:szCs w:val="18"/>
                <w:lang w:eastAsia="hu-HU"/>
              </w:rPr>
            </w:pPr>
            <w:r w:rsidRPr="001A0147">
              <w:rPr>
                <w:rFonts w:eastAsia="Times New Roman"/>
                <w:b/>
                <w:bCs/>
                <w:iCs/>
                <w:sz w:val="18"/>
                <w:szCs w:val="18"/>
                <w:lang w:eastAsia="hu-HU"/>
              </w:rPr>
              <w:t xml:space="preserve">8. Finančna vrednost </w:t>
            </w:r>
          </w:p>
          <w:p w14:paraId="2B30D55E" w14:textId="77777777" w:rsidR="000045CC" w:rsidRPr="001A0147" w:rsidRDefault="000045CC" w:rsidP="000045CC">
            <w:pPr>
              <w:spacing w:after="0" w:line="240" w:lineRule="auto"/>
              <w:rPr>
                <w:rFonts w:eastAsia="Times New Roman"/>
                <w:b/>
                <w:bCs/>
                <w:iCs/>
                <w:sz w:val="18"/>
                <w:szCs w:val="18"/>
                <w:lang w:eastAsia="hu-HU"/>
              </w:rPr>
            </w:pPr>
          </w:p>
        </w:tc>
        <w:tc>
          <w:tcPr>
            <w:tcW w:w="1011" w:type="dxa"/>
            <w:vMerge w:val="restart"/>
            <w:shd w:val="clear" w:color="auto" w:fill="auto"/>
          </w:tcPr>
          <w:p w14:paraId="0B764108" w14:textId="77777777" w:rsidR="000045CC" w:rsidRPr="001A0147" w:rsidRDefault="000045CC" w:rsidP="000045CC">
            <w:pPr>
              <w:spacing w:after="0" w:line="240" w:lineRule="auto"/>
              <w:rPr>
                <w:rFonts w:eastAsia="Times New Roman"/>
                <w:b/>
                <w:iCs/>
                <w:sz w:val="18"/>
                <w:szCs w:val="18"/>
                <w:lang w:eastAsia="hu-HU"/>
              </w:rPr>
            </w:pPr>
            <w:r w:rsidRPr="001A0147">
              <w:rPr>
                <w:rFonts w:eastAsia="Times New Roman"/>
                <w:b/>
                <w:iCs/>
                <w:sz w:val="18"/>
                <w:szCs w:val="18"/>
                <w:lang w:eastAsia="hu-HU"/>
              </w:rPr>
              <w:t>202</w:t>
            </w:r>
            <w:r>
              <w:rPr>
                <w:rFonts w:eastAsia="Times New Roman"/>
                <w:b/>
                <w:iCs/>
                <w:sz w:val="18"/>
                <w:szCs w:val="18"/>
                <w:lang w:eastAsia="hu-HU"/>
              </w:rPr>
              <w:t>2</w:t>
            </w:r>
            <w:r w:rsidRPr="001A0147">
              <w:rPr>
                <w:rFonts w:eastAsia="Times New Roman"/>
                <w:b/>
                <w:bCs/>
                <w:iCs/>
                <w:sz w:val="18"/>
                <w:szCs w:val="18"/>
                <w:lang w:eastAsia="hu-HU"/>
              </w:rPr>
              <w:t xml:space="preserve"> </w:t>
            </w:r>
            <w:r w:rsidRPr="001A0147">
              <w:rPr>
                <w:rFonts w:eastAsia="Times New Roman"/>
                <w:bCs/>
                <w:iCs/>
                <w:sz w:val="18"/>
                <w:szCs w:val="18"/>
                <w:lang w:eastAsia="hu-HU"/>
              </w:rPr>
              <w:t>(le za kazalnik učinka)</w:t>
            </w:r>
          </w:p>
        </w:tc>
        <w:tc>
          <w:tcPr>
            <w:tcW w:w="1875" w:type="dxa"/>
            <w:gridSpan w:val="2"/>
            <w:shd w:val="clear" w:color="auto" w:fill="auto"/>
          </w:tcPr>
          <w:p w14:paraId="52A98721" w14:textId="77777777" w:rsidR="000045CC" w:rsidRPr="001A0147" w:rsidRDefault="000045CC" w:rsidP="000045CC">
            <w:pPr>
              <w:spacing w:after="0" w:line="240" w:lineRule="auto"/>
              <w:rPr>
                <w:rFonts w:eastAsia="Times New Roman"/>
                <w:iCs/>
                <w:sz w:val="18"/>
                <w:szCs w:val="18"/>
                <w:lang w:eastAsia="hu-HU"/>
              </w:rPr>
            </w:pPr>
            <w:r w:rsidRPr="001A0147">
              <w:rPr>
                <w:rFonts w:eastAsia="Times New Roman"/>
                <w:iCs/>
                <w:sz w:val="18"/>
                <w:szCs w:val="18"/>
                <w:lang w:eastAsia="hu-HU"/>
              </w:rPr>
              <w:t>Slovenija</w:t>
            </w:r>
          </w:p>
        </w:tc>
        <w:tc>
          <w:tcPr>
            <w:tcW w:w="3185" w:type="dxa"/>
            <w:gridSpan w:val="5"/>
            <w:shd w:val="clear" w:color="auto" w:fill="auto"/>
          </w:tcPr>
          <w:p w14:paraId="4CB1D1CF" w14:textId="77777777" w:rsidR="000045CC" w:rsidRPr="001A0147" w:rsidRDefault="000045CC" w:rsidP="000045CC">
            <w:pPr>
              <w:spacing w:after="0" w:line="240" w:lineRule="auto"/>
              <w:rPr>
                <w:rFonts w:eastAsia="Times New Roman"/>
                <w:iCs/>
                <w:sz w:val="18"/>
                <w:szCs w:val="18"/>
                <w:lang w:eastAsia="hu-HU"/>
              </w:rPr>
            </w:pPr>
          </w:p>
        </w:tc>
      </w:tr>
      <w:tr w:rsidR="000045CC" w:rsidRPr="009D21E1" w14:paraId="7D72F899" w14:textId="77777777" w:rsidTr="000045CC">
        <w:trPr>
          <w:trHeight w:val="195"/>
        </w:trPr>
        <w:tc>
          <w:tcPr>
            <w:tcW w:w="2894" w:type="dxa"/>
            <w:vMerge/>
            <w:shd w:val="clear" w:color="auto" w:fill="auto"/>
          </w:tcPr>
          <w:p w14:paraId="68CF06A6"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shd w:val="clear" w:color="auto" w:fill="auto"/>
          </w:tcPr>
          <w:p w14:paraId="693F1027" w14:textId="77777777" w:rsidR="000045CC" w:rsidRPr="006D06D5" w:rsidRDefault="000045CC" w:rsidP="000045CC">
            <w:pPr>
              <w:spacing w:after="0" w:line="240" w:lineRule="auto"/>
              <w:rPr>
                <w:rFonts w:eastAsia="Times New Roman"/>
                <w:b/>
                <w:iCs/>
                <w:sz w:val="18"/>
                <w:szCs w:val="18"/>
                <w:lang w:eastAsia="hu-HU"/>
              </w:rPr>
            </w:pPr>
          </w:p>
        </w:tc>
        <w:tc>
          <w:tcPr>
            <w:tcW w:w="1875" w:type="dxa"/>
            <w:gridSpan w:val="2"/>
            <w:shd w:val="clear" w:color="auto" w:fill="auto"/>
          </w:tcPr>
          <w:p w14:paraId="335BA00E"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185" w:type="dxa"/>
            <w:gridSpan w:val="5"/>
            <w:shd w:val="clear" w:color="auto" w:fill="auto"/>
          </w:tcPr>
          <w:p w14:paraId="5D18048A" w14:textId="77777777" w:rsidR="000045CC" w:rsidRPr="006D06D5" w:rsidRDefault="000045CC" w:rsidP="000045CC">
            <w:pPr>
              <w:spacing w:after="0" w:line="240" w:lineRule="auto"/>
              <w:rPr>
                <w:rFonts w:eastAsia="Times New Roman"/>
                <w:iCs/>
                <w:sz w:val="18"/>
                <w:szCs w:val="18"/>
                <w:lang w:eastAsia="hu-HU"/>
              </w:rPr>
            </w:pPr>
          </w:p>
        </w:tc>
      </w:tr>
      <w:tr w:rsidR="000045CC" w:rsidRPr="009D21E1" w14:paraId="376AA3F0" w14:textId="77777777" w:rsidTr="000045CC">
        <w:trPr>
          <w:trHeight w:val="195"/>
        </w:trPr>
        <w:tc>
          <w:tcPr>
            <w:tcW w:w="2894" w:type="dxa"/>
            <w:vMerge/>
            <w:shd w:val="clear" w:color="auto" w:fill="auto"/>
          </w:tcPr>
          <w:p w14:paraId="3EB7F6F3"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val="restart"/>
            <w:shd w:val="clear" w:color="auto" w:fill="auto"/>
          </w:tcPr>
          <w:p w14:paraId="32899B60"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5" w:type="dxa"/>
            <w:gridSpan w:val="2"/>
            <w:shd w:val="clear" w:color="auto" w:fill="auto"/>
          </w:tcPr>
          <w:p w14:paraId="641A7635"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185" w:type="dxa"/>
            <w:gridSpan w:val="5"/>
            <w:shd w:val="clear" w:color="auto" w:fill="auto"/>
          </w:tcPr>
          <w:p w14:paraId="6635C244" w14:textId="77777777" w:rsidR="000045CC" w:rsidRPr="006D06D5" w:rsidRDefault="000045CC" w:rsidP="000045CC">
            <w:pPr>
              <w:spacing w:after="0" w:line="240" w:lineRule="auto"/>
              <w:rPr>
                <w:rFonts w:eastAsia="Times New Roman"/>
                <w:iCs/>
                <w:sz w:val="18"/>
                <w:szCs w:val="18"/>
                <w:lang w:eastAsia="hu-HU"/>
              </w:rPr>
            </w:pPr>
            <w:r>
              <w:rPr>
                <w:rFonts w:eastAsia="Times New Roman"/>
                <w:iCs/>
                <w:sz w:val="18"/>
                <w:szCs w:val="18"/>
                <w:lang w:eastAsia="hu-HU"/>
              </w:rPr>
              <w:t>1.764.705,88</w:t>
            </w:r>
          </w:p>
        </w:tc>
      </w:tr>
      <w:tr w:rsidR="000045CC" w:rsidRPr="009D21E1" w14:paraId="45283F7D" w14:textId="77777777" w:rsidTr="000045CC">
        <w:trPr>
          <w:trHeight w:val="195"/>
        </w:trPr>
        <w:tc>
          <w:tcPr>
            <w:tcW w:w="2894" w:type="dxa"/>
            <w:vMerge/>
            <w:shd w:val="clear" w:color="auto" w:fill="auto"/>
          </w:tcPr>
          <w:p w14:paraId="112003FC"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shd w:val="clear" w:color="auto" w:fill="auto"/>
          </w:tcPr>
          <w:p w14:paraId="14458D34" w14:textId="77777777" w:rsidR="000045CC" w:rsidRPr="006D06D5" w:rsidRDefault="000045CC" w:rsidP="000045CC">
            <w:pPr>
              <w:spacing w:after="0" w:line="240" w:lineRule="auto"/>
              <w:rPr>
                <w:rFonts w:eastAsia="Times New Roman"/>
                <w:b/>
                <w:iCs/>
                <w:sz w:val="18"/>
                <w:szCs w:val="18"/>
                <w:lang w:eastAsia="hu-HU"/>
              </w:rPr>
            </w:pPr>
          </w:p>
        </w:tc>
        <w:tc>
          <w:tcPr>
            <w:tcW w:w="1875" w:type="dxa"/>
            <w:gridSpan w:val="2"/>
            <w:shd w:val="clear" w:color="auto" w:fill="auto"/>
          </w:tcPr>
          <w:p w14:paraId="4B46AF46"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185" w:type="dxa"/>
            <w:gridSpan w:val="5"/>
            <w:shd w:val="clear" w:color="auto" w:fill="auto"/>
          </w:tcPr>
          <w:p w14:paraId="71BEF0C9" w14:textId="77777777" w:rsidR="000045CC" w:rsidRPr="006D06D5" w:rsidRDefault="000045CC" w:rsidP="000045CC">
            <w:pPr>
              <w:spacing w:after="0" w:line="240" w:lineRule="auto"/>
              <w:rPr>
                <w:rFonts w:eastAsia="Times New Roman"/>
                <w:iCs/>
                <w:sz w:val="18"/>
                <w:szCs w:val="18"/>
                <w:lang w:eastAsia="hu-HU"/>
              </w:rPr>
            </w:pPr>
            <w:r>
              <w:rPr>
                <w:rFonts w:eastAsia="Times New Roman"/>
                <w:iCs/>
                <w:sz w:val="18"/>
                <w:szCs w:val="18"/>
                <w:lang w:eastAsia="hu-HU"/>
              </w:rPr>
              <w:t>1.764.705,88</w:t>
            </w:r>
          </w:p>
        </w:tc>
      </w:tr>
      <w:tr w:rsidR="000045CC" w:rsidRPr="006D06D5" w14:paraId="27BED876" w14:textId="77777777" w:rsidTr="000045CC">
        <w:trPr>
          <w:trHeight w:val="263"/>
        </w:trPr>
        <w:tc>
          <w:tcPr>
            <w:tcW w:w="8965" w:type="dxa"/>
            <w:gridSpan w:val="9"/>
            <w:shd w:val="clear" w:color="auto" w:fill="D9D9D9"/>
          </w:tcPr>
          <w:p w14:paraId="34186A9D" w14:textId="77777777" w:rsidR="000045CC" w:rsidRPr="006D06D5" w:rsidRDefault="000045CC" w:rsidP="000045CC">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0045CC" w:rsidRPr="00364BDA" w14:paraId="560415A2" w14:textId="77777777" w:rsidTr="000045CC">
        <w:trPr>
          <w:trHeight w:val="2595"/>
        </w:trPr>
        <w:tc>
          <w:tcPr>
            <w:tcW w:w="2894" w:type="dxa"/>
            <w:shd w:val="clear" w:color="auto" w:fill="auto"/>
          </w:tcPr>
          <w:p w14:paraId="5F82EF06" w14:textId="77777777" w:rsidR="000045CC" w:rsidRPr="00E2796D" w:rsidRDefault="000045CC" w:rsidP="000045CC">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3D188FF2" w14:textId="77777777" w:rsidR="000045CC" w:rsidRPr="00E2796D" w:rsidRDefault="000045CC" w:rsidP="006D48A8">
            <w:pPr>
              <w:numPr>
                <w:ilvl w:val="0"/>
                <w:numId w:val="54"/>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72571DCA" w14:textId="77777777" w:rsidR="000045CC" w:rsidRDefault="000045CC" w:rsidP="006D48A8">
            <w:pPr>
              <w:numPr>
                <w:ilvl w:val="0"/>
                <w:numId w:val="54"/>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131EB749" w14:textId="77777777" w:rsidR="000045CC" w:rsidRPr="00E2796D" w:rsidRDefault="000045CC" w:rsidP="000045CC">
            <w:pPr>
              <w:spacing w:after="0" w:line="240" w:lineRule="auto"/>
              <w:ind w:left="426"/>
              <w:contextualSpacing/>
              <w:jc w:val="both"/>
              <w:rPr>
                <w:rFonts w:eastAsia="Times New Roman"/>
                <w:bCs/>
                <w:iCs/>
                <w:color w:val="808080"/>
                <w:sz w:val="18"/>
                <w:szCs w:val="18"/>
                <w:lang w:val="lt-LT" w:eastAsia="hu-HU"/>
              </w:rPr>
            </w:pPr>
          </w:p>
        </w:tc>
        <w:tc>
          <w:tcPr>
            <w:tcW w:w="6071" w:type="dxa"/>
            <w:gridSpan w:val="8"/>
            <w:shd w:val="clear" w:color="auto" w:fill="auto"/>
          </w:tcPr>
          <w:p w14:paraId="1C6A2A63" w14:textId="77777777" w:rsidR="000045CC" w:rsidRPr="00E07BD5" w:rsidRDefault="000045CC" w:rsidP="000045CC">
            <w:pPr>
              <w:spacing w:after="0" w:line="240" w:lineRule="auto"/>
              <w:rPr>
                <w:rFonts w:eastAsia="Times New Roman"/>
                <w:iCs/>
                <w:sz w:val="18"/>
                <w:szCs w:val="18"/>
                <w:lang w:eastAsia="hu-HU"/>
              </w:rPr>
            </w:pPr>
          </w:p>
          <w:p w14:paraId="2FE8DAA7" w14:textId="77777777" w:rsidR="000045CC"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 xml:space="preserve">Kazalnik EECR 01: na podlagi strukture vključenih oseb, katerih večji del bo brezposelnih oseb ali iskalcev zaposlitve </w:t>
            </w:r>
          </w:p>
          <w:p w14:paraId="13190579" w14:textId="77777777" w:rsidR="000045CC"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 xml:space="preserve">Kazalnik EECR 02: opredeljen na podlagi podatkov o izhodih v izobraževanje udeležencev storitve Učenje veščin vodenja kariere, ki so jo izvajali koncesionarji, zbrani na javnem razpisu. Obdobje izvajanja 2012 – 2018. </w:t>
            </w:r>
          </w:p>
          <w:p w14:paraId="41F3AD67" w14:textId="77777777" w:rsidR="000045CC"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Kazalnik EECR 03: na podlagi strukture programov usposabljanja (večina programov se ne zaključi s formalno kvalifikacijo)</w:t>
            </w:r>
          </w:p>
          <w:p w14:paraId="3C5015F8" w14:textId="77777777" w:rsidR="000045CC"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Kazalnik EECR 04: na podlagi podatkov o prehodih brezposelnih oseb na trg dela v preteklem obdobju z upoštevanjem tveganja spremembe razmer na trgu dela</w:t>
            </w:r>
          </w:p>
          <w:p w14:paraId="6767A4DB" w14:textId="77777777" w:rsidR="000045CC" w:rsidRPr="002A765D" w:rsidRDefault="000045CC" w:rsidP="000045CC">
            <w:pPr>
              <w:spacing w:after="0" w:line="240" w:lineRule="auto"/>
              <w:rPr>
                <w:rFonts w:eastAsia="Times New Roman"/>
                <w:b/>
                <w:iCs/>
                <w:sz w:val="18"/>
                <w:szCs w:val="18"/>
                <w:lang w:eastAsia="hu-HU"/>
              </w:rPr>
            </w:pPr>
          </w:p>
          <w:p w14:paraId="0E2C56A1" w14:textId="77777777" w:rsidR="000045CC" w:rsidRPr="006D06D5" w:rsidRDefault="000045CC" w:rsidP="000045CC">
            <w:pPr>
              <w:spacing w:after="0" w:line="240" w:lineRule="auto"/>
              <w:rPr>
                <w:rFonts w:eastAsia="Times New Roman"/>
                <w:iCs/>
                <w:sz w:val="18"/>
                <w:szCs w:val="18"/>
                <w:lang w:eastAsia="hu-HU"/>
              </w:rPr>
            </w:pPr>
          </w:p>
        </w:tc>
      </w:tr>
      <w:tr w:rsidR="000045CC" w:rsidRPr="009D21E1" w14:paraId="21539CDF" w14:textId="77777777" w:rsidTr="000045CC">
        <w:trPr>
          <w:trHeight w:val="982"/>
        </w:trPr>
        <w:tc>
          <w:tcPr>
            <w:tcW w:w="2894" w:type="dxa"/>
            <w:shd w:val="clear" w:color="auto" w:fill="auto"/>
          </w:tcPr>
          <w:p w14:paraId="75BEDC10" w14:textId="77777777" w:rsidR="000045CC" w:rsidRPr="00A25F30" w:rsidRDefault="000045CC" w:rsidP="000045CC">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71" w:type="dxa"/>
            <w:gridSpan w:val="8"/>
            <w:shd w:val="clear" w:color="auto" w:fill="auto"/>
          </w:tcPr>
          <w:p w14:paraId="360D4773" w14:textId="77777777" w:rsidR="000045CC" w:rsidRPr="005E3025" w:rsidRDefault="000045CC" w:rsidP="000045CC">
            <w:pPr>
              <w:spacing w:after="0" w:line="240" w:lineRule="auto"/>
              <w:rPr>
                <w:rFonts w:eastAsia="Times New Roman"/>
                <w:iCs/>
                <w:sz w:val="18"/>
                <w:szCs w:val="18"/>
                <w:lang w:eastAsia="hu-HU"/>
              </w:rPr>
            </w:pPr>
          </w:p>
          <w:p w14:paraId="367AE783" w14:textId="77777777" w:rsidR="000045CC" w:rsidRPr="005E3025" w:rsidRDefault="000045CC" w:rsidP="000045CC">
            <w:pPr>
              <w:spacing w:after="0" w:line="240" w:lineRule="auto"/>
              <w:rPr>
                <w:rFonts w:eastAsia="Times New Roman"/>
                <w:iCs/>
                <w:sz w:val="18"/>
                <w:szCs w:val="18"/>
                <w:lang w:eastAsia="hu-HU"/>
              </w:rPr>
            </w:pPr>
            <w:r w:rsidRPr="005E3025">
              <w:rPr>
                <w:rFonts w:eastAsia="Times New Roman"/>
                <w:iCs/>
                <w:sz w:val="18"/>
                <w:szCs w:val="18"/>
                <w:lang w:eastAsia="hu-HU"/>
              </w:rPr>
              <w:t>S kazalnikom bomo prispevali k strateškemu cilju 2. Zaposlitve in veščine za vse in 2.2. Vseživljenjska karierna orientacija in usposabljanje</w:t>
            </w:r>
            <w:r>
              <w:rPr>
                <w:rFonts w:eastAsia="Times New Roman"/>
                <w:iCs/>
                <w:sz w:val="18"/>
                <w:szCs w:val="18"/>
                <w:lang w:eastAsia="hu-HU"/>
              </w:rPr>
              <w:t xml:space="preserve"> brezposelnih in </w:t>
            </w:r>
            <w:r w:rsidRPr="005E3025">
              <w:rPr>
                <w:rFonts w:eastAsia="Times New Roman"/>
                <w:iCs/>
                <w:sz w:val="18"/>
                <w:szCs w:val="18"/>
                <w:lang w:eastAsia="hu-HU"/>
              </w:rPr>
              <w:t xml:space="preserve"> iskalcev zaposlitve </w:t>
            </w:r>
          </w:p>
          <w:p w14:paraId="2410532D" w14:textId="77777777" w:rsidR="000045CC" w:rsidRPr="005E3025" w:rsidRDefault="000045CC" w:rsidP="000045CC">
            <w:pPr>
              <w:spacing w:after="0" w:line="240" w:lineRule="auto"/>
              <w:rPr>
                <w:rFonts w:eastAsia="Times New Roman"/>
                <w:iCs/>
                <w:sz w:val="18"/>
                <w:szCs w:val="18"/>
                <w:lang w:eastAsia="hu-HU"/>
              </w:rPr>
            </w:pPr>
          </w:p>
        </w:tc>
      </w:tr>
      <w:tr w:rsidR="000045CC" w:rsidRPr="00364BDA" w14:paraId="3E836235" w14:textId="77777777" w:rsidTr="000045CC">
        <w:trPr>
          <w:trHeight w:val="562"/>
        </w:trPr>
        <w:tc>
          <w:tcPr>
            <w:tcW w:w="2894" w:type="dxa"/>
            <w:shd w:val="clear" w:color="auto" w:fill="auto"/>
          </w:tcPr>
          <w:p w14:paraId="1FB5E158" w14:textId="77777777" w:rsidR="000045CC" w:rsidRPr="00A25F30" w:rsidRDefault="000045CC" w:rsidP="000045CC">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1F92A7A4" w14:textId="77777777" w:rsidR="000045CC" w:rsidRPr="006D06D5" w:rsidRDefault="000045CC" w:rsidP="000045CC">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71" w:type="dxa"/>
            <w:gridSpan w:val="8"/>
            <w:shd w:val="clear" w:color="auto" w:fill="auto"/>
          </w:tcPr>
          <w:p w14:paraId="5835FAAB" w14:textId="77777777" w:rsidR="000045CC" w:rsidRPr="005E3025" w:rsidRDefault="000045CC" w:rsidP="000045CC">
            <w:pPr>
              <w:spacing w:after="0" w:line="240" w:lineRule="auto"/>
              <w:rPr>
                <w:rFonts w:eastAsia="Times New Roman"/>
                <w:iCs/>
                <w:sz w:val="18"/>
                <w:szCs w:val="18"/>
                <w:lang w:eastAsia="hu-HU"/>
              </w:rPr>
            </w:pPr>
            <w:r w:rsidRPr="005E3025">
              <w:rPr>
                <w:rFonts w:eastAsia="Times New Roman"/>
                <w:iCs/>
                <w:sz w:val="18"/>
                <w:szCs w:val="18"/>
                <w:lang w:eastAsia="hu-HU"/>
              </w:rPr>
              <w:t>Tveganje 1: dejavniki, ki lahko vplivajo na doseganje mejnikov in ciljev:</w:t>
            </w:r>
          </w:p>
          <w:p w14:paraId="29DE65E3" w14:textId="77777777" w:rsidR="000045CC" w:rsidRPr="005E3025" w:rsidRDefault="000045CC" w:rsidP="000045CC">
            <w:pPr>
              <w:spacing w:after="0" w:line="240" w:lineRule="auto"/>
              <w:rPr>
                <w:rFonts w:eastAsia="Times New Roman"/>
                <w:iCs/>
                <w:sz w:val="18"/>
                <w:szCs w:val="18"/>
                <w:lang w:eastAsia="hu-HU"/>
              </w:rPr>
            </w:pPr>
            <w:r w:rsidRPr="005E3025">
              <w:rPr>
                <w:rFonts w:eastAsia="Times New Roman"/>
                <w:iCs/>
                <w:sz w:val="18"/>
                <w:szCs w:val="18"/>
                <w:lang w:eastAsia="hu-HU"/>
              </w:rPr>
              <w:t>-</w:t>
            </w:r>
            <w:r w:rsidRPr="005E3025">
              <w:rPr>
                <w:rFonts w:eastAsia="Times New Roman"/>
                <w:iCs/>
                <w:sz w:val="18"/>
                <w:szCs w:val="18"/>
                <w:lang w:eastAsia="hu-HU"/>
              </w:rPr>
              <w:tab/>
              <w:t>Bistvene spremembe na trgu dela zaradi negotove gospodarske, finančne, politične, varnostne in zdravstvene razmere (COVID-19 , inflacija,  energetska kriza, itd).</w:t>
            </w:r>
            <w:r w:rsidRPr="005E3025">
              <w:rPr>
                <w:rFonts w:eastAsia="Times New Roman"/>
                <w:iCs/>
                <w:sz w:val="18"/>
                <w:szCs w:val="18"/>
                <w:lang w:eastAsia="hu-HU"/>
              </w:rPr>
              <w:tab/>
            </w:r>
          </w:p>
          <w:p w14:paraId="53F7814B" w14:textId="77777777" w:rsidR="000045CC" w:rsidRPr="005E3025" w:rsidRDefault="000045CC" w:rsidP="000045CC">
            <w:pPr>
              <w:spacing w:after="0" w:line="240" w:lineRule="auto"/>
              <w:rPr>
                <w:rFonts w:eastAsia="Times New Roman"/>
                <w:iCs/>
                <w:sz w:val="18"/>
                <w:szCs w:val="18"/>
                <w:lang w:eastAsia="hu-HU"/>
              </w:rPr>
            </w:pPr>
          </w:p>
          <w:p w14:paraId="5927ED31" w14:textId="77777777" w:rsidR="000045CC" w:rsidRDefault="000045CC" w:rsidP="000045CC">
            <w:pPr>
              <w:spacing w:after="0" w:line="240" w:lineRule="auto"/>
              <w:rPr>
                <w:rFonts w:eastAsia="Times New Roman"/>
                <w:iCs/>
                <w:sz w:val="18"/>
                <w:szCs w:val="18"/>
                <w:lang w:eastAsia="hu-HU"/>
              </w:rPr>
            </w:pPr>
            <w:r w:rsidRPr="005E3025">
              <w:rPr>
                <w:rFonts w:eastAsia="Times New Roman"/>
                <w:iCs/>
                <w:sz w:val="18"/>
                <w:szCs w:val="18"/>
                <w:lang w:eastAsia="hu-HU"/>
              </w:rPr>
              <w:t>Tveganje 2:</w:t>
            </w:r>
          </w:p>
          <w:p w14:paraId="6BC34D8F" w14:textId="77777777" w:rsidR="000045CC" w:rsidRPr="00364BDA" w:rsidRDefault="000045CC" w:rsidP="00A80EDB">
            <w:pPr>
              <w:pStyle w:val="Odstavekseznama"/>
              <w:numPr>
                <w:ilvl w:val="0"/>
                <w:numId w:val="16"/>
              </w:numPr>
              <w:spacing w:after="0" w:line="240" w:lineRule="auto"/>
              <w:rPr>
                <w:rFonts w:eastAsia="Times New Roman"/>
                <w:iCs/>
                <w:sz w:val="18"/>
                <w:szCs w:val="18"/>
                <w:lang w:val="sl-SI" w:eastAsia="hu-HU"/>
              </w:rPr>
            </w:pPr>
            <w:r w:rsidRPr="00364BDA">
              <w:rPr>
                <w:rFonts w:eastAsia="Times New Roman"/>
                <w:iCs/>
                <w:sz w:val="18"/>
                <w:szCs w:val="18"/>
                <w:lang w:val="sl-SI" w:eastAsia="hu-HU"/>
              </w:rPr>
              <w:t>zamude pri objavi javnega razpisa ali NPO. (Zamik pričetka izvajanja instrumentov lahko predstavlja tveganje za doseganje mejnika v letu 2024. Ukrep: predhodna priprava operacij z namenom čim hitrejšega začetka izvajanja)</w:t>
            </w:r>
          </w:p>
        </w:tc>
      </w:tr>
    </w:tbl>
    <w:p w14:paraId="70E4D540" w14:textId="07AA26F6" w:rsidR="000045CC" w:rsidRDefault="000045CC" w:rsidP="00E67A8C"/>
    <w:p w14:paraId="25A5673D" w14:textId="77777777" w:rsidR="000045CC" w:rsidRDefault="000045CC">
      <w:r>
        <w:br w:type="page"/>
      </w: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3010"/>
        <w:gridCol w:w="2071"/>
      </w:tblGrid>
      <w:tr w:rsidR="000045CC" w:rsidRPr="00CD1B12" w14:paraId="5DEBF903" w14:textId="77777777" w:rsidTr="000045CC">
        <w:trPr>
          <w:trHeight w:val="308"/>
        </w:trPr>
        <w:tc>
          <w:tcPr>
            <w:tcW w:w="2902" w:type="dxa"/>
            <w:shd w:val="clear" w:color="auto" w:fill="auto"/>
          </w:tcPr>
          <w:p w14:paraId="1641C40C" w14:textId="77777777" w:rsidR="000045CC" w:rsidRPr="006D06D5" w:rsidRDefault="000045CC" w:rsidP="000045CC">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092" w:type="dxa"/>
            <w:gridSpan w:val="3"/>
            <w:shd w:val="clear" w:color="auto" w:fill="auto"/>
          </w:tcPr>
          <w:p w14:paraId="740AD074" w14:textId="77777777" w:rsidR="000045CC" w:rsidRPr="006D06D5" w:rsidRDefault="000045CC" w:rsidP="000045CC">
            <w:pPr>
              <w:spacing w:after="0" w:line="240" w:lineRule="auto"/>
              <w:rPr>
                <w:rFonts w:eastAsia="Times New Roman"/>
                <w:b/>
                <w:iCs/>
                <w:caps/>
                <w:sz w:val="18"/>
                <w:szCs w:val="18"/>
                <w:lang w:eastAsia="hu-HU"/>
              </w:rPr>
            </w:pPr>
            <w:r w:rsidRPr="001B1438">
              <w:rPr>
                <w:rFonts w:eastAsia="Times New Roman"/>
                <w:b/>
                <w:iCs/>
                <w:caps/>
                <w:sz w:val="18"/>
                <w:szCs w:val="18"/>
                <w:lang w:eastAsia="hu-HU"/>
              </w:rPr>
              <w:t>CP4 BOLJ SOCIALNA EVROPA - IZVAJANJE EVROPSKEGA STEBRA SOCIALNIH PRAVIC</w:t>
            </w:r>
          </w:p>
        </w:tc>
      </w:tr>
      <w:tr w:rsidR="000045CC" w:rsidRPr="006D06D5" w14:paraId="052D995E" w14:textId="77777777" w:rsidTr="000045CC">
        <w:trPr>
          <w:trHeight w:val="201"/>
        </w:trPr>
        <w:tc>
          <w:tcPr>
            <w:tcW w:w="2902" w:type="dxa"/>
            <w:shd w:val="clear" w:color="auto" w:fill="auto"/>
          </w:tcPr>
          <w:p w14:paraId="40BCC022"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92" w:type="dxa"/>
            <w:gridSpan w:val="3"/>
            <w:shd w:val="clear" w:color="auto" w:fill="auto"/>
          </w:tcPr>
          <w:p w14:paraId="24239C3D"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SPP</w:t>
            </w:r>
          </w:p>
        </w:tc>
      </w:tr>
      <w:tr w:rsidR="000045CC" w:rsidRPr="008E1EE4" w14:paraId="5EB40096" w14:textId="77777777" w:rsidTr="000045CC">
        <w:trPr>
          <w:trHeight w:val="130"/>
        </w:trPr>
        <w:tc>
          <w:tcPr>
            <w:tcW w:w="2902" w:type="dxa"/>
            <w:shd w:val="clear" w:color="auto" w:fill="auto"/>
          </w:tcPr>
          <w:p w14:paraId="41617062" w14:textId="77777777" w:rsidR="000045CC" w:rsidRPr="006D06D5" w:rsidRDefault="000045CC" w:rsidP="000045CC">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92" w:type="dxa"/>
            <w:gridSpan w:val="3"/>
            <w:shd w:val="clear" w:color="auto" w:fill="auto"/>
          </w:tcPr>
          <w:p w14:paraId="52213325"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PN 10:</w:t>
            </w:r>
            <w:r w:rsidRPr="000F7D9C">
              <w:t xml:space="preserve"> </w:t>
            </w:r>
            <w:r w:rsidRPr="000756AE">
              <w:rPr>
                <w:rFonts w:eastAsia="Times New Roman"/>
                <w:b/>
                <w:iCs/>
                <w:sz w:val="18"/>
                <w:szCs w:val="18"/>
                <w:lang w:eastAsia="hu-HU"/>
              </w:rPr>
              <w:t>Prestrukturiranje premogovnih regij</w:t>
            </w:r>
          </w:p>
        </w:tc>
      </w:tr>
      <w:tr w:rsidR="000045CC" w:rsidRPr="00CD1B12" w14:paraId="5D69FFF4" w14:textId="77777777" w:rsidTr="000045CC">
        <w:trPr>
          <w:trHeight w:val="924"/>
        </w:trPr>
        <w:tc>
          <w:tcPr>
            <w:tcW w:w="2902" w:type="dxa"/>
            <w:shd w:val="clear" w:color="auto" w:fill="auto"/>
          </w:tcPr>
          <w:p w14:paraId="3A8754C8"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092" w:type="dxa"/>
            <w:gridSpan w:val="3"/>
            <w:shd w:val="clear" w:color="auto" w:fill="auto"/>
          </w:tcPr>
          <w:p w14:paraId="74CC51C6"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 xml:space="preserve">SC 1.1: </w:t>
            </w:r>
            <w:r w:rsidRPr="000756AE">
              <w:rPr>
                <w:rFonts w:eastAsia="Times New Roman"/>
                <w:b/>
                <w:iCs/>
                <w:sz w:val="18"/>
                <w:szCs w:val="18"/>
                <w:lang w:eastAsia="hu-HU"/>
              </w:rPr>
              <w:t>Sklad za pravični prehod</w:t>
            </w:r>
            <w:r>
              <w:rPr>
                <w:rFonts w:eastAsia="Times New Roman"/>
                <w:b/>
                <w:iCs/>
                <w:sz w:val="18"/>
                <w:szCs w:val="18"/>
                <w:lang w:eastAsia="hu-HU"/>
              </w:rPr>
              <w:t xml:space="preserve"> </w:t>
            </w:r>
            <w:r w:rsidRPr="002876BE">
              <w:rPr>
                <w:rFonts w:eastAsia="Times New Roman"/>
                <w:b/>
                <w:iCs/>
                <w:sz w:val="18"/>
                <w:szCs w:val="18"/>
                <w:lang w:eastAsia="hu-HU"/>
              </w:rPr>
              <w:t>v Zasavski regiji</w:t>
            </w:r>
          </w:p>
        </w:tc>
      </w:tr>
      <w:tr w:rsidR="000045CC" w:rsidRPr="00CD1B12" w14:paraId="0B28FC0B" w14:textId="77777777" w:rsidTr="000045CC">
        <w:trPr>
          <w:trHeight w:val="297"/>
        </w:trPr>
        <w:tc>
          <w:tcPr>
            <w:tcW w:w="2902" w:type="dxa"/>
            <w:shd w:val="clear" w:color="auto" w:fill="D9D9D9"/>
            <w:hideMark/>
          </w:tcPr>
          <w:p w14:paraId="468D2A8D"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3"/>
            <w:shd w:val="clear" w:color="auto" w:fill="D9D9D9"/>
          </w:tcPr>
          <w:p w14:paraId="30A6472E" w14:textId="77777777" w:rsidR="000045CC"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Kazalnik učinka</w:t>
            </w:r>
            <w:r>
              <w:rPr>
                <w:rFonts w:eastAsia="Times New Roman"/>
                <w:b/>
                <w:bCs/>
                <w:iCs/>
                <w:sz w:val="18"/>
                <w:szCs w:val="18"/>
                <w:lang w:eastAsia="hu-HU"/>
              </w:rPr>
              <w:t xml:space="preserve"> </w:t>
            </w:r>
          </w:p>
          <w:p w14:paraId="76056F06" w14:textId="77777777" w:rsidR="000045CC" w:rsidRDefault="000045CC" w:rsidP="000045CC">
            <w:pPr>
              <w:spacing w:after="0" w:line="240" w:lineRule="auto"/>
              <w:rPr>
                <w:rFonts w:eastAsia="Times New Roman"/>
                <w:iCs/>
                <w:sz w:val="18"/>
                <w:szCs w:val="18"/>
                <w:lang w:eastAsia="hu-HU"/>
              </w:rPr>
            </w:pPr>
            <w:r>
              <w:rPr>
                <w:rFonts w:eastAsia="Times New Roman"/>
                <w:iCs/>
                <w:sz w:val="18"/>
                <w:szCs w:val="18"/>
                <w:lang w:eastAsia="hu-HU"/>
              </w:rPr>
              <w:t xml:space="preserve">EECO 02 </w:t>
            </w:r>
            <w:r w:rsidRPr="004A608E">
              <w:rPr>
                <w:rFonts w:eastAsia="Times New Roman"/>
                <w:iCs/>
                <w:sz w:val="18"/>
                <w:szCs w:val="18"/>
                <w:lang w:eastAsia="hu-HU"/>
              </w:rPr>
              <w:t>Brezposelni in iskalci zaposlitve</w:t>
            </w:r>
            <w:r>
              <w:rPr>
                <w:rFonts w:eastAsia="Times New Roman"/>
                <w:iCs/>
                <w:sz w:val="18"/>
                <w:szCs w:val="18"/>
                <w:lang w:eastAsia="hu-HU"/>
              </w:rPr>
              <w:t>, v</w:t>
            </w:r>
            <w:r w:rsidRPr="00276D0C">
              <w:rPr>
                <w:rFonts w:eastAsia="Times New Roman"/>
                <w:iCs/>
                <w:sz w:val="18"/>
                <w:szCs w:val="18"/>
                <w:lang w:eastAsia="hu-HU"/>
              </w:rPr>
              <w:t>ključno z dolgotrajno brezposelnimi</w:t>
            </w:r>
          </w:p>
          <w:p w14:paraId="498125AD" w14:textId="77777777" w:rsidR="000045CC" w:rsidRDefault="000045CC" w:rsidP="000045CC">
            <w:pPr>
              <w:spacing w:after="0" w:line="240" w:lineRule="auto"/>
              <w:rPr>
                <w:rFonts w:eastAsia="Times New Roman"/>
                <w:iCs/>
                <w:sz w:val="18"/>
                <w:szCs w:val="18"/>
                <w:lang w:eastAsia="hu-HU"/>
              </w:rPr>
            </w:pPr>
            <w:r>
              <w:rPr>
                <w:rFonts w:eastAsia="Times New Roman"/>
                <w:iCs/>
                <w:sz w:val="18"/>
                <w:szCs w:val="18"/>
                <w:lang w:eastAsia="hu-HU"/>
              </w:rPr>
              <w:t>EECO 03 Dolgotrajno brezposelni</w:t>
            </w:r>
          </w:p>
          <w:p w14:paraId="7A8F3848" w14:textId="77777777" w:rsidR="000045CC" w:rsidRDefault="000045CC" w:rsidP="000045CC">
            <w:pPr>
              <w:spacing w:after="0" w:line="240" w:lineRule="auto"/>
              <w:rPr>
                <w:rFonts w:eastAsia="Times New Roman"/>
                <w:iCs/>
                <w:sz w:val="18"/>
                <w:szCs w:val="18"/>
                <w:lang w:eastAsia="hu-HU"/>
              </w:rPr>
            </w:pPr>
            <w:r>
              <w:rPr>
                <w:rFonts w:eastAsia="Times New Roman"/>
                <w:iCs/>
                <w:sz w:val="18"/>
                <w:szCs w:val="18"/>
                <w:lang w:eastAsia="hu-HU"/>
              </w:rPr>
              <w:t>EECO 06 Število otrok, mlajših od 18 let</w:t>
            </w:r>
          </w:p>
          <w:p w14:paraId="636F2B93" w14:textId="77777777" w:rsidR="000045CC" w:rsidRDefault="000045CC" w:rsidP="000045CC">
            <w:pPr>
              <w:spacing w:after="0" w:line="240" w:lineRule="auto"/>
              <w:rPr>
                <w:rFonts w:eastAsia="Times New Roman"/>
                <w:iCs/>
                <w:sz w:val="18"/>
                <w:szCs w:val="18"/>
                <w:lang w:eastAsia="hu-HU"/>
              </w:rPr>
            </w:pPr>
            <w:r>
              <w:rPr>
                <w:rFonts w:eastAsia="Times New Roman"/>
                <w:iCs/>
                <w:sz w:val="18"/>
                <w:szCs w:val="18"/>
                <w:lang w:eastAsia="hu-HU"/>
              </w:rPr>
              <w:t>EECO 08 Število udeležencev, starih 55 in več</w:t>
            </w:r>
          </w:p>
          <w:p w14:paraId="3AE78556" w14:textId="77777777" w:rsidR="000045CC" w:rsidRDefault="000045CC" w:rsidP="000045CC">
            <w:pPr>
              <w:spacing w:after="0" w:line="240" w:lineRule="auto"/>
              <w:rPr>
                <w:rFonts w:eastAsia="Times New Roman"/>
                <w:iCs/>
                <w:sz w:val="18"/>
                <w:szCs w:val="18"/>
                <w:lang w:eastAsia="hu-HU"/>
              </w:rPr>
            </w:pPr>
            <w:r>
              <w:rPr>
                <w:rFonts w:eastAsia="Times New Roman"/>
                <w:iCs/>
                <w:sz w:val="18"/>
                <w:szCs w:val="18"/>
                <w:lang w:eastAsia="hu-HU"/>
              </w:rPr>
              <w:t xml:space="preserve">EECO 09 Število udeležencev, z izobrazbo ISCED 0-2 </w:t>
            </w:r>
          </w:p>
          <w:p w14:paraId="5EF31366" w14:textId="77777777" w:rsidR="000045CC" w:rsidRDefault="000045CC" w:rsidP="000045CC">
            <w:pPr>
              <w:spacing w:after="0" w:line="240" w:lineRule="auto"/>
              <w:rPr>
                <w:rFonts w:eastAsia="Times New Roman"/>
                <w:iCs/>
                <w:sz w:val="18"/>
                <w:szCs w:val="18"/>
                <w:lang w:eastAsia="hu-HU"/>
              </w:rPr>
            </w:pPr>
            <w:r>
              <w:rPr>
                <w:rFonts w:eastAsia="Times New Roman"/>
                <w:iCs/>
                <w:sz w:val="18"/>
                <w:szCs w:val="18"/>
                <w:lang w:eastAsia="hu-HU"/>
              </w:rPr>
              <w:t>EECO 10 Število udeležencev z višjo sekundarno (ISCED 3) ali post sekundarno izobrazbo (ISCED 4)</w:t>
            </w:r>
          </w:p>
          <w:p w14:paraId="2E3C241F" w14:textId="77777777" w:rsidR="000045CC" w:rsidRPr="005542B7" w:rsidRDefault="000045CC" w:rsidP="000045CC">
            <w:pPr>
              <w:spacing w:after="0" w:line="240" w:lineRule="auto"/>
              <w:rPr>
                <w:rFonts w:eastAsia="Times New Roman"/>
                <w:iCs/>
                <w:sz w:val="18"/>
                <w:szCs w:val="18"/>
                <w:lang w:eastAsia="hu-HU"/>
              </w:rPr>
            </w:pPr>
            <w:r>
              <w:rPr>
                <w:rFonts w:eastAsia="Times New Roman"/>
                <w:iCs/>
                <w:sz w:val="18"/>
                <w:szCs w:val="18"/>
                <w:lang w:eastAsia="hu-HU"/>
              </w:rPr>
              <w:t>EECO 11 Število udeležencev s terciarno izobrazbo (ISCED 5 – 8)</w:t>
            </w:r>
          </w:p>
          <w:p w14:paraId="54427A99" w14:textId="77777777" w:rsidR="000045CC" w:rsidRDefault="000045CC" w:rsidP="000045CC">
            <w:pPr>
              <w:spacing w:after="0" w:line="240" w:lineRule="auto"/>
              <w:rPr>
                <w:rFonts w:eastAsia="Times New Roman"/>
                <w:b/>
                <w:iCs/>
                <w:sz w:val="18"/>
                <w:szCs w:val="18"/>
                <w:lang w:eastAsia="hu-HU"/>
              </w:rPr>
            </w:pPr>
          </w:p>
          <w:p w14:paraId="15662869" w14:textId="77777777" w:rsidR="000045CC" w:rsidRPr="00D44C8F" w:rsidRDefault="000045CC" w:rsidP="000045CC">
            <w:pPr>
              <w:spacing w:after="0" w:line="240" w:lineRule="auto"/>
              <w:rPr>
                <w:rFonts w:eastAsia="Times New Roman"/>
                <w:b/>
                <w:iCs/>
                <w:sz w:val="18"/>
                <w:szCs w:val="18"/>
                <w:lang w:eastAsia="hu-HU"/>
              </w:rPr>
            </w:pPr>
          </w:p>
        </w:tc>
      </w:tr>
      <w:tr w:rsidR="000045CC" w:rsidRPr="00CD1B12" w14:paraId="3B98A4FF" w14:textId="77777777" w:rsidTr="000045CC">
        <w:trPr>
          <w:trHeight w:val="301"/>
        </w:trPr>
        <w:tc>
          <w:tcPr>
            <w:tcW w:w="2902" w:type="dxa"/>
            <w:shd w:val="clear" w:color="auto" w:fill="auto"/>
          </w:tcPr>
          <w:p w14:paraId="3E59F8CE"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1CAAC344" w14:textId="77777777" w:rsidR="000045CC" w:rsidRPr="006D06D5" w:rsidRDefault="000045CC" w:rsidP="000045CC">
            <w:pPr>
              <w:spacing w:after="0" w:line="240" w:lineRule="auto"/>
              <w:rPr>
                <w:rFonts w:eastAsia="Times New Roman"/>
                <w:b/>
                <w:bCs/>
                <w:iCs/>
                <w:sz w:val="18"/>
                <w:szCs w:val="18"/>
                <w:lang w:eastAsia="hu-HU"/>
              </w:rPr>
            </w:pPr>
          </w:p>
        </w:tc>
        <w:tc>
          <w:tcPr>
            <w:tcW w:w="6092" w:type="dxa"/>
            <w:gridSpan w:val="3"/>
            <w:shd w:val="clear" w:color="auto" w:fill="auto"/>
          </w:tcPr>
          <w:p w14:paraId="5E11C5AB" w14:textId="77777777" w:rsidR="000045CC" w:rsidRDefault="000045CC" w:rsidP="000045CC">
            <w:pPr>
              <w:spacing w:after="0" w:line="240" w:lineRule="auto"/>
              <w:rPr>
                <w:rFonts w:eastAsia="Times New Roman"/>
                <w:iCs/>
                <w:sz w:val="18"/>
                <w:szCs w:val="18"/>
                <w:lang w:eastAsia="hu-HU"/>
              </w:rPr>
            </w:pPr>
            <w:r>
              <w:rPr>
                <w:rFonts w:eastAsia="Times New Roman"/>
                <w:iCs/>
                <w:sz w:val="18"/>
                <w:szCs w:val="18"/>
                <w:lang w:eastAsia="hu-HU"/>
              </w:rPr>
              <w:t xml:space="preserve">EECO 02 </w:t>
            </w:r>
            <w:r w:rsidRPr="004A608E">
              <w:rPr>
                <w:rFonts w:eastAsia="Times New Roman"/>
                <w:iCs/>
                <w:sz w:val="18"/>
                <w:szCs w:val="18"/>
                <w:lang w:eastAsia="hu-HU"/>
              </w:rPr>
              <w:t>Brezposelni in iskalci zaposlitve</w:t>
            </w:r>
            <w:r>
              <w:rPr>
                <w:rFonts w:eastAsia="Times New Roman"/>
                <w:iCs/>
                <w:sz w:val="18"/>
                <w:szCs w:val="18"/>
                <w:lang w:eastAsia="hu-HU"/>
              </w:rPr>
              <w:t>, v</w:t>
            </w:r>
            <w:r w:rsidRPr="00276D0C">
              <w:rPr>
                <w:rFonts w:eastAsia="Times New Roman"/>
                <w:iCs/>
                <w:sz w:val="18"/>
                <w:szCs w:val="18"/>
                <w:lang w:eastAsia="hu-HU"/>
              </w:rPr>
              <w:t>ključno z dolgotrajno brezposelnimi</w:t>
            </w:r>
          </w:p>
          <w:p w14:paraId="6AD91346" w14:textId="77777777" w:rsidR="000045CC" w:rsidRDefault="000045CC" w:rsidP="000045CC">
            <w:pPr>
              <w:spacing w:after="0" w:line="240" w:lineRule="auto"/>
              <w:rPr>
                <w:rFonts w:eastAsia="Times New Roman"/>
                <w:iCs/>
                <w:sz w:val="18"/>
                <w:szCs w:val="18"/>
                <w:lang w:eastAsia="hu-HU"/>
              </w:rPr>
            </w:pPr>
            <w:r>
              <w:rPr>
                <w:rFonts w:eastAsia="Times New Roman"/>
                <w:iCs/>
                <w:sz w:val="18"/>
                <w:szCs w:val="18"/>
                <w:lang w:eastAsia="hu-HU"/>
              </w:rPr>
              <w:t>EECO 03 Dolgotrajno brezposelni</w:t>
            </w:r>
          </w:p>
          <w:p w14:paraId="24C562B0" w14:textId="77777777" w:rsidR="000045CC" w:rsidRDefault="000045CC" w:rsidP="000045CC">
            <w:pPr>
              <w:spacing w:after="0" w:line="240" w:lineRule="auto"/>
              <w:rPr>
                <w:rFonts w:eastAsia="Times New Roman"/>
                <w:iCs/>
                <w:sz w:val="18"/>
                <w:szCs w:val="18"/>
                <w:lang w:eastAsia="hu-HU"/>
              </w:rPr>
            </w:pPr>
            <w:r>
              <w:rPr>
                <w:rFonts w:eastAsia="Times New Roman"/>
                <w:iCs/>
                <w:sz w:val="18"/>
                <w:szCs w:val="18"/>
                <w:lang w:eastAsia="hu-HU"/>
              </w:rPr>
              <w:t>EECO 06 Število otrok, mlajših od 18 let</w:t>
            </w:r>
          </w:p>
          <w:p w14:paraId="4367AFF6" w14:textId="77777777" w:rsidR="000045CC" w:rsidRDefault="000045CC" w:rsidP="000045CC">
            <w:pPr>
              <w:spacing w:after="0" w:line="240" w:lineRule="auto"/>
              <w:rPr>
                <w:rFonts w:eastAsia="Times New Roman"/>
                <w:iCs/>
                <w:sz w:val="18"/>
                <w:szCs w:val="18"/>
                <w:lang w:eastAsia="hu-HU"/>
              </w:rPr>
            </w:pPr>
            <w:r>
              <w:rPr>
                <w:rFonts w:eastAsia="Times New Roman"/>
                <w:iCs/>
                <w:sz w:val="18"/>
                <w:szCs w:val="18"/>
                <w:lang w:eastAsia="hu-HU"/>
              </w:rPr>
              <w:t>EECO 08 Število udeležencev, starih 55 in več</w:t>
            </w:r>
          </w:p>
          <w:p w14:paraId="7BD648C7" w14:textId="77777777" w:rsidR="000045CC" w:rsidRDefault="000045CC" w:rsidP="000045CC">
            <w:pPr>
              <w:spacing w:after="0" w:line="240" w:lineRule="auto"/>
              <w:rPr>
                <w:rFonts w:eastAsia="Times New Roman"/>
                <w:iCs/>
                <w:sz w:val="18"/>
                <w:szCs w:val="18"/>
                <w:lang w:eastAsia="hu-HU"/>
              </w:rPr>
            </w:pPr>
            <w:r>
              <w:rPr>
                <w:rFonts w:eastAsia="Times New Roman"/>
                <w:iCs/>
                <w:sz w:val="18"/>
                <w:szCs w:val="18"/>
                <w:lang w:eastAsia="hu-HU"/>
              </w:rPr>
              <w:t xml:space="preserve">EECO 09 Število udeležencev, z izobrazbo ISCED 0-2 </w:t>
            </w:r>
          </w:p>
          <w:p w14:paraId="66B30762" w14:textId="77777777" w:rsidR="000045CC" w:rsidRDefault="000045CC" w:rsidP="000045CC">
            <w:pPr>
              <w:spacing w:after="0" w:line="240" w:lineRule="auto"/>
              <w:rPr>
                <w:rFonts w:eastAsia="Times New Roman"/>
                <w:iCs/>
                <w:sz w:val="18"/>
                <w:szCs w:val="18"/>
                <w:lang w:eastAsia="hu-HU"/>
              </w:rPr>
            </w:pPr>
            <w:r>
              <w:rPr>
                <w:rFonts w:eastAsia="Times New Roman"/>
                <w:iCs/>
                <w:sz w:val="18"/>
                <w:szCs w:val="18"/>
                <w:lang w:eastAsia="hu-HU"/>
              </w:rPr>
              <w:t>EECO 10 Število udeležencev z višjo sekundarno (ISCED 3) ali post sekundarno izobrazbo (ISCED 4)</w:t>
            </w:r>
          </w:p>
          <w:p w14:paraId="7D2F15A3" w14:textId="77777777" w:rsidR="000045CC" w:rsidRDefault="000045CC" w:rsidP="000045CC">
            <w:pPr>
              <w:spacing w:after="0" w:line="240" w:lineRule="auto"/>
              <w:rPr>
                <w:rFonts w:eastAsia="Times New Roman"/>
                <w:iCs/>
                <w:sz w:val="18"/>
                <w:szCs w:val="18"/>
                <w:lang w:eastAsia="hu-HU"/>
              </w:rPr>
            </w:pPr>
            <w:r>
              <w:rPr>
                <w:rFonts w:eastAsia="Times New Roman"/>
                <w:iCs/>
                <w:sz w:val="18"/>
                <w:szCs w:val="18"/>
                <w:lang w:eastAsia="hu-HU"/>
              </w:rPr>
              <w:t>EECO 11 Število udeležencev s terciarno izobrazbo (ISCED 5 – 8)</w:t>
            </w:r>
          </w:p>
          <w:p w14:paraId="125E02A8" w14:textId="77777777" w:rsidR="000045CC" w:rsidRPr="006D06D5" w:rsidRDefault="000045CC" w:rsidP="000045CC">
            <w:pPr>
              <w:spacing w:after="0" w:line="240" w:lineRule="auto"/>
              <w:rPr>
                <w:rFonts w:eastAsia="Times New Roman"/>
                <w:iCs/>
                <w:sz w:val="18"/>
                <w:szCs w:val="18"/>
                <w:lang w:eastAsia="hu-HU"/>
              </w:rPr>
            </w:pPr>
          </w:p>
        </w:tc>
      </w:tr>
      <w:tr w:rsidR="000045CC" w:rsidRPr="00CD1B12" w14:paraId="62FBF331" w14:textId="77777777" w:rsidTr="000045CC">
        <w:trPr>
          <w:trHeight w:val="278"/>
        </w:trPr>
        <w:tc>
          <w:tcPr>
            <w:tcW w:w="2902" w:type="dxa"/>
            <w:shd w:val="clear" w:color="auto" w:fill="auto"/>
            <w:hideMark/>
          </w:tcPr>
          <w:p w14:paraId="69FEACCA"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6A37BFA2" w14:textId="77777777" w:rsidR="000045CC" w:rsidRPr="006D06D5" w:rsidRDefault="000045CC" w:rsidP="000045CC">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3"/>
            <w:shd w:val="clear" w:color="auto" w:fill="auto"/>
          </w:tcPr>
          <w:p w14:paraId="77BFAC86" w14:textId="77777777" w:rsidR="000045CC" w:rsidRDefault="000045CC" w:rsidP="000045CC">
            <w:pPr>
              <w:spacing w:after="0" w:line="240" w:lineRule="auto"/>
              <w:rPr>
                <w:rFonts w:eastAsia="Times New Roman"/>
                <w:iCs/>
                <w:sz w:val="18"/>
                <w:szCs w:val="18"/>
                <w:lang w:eastAsia="hu-HU"/>
              </w:rPr>
            </w:pPr>
            <w:r w:rsidRPr="00886627">
              <w:rPr>
                <w:rFonts w:eastAsia="Times New Roman"/>
                <w:iCs/>
                <w:sz w:val="18"/>
                <w:szCs w:val="18"/>
                <w:lang w:eastAsia="hu-HU"/>
              </w:rPr>
              <w:t xml:space="preserve">Kazalnik </w:t>
            </w:r>
            <w:r>
              <w:rPr>
                <w:rFonts w:eastAsia="Times New Roman"/>
                <w:iCs/>
                <w:sz w:val="18"/>
                <w:szCs w:val="18"/>
                <w:lang w:eastAsia="hu-HU"/>
              </w:rPr>
              <w:t xml:space="preserve">učinka </w:t>
            </w:r>
            <w:r w:rsidRPr="00886627">
              <w:rPr>
                <w:rFonts w:eastAsia="Times New Roman"/>
                <w:iCs/>
                <w:sz w:val="18"/>
                <w:szCs w:val="18"/>
                <w:lang w:eastAsia="hu-HU"/>
              </w:rPr>
              <w:t xml:space="preserve">zajema </w:t>
            </w:r>
            <w:r>
              <w:rPr>
                <w:rFonts w:eastAsia="Times New Roman"/>
                <w:iCs/>
                <w:sz w:val="18"/>
                <w:szCs w:val="18"/>
                <w:lang w:eastAsia="hu-HU"/>
              </w:rPr>
              <w:t>vse posamezne skupine udeležencev, ki jih bomo bo spremljali v okviru izvajanja ukrepa . Merimo število udeležencev, vključenih v programe, med njimi so brezposelne osebe, vključno z dolgotrajno brezposelnimi ter iskalci zaposlitve, katerih zaposlitev je ogrožena in druge osebe, ki jim grozi izguba zaposlitve. Zbiramo osebne podatke, podatke izvajalca, statistične podatke.</w:t>
            </w:r>
          </w:p>
          <w:p w14:paraId="0F4A887E" w14:textId="77777777" w:rsidR="000045CC" w:rsidRPr="00886627" w:rsidRDefault="000045CC" w:rsidP="000045CC">
            <w:pPr>
              <w:pStyle w:val="Golobesedilo"/>
              <w:rPr>
                <w:rFonts w:eastAsia="Times New Roman"/>
                <w:iCs/>
                <w:sz w:val="18"/>
                <w:szCs w:val="18"/>
                <w:lang w:eastAsia="hu-HU"/>
              </w:rPr>
            </w:pPr>
            <w:r w:rsidRPr="004E093C">
              <w:rPr>
                <w:rFonts w:eastAsia="Times New Roman" w:cs="Times New Roman"/>
                <w:iCs/>
                <w:sz w:val="18"/>
                <w:szCs w:val="18"/>
                <w:lang w:eastAsia="hu-HU"/>
              </w:rPr>
              <w:t xml:space="preserve">Kazalniki učinka se </w:t>
            </w:r>
            <w:r>
              <w:rPr>
                <w:rFonts w:eastAsia="Times New Roman" w:cs="Times New Roman"/>
                <w:iCs/>
                <w:sz w:val="18"/>
                <w:szCs w:val="18"/>
                <w:lang w:eastAsia="hu-HU"/>
              </w:rPr>
              <w:t>ne</w:t>
            </w:r>
            <w:r w:rsidRPr="004E093C">
              <w:rPr>
                <w:rFonts w:eastAsia="Times New Roman" w:cs="Times New Roman"/>
                <w:iCs/>
                <w:sz w:val="18"/>
                <w:szCs w:val="18"/>
                <w:lang w:eastAsia="hu-HU"/>
              </w:rPr>
              <w:t xml:space="preserve"> seštevajo in kazalnik ECO02 Št. brezposelnih, vključno z dolgotrajno brezposelnimi je enakovreden drugim kazalnikom (EECO03, EECO05…). Posledično je vsaka vključena oseba lahko šteta pod več kazalnikov in ne obstaja t.i. »nadkazalnik«, ki bi predstavljal sumarno število.</w:t>
            </w:r>
            <w:r w:rsidRPr="004E093C">
              <w:rPr>
                <w:rFonts w:eastAsia="Times New Roman"/>
                <w:iCs/>
                <w:sz w:val="18"/>
                <w:szCs w:val="18"/>
                <w:lang w:eastAsia="hu-HU"/>
              </w:rPr>
              <w:t xml:space="preserve"> Kazalnik ECO02 Št. brezposelnih, vključno z dolgotrajno brezposelnimi </w:t>
            </w:r>
            <w:r>
              <w:rPr>
                <w:rFonts w:eastAsia="Times New Roman"/>
                <w:iCs/>
                <w:sz w:val="18"/>
                <w:szCs w:val="18"/>
                <w:lang w:eastAsia="hu-HU"/>
              </w:rPr>
              <w:t>ni</w:t>
            </w:r>
            <w:r w:rsidRPr="004E093C">
              <w:rPr>
                <w:rFonts w:eastAsia="Times New Roman"/>
                <w:iCs/>
                <w:sz w:val="18"/>
                <w:szCs w:val="18"/>
                <w:lang w:eastAsia="hu-HU"/>
              </w:rPr>
              <w:t xml:space="preserve"> naraščajoč, saj predstavlja število brezposelnih, ki se bodo vključili v ukrepe SPP. Glede na to, da bo vključevanje potekalo postopno, je vrednost kazalnika leta 2024 nižja, kot vrednost leta 2029.</w:t>
            </w:r>
            <w:r w:rsidRPr="004E093C">
              <w:t xml:space="preserve"> </w:t>
            </w:r>
          </w:p>
          <w:p w14:paraId="39630E55" w14:textId="77777777" w:rsidR="000045CC" w:rsidRDefault="000045CC" w:rsidP="000045CC">
            <w:pPr>
              <w:spacing w:after="0" w:line="240" w:lineRule="auto"/>
              <w:rPr>
                <w:rFonts w:eastAsia="Times New Roman"/>
                <w:iCs/>
                <w:sz w:val="18"/>
                <w:szCs w:val="18"/>
                <w:lang w:eastAsia="hu-HU"/>
              </w:rPr>
            </w:pPr>
          </w:p>
          <w:p w14:paraId="2829B470" w14:textId="77777777" w:rsidR="000045CC" w:rsidRPr="006D06D5" w:rsidRDefault="000045CC" w:rsidP="000045CC">
            <w:pPr>
              <w:spacing w:after="0" w:line="240" w:lineRule="auto"/>
              <w:rPr>
                <w:rFonts w:eastAsia="Times New Roman"/>
                <w:iCs/>
                <w:sz w:val="18"/>
                <w:szCs w:val="18"/>
                <w:lang w:eastAsia="hu-HU"/>
              </w:rPr>
            </w:pPr>
            <w:r>
              <w:rPr>
                <w:rFonts w:eastAsia="Times New Roman"/>
                <w:iCs/>
                <w:sz w:val="18"/>
                <w:szCs w:val="18"/>
                <w:lang w:eastAsia="hu-HU"/>
              </w:rPr>
              <w:t xml:space="preserve"> </w:t>
            </w:r>
          </w:p>
        </w:tc>
      </w:tr>
      <w:tr w:rsidR="000045CC" w:rsidRPr="00CD1B12" w14:paraId="391AB3E2" w14:textId="77777777" w:rsidTr="000045CC">
        <w:trPr>
          <w:trHeight w:val="229"/>
        </w:trPr>
        <w:tc>
          <w:tcPr>
            <w:tcW w:w="2902" w:type="dxa"/>
            <w:shd w:val="clear" w:color="auto" w:fill="auto"/>
            <w:hideMark/>
          </w:tcPr>
          <w:p w14:paraId="76AD9C14" w14:textId="77777777" w:rsidR="000045CC" w:rsidRPr="00E2796D"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7D49A013" w14:textId="77777777" w:rsidR="000045CC" w:rsidRPr="00E2796D" w:rsidRDefault="000045CC" w:rsidP="008074DA">
            <w:pPr>
              <w:numPr>
                <w:ilvl w:val="0"/>
                <w:numId w:val="55"/>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0C8F0000" w14:textId="77777777" w:rsidR="000045CC" w:rsidRPr="00E2796D" w:rsidRDefault="000045CC" w:rsidP="008074DA">
            <w:pPr>
              <w:numPr>
                <w:ilvl w:val="0"/>
                <w:numId w:val="55"/>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64FFC6A8" w14:textId="77777777" w:rsidR="000045CC" w:rsidRPr="00E2796D" w:rsidRDefault="000045CC" w:rsidP="008074DA">
            <w:pPr>
              <w:numPr>
                <w:ilvl w:val="0"/>
                <w:numId w:val="55"/>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4374FFE3" w14:textId="77777777" w:rsidR="000045CC" w:rsidRPr="00E2796D" w:rsidRDefault="000045CC" w:rsidP="008074DA">
            <w:pPr>
              <w:numPr>
                <w:ilvl w:val="0"/>
                <w:numId w:val="55"/>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7A896DAB" w14:textId="77777777" w:rsidR="000045CC" w:rsidRPr="00402A9A" w:rsidRDefault="000045CC" w:rsidP="008074DA">
            <w:pPr>
              <w:numPr>
                <w:ilvl w:val="0"/>
                <w:numId w:val="55"/>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054140E5" w14:textId="77777777" w:rsidR="000045CC" w:rsidRPr="00E2796D" w:rsidRDefault="000045CC" w:rsidP="008074DA">
            <w:pPr>
              <w:numPr>
                <w:ilvl w:val="0"/>
                <w:numId w:val="55"/>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3"/>
            <w:shd w:val="clear" w:color="auto" w:fill="auto"/>
          </w:tcPr>
          <w:p w14:paraId="336349C3" w14:textId="77777777" w:rsidR="000045CC" w:rsidRPr="00886627" w:rsidRDefault="000045CC" w:rsidP="000045CC">
            <w:pPr>
              <w:spacing w:after="0" w:line="240" w:lineRule="auto"/>
              <w:rPr>
                <w:rFonts w:eastAsia="Times New Roman"/>
                <w:iCs/>
                <w:sz w:val="18"/>
                <w:szCs w:val="18"/>
                <w:lang w:eastAsia="hu-HU"/>
              </w:rPr>
            </w:pPr>
            <w:r w:rsidRPr="00886627">
              <w:rPr>
                <w:rFonts w:eastAsia="Times New Roman"/>
                <w:iCs/>
                <w:sz w:val="18"/>
                <w:szCs w:val="18"/>
                <w:lang w:eastAsia="hu-HU"/>
              </w:rPr>
              <w:t>a)</w:t>
            </w:r>
            <w:r w:rsidRPr="00886627">
              <w:rPr>
                <w:rFonts w:eastAsia="Times New Roman"/>
                <w:iCs/>
                <w:sz w:val="18"/>
                <w:szCs w:val="18"/>
                <w:lang w:eastAsia="hu-HU"/>
              </w:rPr>
              <w:tab/>
            </w:r>
            <w:r w:rsidRPr="00F578B1">
              <w:rPr>
                <w:rFonts w:eastAsia="Times New Roman"/>
                <w:b/>
                <w:iCs/>
                <w:sz w:val="18"/>
                <w:szCs w:val="18"/>
                <w:lang w:eastAsia="hu-HU"/>
              </w:rPr>
              <w:t>Kazalnik učinka se spremlja na ravni specifičnega cilja.</w:t>
            </w:r>
          </w:p>
          <w:p w14:paraId="03119D01" w14:textId="77777777" w:rsidR="000045CC" w:rsidRPr="00886627" w:rsidRDefault="000045CC" w:rsidP="000045CC">
            <w:pPr>
              <w:spacing w:after="0" w:line="240" w:lineRule="auto"/>
              <w:rPr>
                <w:rFonts w:eastAsia="Times New Roman"/>
                <w:iCs/>
                <w:sz w:val="18"/>
                <w:szCs w:val="18"/>
                <w:lang w:eastAsia="hu-HU"/>
              </w:rPr>
            </w:pPr>
            <w:r w:rsidRPr="00886627">
              <w:rPr>
                <w:rFonts w:eastAsia="Times New Roman"/>
                <w:iCs/>
                <w:sz w:val="18"/>
                <w:szCs w:val="18"/>
                <w:lang w:eastAsia="hu-HU"/>
              </w:rPr>
              <w:t>b)</w:t>
            </w:r>
            <w:r w:rsidRPr="00886627">
              <w:rPr>
                <w:rFonts w:eastAsia="Times New Roman"/>
                <w:iCs/>
                <w:sz w:val="18"/>
                <w:szCs w:val="18"/>
                <w:lang w:eastAsia="hu-HU"/>
              </w:rPr>
              <w:tab/>
            </w:r>
            <w:r>
              <w:rPr>
                <w:rFonts w:eastAsia="Times New Roman"/>
                <w:iCs/>
                <w:sz w:val="18"/>
                <w:szCs w:val="18"/>
                <w:lang w:eastAsia="hu-HU"/>
              </w:rPr>
              <w:t>Vključitev oseb iz ciljne skupine v ukrepe motiviranja, informiranja in/ali usposabljanja</w:t>
            </w:r>
          </w:p>
          <w:p w14:paraId="55C0D6B3" w14:textId="77777777" w:rsidR="000045CC" w:rsidRDefault="000045CC" w:rsidP="000045CC">
            <w:pPr>
              <w:spacing w:after="0" w:line="240" w:lineRule="auto"/>
              <w:rPr>
                <w:rFonts w:eastAsia="Times New Roman"/>
                <w:iCs/>
                <w:sz w:val="18"/>
                <w:szCs w:val="18"/>
                <w:lang w:eastAsia="hu-HU"/>
              </w:rPr>
            </w:pPr>
            <w:r w:rsidRPr="00886627">
              <w:rPr>
                <w:rFonts w:eastAsia="Times New Roman"/>
                <w:iCs/>
                <w:sz w:val="18"/>
                <w:szCs w:val="18"/>
                <w:lang w:eastAsia="hu-HU"/>
              </w:rPr>
              <w:t>c)</w:t>
            </w:r>
            <w:r w:rsidRPr="00886627">
              <w:rPr>
                <w:rFonts w:eastAsia="Times New Roman"/>
                <w:iCs/>
                <w:sz w:val="18"/>
                <w:szCs w:val="18"/>
                <w:lang w:eastAsia="hu-HU"/>
              </w:rPr>
              <w:tab/>
            </w:r>
            <w:r w:rsidRPr="00A8346B">
              <w:rPr>
                <w:rFonts w:eastAsia="Times New Roman"/>
                <w:b/>
                <w:iCs/>
                <w:sz w:val="18"/>
                <w:szCs w:val="18"/>
                <w:lang w:eastAsia="hu-HU"/>
              </w:rPr>
              <w:t>Dokazilo za kazalnik učinka</w:t>
            </w:r>
            <w:r>
              <w:rPr>
                <w:rFonts w:eastAsia="Times New Roman"/>
                <w:iCs/>
                <w:sz w:val="18"/>
                <w:szCs w:val="18"/>
                <w:lang w:eastAsia="hu-HU"/>
              </w:rPr>
              <w:t xml:space="preserve"> bo lista prisotnosti, poročilo izvajalca o aktivnostih udeležencev, dokazilo o zaključku programa, struktura udeležencev </w:t>
            </w:r>
          </w:p>
          <w:p w14:paraId="61F978BB" w14:textId="77777777" w:rsidR="000045CC" w:rsidRDefault="000045CC" w:rsidP="000045CC">
            <w:pPr>
              <w:spacing w:after="0" w:line="240" w:lineRule="auto"/>
              <w:rPr>
                <w:rFonts w:eastAsia="Times New Roman"/>
                <w:iCs/>
                <w:sz w:val="18"/>
                <w:szCs w:val="18"/>
                <w:lang w:eastAsia="hu-HU"/>
              </w:rPr>
            </w:pPr>
            <w:r>
              <w:rPr>
                <w:rFonts w:eastAsia="Times New Roman"/>
                <w:iCs/>
                <w:sz w:val="18"/>
                <w:szCs w:val="18"/>
                <w:lang w:eastAsia="hu-HU"/>
              </w:rPr>
              <w:t>d) štejemo vsako vključitev v program</w:t>
            </w:r>
          </w:p>
          <w:p w14:paraId="3A997766" w14:textId="77777777" w:rsidR="000045CC" w:rsidRDefault="000045CC" w:rsidP="000045CC">
            <w:pPr>
              <w:spacing w:after="0" w:line="240" w:lineRule="auto"/>
              <w:rPr>
                <w:rFonts w:eastAsia="Times New Roman"/>
                <w:iCs/>
                <w:sz w:val="18"/>
                <w:szCs w:val="18"/>
                <w:lang w:eastAsia="hu-HU"/>
              </w:rPr>
            </w:pPr>
            <w:r>
              <w:rPr>
                <w:rFonts w:eastAsia="Times New Roman"/>
                <w:iCs/>
                <w:sz w:val="18"/>
                <w:szCs w:val="18"/>
                <w:lang w:eastAsia="hu-HU"/>
              </w:rPr>
              <w:t>e) časovni okvir zajemanja podatkov je na letni ravni</w:t>
            </w:r>
          </w:p>
          <w:p w14:paraId="2C865940" w14:textId="77777777" w:rsidR="000045CC" w:rsidRPr="007449EC" w:rsidRDefault="000045CC" w:rsidP="000045CC">
            <w:pPr>
              <w:spacing w:after="0" w:line="240" w:lineRule="auto"/>
              <w:rPr>
                <w:rFonts w:eastAsia="Times New Roman"/>
                <w:iCs/>
                <w:sz w:val="18"/>
                <w:szCs w:val="18"/>
                <w:lang w:eastAsia="hu-HU"/>
              </w:rPr>
            </w:pPr>
            <w:r>
              <w:rPr>
                <w:rFonts w:eastAsia="Times New Roman"/>
                <w:iCs/>
                <w:sz w:val="18"/>
                <w:szCs w:val="18"/>
                <w:lang w:eastAsia="hu-HU"/>
              </w:rPr>
              <w:t xml:space="preserve">f) </w:t>
            </w:r>
            <w:r w:rsidRPr="007449EC">
              <w:rPr>
                <w:rFonts w:eastAsia="Times New Roman"/>
                <w:iCs/>
                <w:sz w:val="18"/>
                <w:szCs w:val="18"/>
                <w:lang w:eastAsia="hu-HU"/>
              </w:rPr>
              <w:t xml:space="preserve">Podatki iz </w:t>
            </w:r>
            <w:r>
              <w:rPr>
                <w:rFonts w:eastAsia="Times New Roman"/>
                <w:iCs/>
                <w:sz w:val="18"/>
                <w:szCs w:val="18"/>
                <w:lang w:eastAsia="hu-HU"/>
              </w:rPr>
              <w:t>operacij in statistični podatki</w:t>
            </w:r>
          </w:p>
        </w:tc>
      </w:tr>
      <w:tr w:rsidR="000045CC" w:rsidRPr="00E1640B" w14:paraId="3096D9D0" w14:textId="77777777" w:rsidTr="000045CC">
        <w:trPr>
          <w:trHeight w:val="265"/>
        </w:trPr>
        <w:tc>
          <w:tcPr>
            <w:tcW w:w="2902" w:type="dxa"/>
            <w:shd w:val="clear" w:color="auto" w:fill="auto"/>
          </w:tcPr>
          <w:p w14:paraId="5073B174" w14:textId="77777777" w:rsidR="000045CC"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016B8C81" w14:textId="77777777" w:rsidR="000045CC" w:rsidRPr="00402A9A" w:rsidRDefault="000045CC" w:rsidP="000045CC">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3"/>
            <w:shd w:val="clear" w:color="auto" w:fill="auto"/>
          </w:tcPr>
          <w:p w14:paraId="15F9F0C8" w14:textId="77777777" w:rsidR="000045CC" w:rsidRPr="006D06D5" w:rsidRDefault="000045CC" w:rsidP="000045CC">
            <w:pPr>
              <w:spacing w:after="0" w:line="240" w:lineRule="auto"/>
              <w:rPr>
                <w:rFonts w:eastAsia="Times New Roman"/>
                <w:iCs/>
                <w:sz w:val="18"/>
                <w:szCs w:val="18"/>
                <w:lang w:eastAsia="hu-HU"/>
              </w:rPr>
            </w:pPr>
            <w:r>
              <w:rPr>
                <w:rFonts w:eastAsia="Times New Roman"/>
                <w:iCs/>
                <w:sz w:val="18"/>
                <w:szCs w:val="18"/>
                <w:lang w:eastAsia="hu-HU"/>
              </w:rPr>
              <w:t>Upravičenec in izbran zunanji izvajalec, evidence ZRSZ</w:t>
            </w:r>
          </w:p>
        </w:tc>
      </w:tr>
      <w:tr w:rsidR="000045CC" w:rsidRPr="006D06D5" w14:paraId="661AE031" w14:textId="77777777" w:rsidTr="000045CC">
        <w:trPr>
          <w:trHeight w:val="265"/>
        </w:trPr>
        <w:tc>
          <w:tcPr>
            <w:tcW w:w="2902" w:type="dxa"/>
            <w:shd w:val="clear" w:color="auto" w:fill="auto"/>
            <w:hideMark/>
          </w:tcPr>
          <w:p w14:paraId="262EC589"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3"/>
            <w:shd w:val="clear" w:color="auto" w:fill="auto"/>
          </w:tcPr>
          <w:p w14:paraId="6B5CE71B" w14:textId="77777777" w:rsidR="000045CC" w:rsidRPr="006D06D5" w:rsidRDefault="000045CC" w:rsidP="000045CC">
            <w:pPr>
              <w:spacing w:after="0" w:line="240" w:lineRule="auto"/>
              <w:rPr>
                <w:rFonts w:eastAsia="Times New Roman"/>
                <w:iCs/>
                <w:sz w:val="18"/>
                <w:szCs w:val="18"/>
                <w:lang w:eastAsia="hu-HU"/>
              </w:rPr>
            </w:pPr>
            <w:r>
              <w:rPr>
                <w:rFonts w:eastAsia="Times New Roman"/>
                <w:iCs/>
                <w:sz w:val="18"/>
                <w:szCs w:val="18"/>
                <w:lang w:eastAsia="hu-HU"/>
              </w:rPr>
              <w:t>število</w:t>
            </w:r>
          </w:p>
        </w:tc>
      </w:tr>
      <w:tr w:rsidR="000045CC" w:rsidRPr="006D06D5" w14:paraId="395A4ECD" w14:textId="77777777" w:rsidTr="000045CC">
        <w:trPr>
          <w:trHeight w:val="210"/>
        </w:trPr>
        <w:tc>
          <w:tcPr>
            <w:tcW w:w="2902" w:type="dxa"/>
            <w:vMerge w:val="restart"/>
            <w:shd w:val="clear" w:color="auto" w:fill="auto"/>
          </w:tcPr>
          <w:p w14:paraId="3017B741" w14:textId="77777777" w:rsidR="000045CC"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p w14:paraId="18DE1155"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val="restart"/>
            <w:shd w:val="clear" w:color="auto" w:fill="auto"/>
          </w:tcPr>
          <w:p w14:paraId="1A4B9FC1"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2024</w:t>
            </w:r>
          </w:p>
          <w:p w14:paraId="623C7997" w14:textId="77777777" w:rsidR="000045CC" w:rsidRPr="006D06D5" w:rsidRDefault="000045CC" w:rsidP="000045CC">
            <w:pPr>
              <w:spacing w:after="0" w:line="240" w:lineRule="auto"/>
              <w:rPr>
                <w:rFonts w:eastAsia="Times New Roman"/>
                <w:b/>
                <w:iCs/>
                <w:sz w:val="18"/>
                <w:szCs w:val="18"/>
                <w:lang w:eastAsia="hu-HU"/>
              </w:rPr>
            </w:pPr>
          </w:p>
        </w:tc>
        <w:tc>
          <w:tcPr>
            <w:tcW w:w="3010" w:type="dxa"/>
            <w:shd w:val="clear" w:color="auto" w:fill="auto"/>
          </w:tcPr>
          <w:p w14:paraId="451184D3"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2071" w:type="dxa"/>
            <w:shd w:val="clear" w:color="auto" w:fill="auto"/>
          </w:tcPr>
          <w:p w14:paraId="4C216CDE" w14:textId="77777777" w:rsidR="000045CC" w:rsidRPr="006D06D5" w:rsidRDefault="000045CC" w:rsidP="000045CC">
            <w:pPr>
              <w:spacing w:after="0" w:line="240" w:lineRule="auto"/>
              <w:rPr>
                <w:rFonts w:eastAsia="Times New Roman"/>
                <w:iCs/>
                <w:sz w:val="18"/>
                <w:szCs w:val="18"/>
                <w:lang w:eastAsia="hu-HU"/>
              </w:rPr>
            </w:pPr>
          </w:p>
        </w:tc>
      </w:tr>
      <w:tr w:rsidR="000045CC" w:rsidRPr="006D06D5" w14:paraId="701AC165" w14:textId="77777777" w:rsidTr="000045CC">
        <w:trPr>
          <w:trHeight w:val="210"/>
        </w:trPr>
        <w:tc>
          <w:tcPr>
            <w:tcW w:w="2902" w:type="dxa"/>
            <w:vMerge/>
            <w:shd w:val="clear" w:color="auto" w:fill="auto"/>
            <w:hideMark/>
          </w:tcPr>
          <w:p w14:paraId="588DD341"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shd w:val="clear" w:color="auto" w:fill="auto"/>
            <w:hideMark/>
          </w:tcPr>
          <w:p w14:paraId="53EE5B13" w14:textId="77777777" w:rsidR="000045CC" w:rsidRPr="006D06D5" w:rsidRDefault="000045CC" w:rsidP="000045CC">
            <w:pPr>
              <w:spacing w:after="0" w:line="240" w:lineRule="auto"/>
              <w:rPr>
                <w:rFonts w:eastAsia="Times New Roman"/>
                <w:iCs/>
                <w:sz w:val="18"/>
                <w:szCs w:val="18"/>
                <w:lang w:eastAsia="hu-HU"/>
              </w:rPr>
            </w:pPr>
          </w:p>
        </w:tc>
        <w:tc>
          <w:tcPr>
            <w:tcW w:w="3010" w:type="dxa"/>
            <w:shd w:val="clear" w:color="auto" w:fill="auto"/>
          </w:tcPr>
          <w:p w14:paraId="7A28C868"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2071" w:type="dxa"/>
            <w:shd w:val="clear" w:color="auto" w:fill="auto"/>
          </w:tcPr>
          <w:p w14:paraId="099D3C30" w14:textId="77777777" w:rsidR="000045CC" w:rsidRPr="006D06D5" w:rsidRDefault="000045CC" w:rsidP="000045CC">
            <w:pPr>
              <w:spacing w:after="0" w:line="240" w:lineRule="auto"/>
              <w:rPr>
                <w:rFonts w:eastAsia="Times New Roman"/>
                <w:iCs/>
                <w:sz w:val="18"/>
                <w:szCs w:val="18"/>
                <w:lang w:eastAsia="hu-HU"/>
              </w:rPr>
            </w:pPr>
          </w:p>
        </w:tc>
      </w:tr>
      <w:tr w:rsidR="000045CC" w:rsidRPr="006D06D5" w14:paraId="02D81FC4" w14:textId="77777777" w:rsidTr="000045CC">
        <w:trPr>
          <w:trHeight w:val="210"/>
        </w:trPr>
        <w:tc>
          <w:tcPr>
            <w:tcW w:w="2902" w:type="dxa"/>
            <w:vMerge/>
            <w:shd w:val="clear" w:color="auto" w:fill="auto"/>
          </w:tcPr>
          <w:p w14:paraId="4D7A363A" w14:textId="77777777" w:rsidR="000045CC" w:rsidRPr="006D06D5" w:rsidRDefault="000045CC" w:rsidP="000045CC">
            <w:pPr>
              <w:spacing w:after="0" w:line="240" w:lineRule="auto"/>
              <w:rPr>
                <w:rFonts w:eastAsia="Times New Roman"/>
                <w:b/>
                <w:bCs/>
                <w:iCs/>
                <w:sz w:val="18"/>
                <w:szCs w:val="18"/>
                <w:lang w:eastAsia="hu-HU"/>
              </w:rPr>
            </w:pPr>
          </w:p>
        </w:tc>
        <w:tc>
          <w:tcPr>
            <w:tcW w:w="1011" w:type="dxa"/>
            <w:shd w:val="clear" w:color="auto" w:fill="auto"/>
          </w:tcPr>
          <w:p w14:paraId="647F36B2" w14:textId="77777777" w:rsidR="000045CC" w:rsidRPr="006D06D5" w:rsidRDefault="000045CC" w:rsidP="000045CC">
            <w:pPr>
              <w:spacing w:after="0" w:line="240" w:lineRule="auto"/>
              <w:rPr>
                <w:rFonts w:eastAsia="Times New Roman"/>
                <w:iCs/>
                <w:sz w:val="18"/>
                <w:szCs w:val="18"/>
                <w:lang w:eastAsia="hu-HU"/>
              </w:rPr>
            </w:pPr>
          </w:p>
        </w:tc>
        <w:tc>
          <w:tcPr>
            <w:tcW w:w="3010" w:type="dxa"/>
            <w:shd w:val="clear" w:color="auto" w:fill="auto"/>
          </w:tcPr>
          <w:p w14:paraId="7F622C84" w14:textId="77777777" w:rsidR="000045CC" w:rsidRPr="00257E07" w:rsidRDefault="000045CC" w:rsidP="000045CC">
            <w:pPr>
              <w:spacing w:after="0" w:line="240" w:lineRule="auto"/>
              <w:rPr>
                <w:rFonts w:eastAsia="Times New Roman"/>
                <w:iCs/>
                <w:sz w:val="18"/>
                <w:szCs w:val="18"/>
                <w:lang w:eastAsia="hu-HU"/>
              </w:rPr>
            </w:pPr>
            <w:r w:rsidRPr="00257E07">
              <w:rPr>
                <w:rFonts w:eastAsia="Times New Roman"/>
                <w:iCs/>
                <w:sz w:val="18"/>
                <w:szCs w:val="18"/>
                <w:lang w:eastAsia="hu-HU"/>
              </w:rPr>
              <w:t>EECO 02 Brezposelni in iskalci zaposlitve, vključno z dolgotrajno brezposelnimi</w:t>
            </w:r>
          </w:p>
          <w:p w14:paraId="7452CCB2" w14:textId="77777777" w:rsidR="000045CC" w:rsidRPr="006D06D5" w:rsidRDefault="000045CC" w:rsidP="000045CC">
            <w:pPr>
              <w:spacing w:after="0" w:line="240" w:lineRule="auto"/>
              <w:rPr>
                <w:rFonts w:eastAsia="Times New Roman"/>
                <w:iCs/>
                <w:sz w:val="18"/>
                <w:szCs w:val="18"/>
                <w:lang w:eastAsia="hu-HU"/>
              </w:rPr>
            </w:pPr>
          </w:p>
        </w:tc>
        <w:tc>
          <w:tcPr>
            <w:tcW w:w="2071" w:type="dxa"/>
            <w:shd w:val="clear" w:color="auto" w:fill="auto"/>
          </w:tcPr>
          <w:p w14:paraId="2783B589" w14:textId="77777777" w:rsidR="000045CC" w:rsidDel="006D0B0E" w:rsidRDefault="000045CC" w:rsidP="000045CC">
            <w:pPr>
              <w:spacing w:after="0" w:line="240" w:lineRule="auto"/>
              <w:rPr>
                <w:rFonts w:eastAsia="Times New Roman"/>
                <w:iCs/>
                <w:sz w:val="18"/>
                <w:szCs w:val="18"/>
                <w:lang w:eastAsia="hu-HU"/>
              </w:rPr>
            </w:pPr>
            <w:r>
              <w:rPr>
                <w:rFonts w:eastAsia="Times New Roman"/>
                <w:iCs/>
                <w:sz w:val="18"/>
                <w:szCs w:val="18"/>
                <w:lang w:eastAsia="hu-HU"/>
              </w:rPr>
              <w:t>321</w:t>
            </w:r>
          </w:p>
        </w:tc>
      </w:tr>
      <w:tr w:rsidR="000045CC" w:rsidRPr="006D06D5" w14:paraId="0988D1DD" w14:textId="77777777" w:rsidTr="000045CC">
        <w:trPr>
          <w:trHeight w:val="210"/>
        </w:trPr>
        <w:tc>
          <w:tcPr>
            <w:tcW w:w="2902" w:type="dxa"/>
            <w:vMerge/>
            <w:shd w:val="clear" w:color="auto" w:fill="auto"/>
          </w:tcPr>
          <w:p w14:paraId="38475142" w14:textId="77777777" w:rsidR="000045CC" w:rsidRPr="006D06D5" w:rsidRDefault="000045CC" w:rsidP="000045CC">
            <w:pPr>
              <w:spacing w:after="0" w:line="240" w:lineRule="auto"/>
              <w:rPr>
                <w:rFonts w:eastAsia="Times New Roman"/>
                <w:b/>
                <w:bCs/>
                <w:iCs/>
                <w:sz w:val="18"/>
                <w:szCs w:val="18"/>
                <w:lang w:eastAsia="hu-HU"/>
              </w:rPr>
            </w:pPr>
          </w:p>
        </w:tc>
        <w:tc>
          <w:tcPr>
            <w:tcW w:w="1011" w:type="dxa"/>
            <w:shd w:val="clear" w:color="auto" w:fill="auto"/>
          </w:tcPr>
          <w:p w14:paraId="23052D84" w14:textId="77777777" w:rsidR="000045CC" w:rsidRPr="006D06D5" w:rsidRDefault="000045CC" w:rsidP="000045CC">
            <w:pPr>
              <w:spacing w:after="0" w:line="240" w:lineRule="auto"/>
              <w:rPr>
                <w:rFonts w:eastAsia="Times New Roman"/>
                <w:iCs/>
                <w:sz w:val="18"/>
                <w:szCs w:val="18"/>
                <w:lang w:eastAsia="hu-HU"/>
              </w:rPr>
            </w:pPr>
          </w:p>
        </w:tc>
        <w:tc>
          <w:tcPr>
            <w:tcW w:w="3010" w:type="dxa"/>
            <w:shd w:val="clear" w:color="auto" w:fill="auto"/>
          </w:tcPr>
          <w:p w14:paraId="18AFF7F3" w14:textId="77777777" w:rsidR="000045CC" w:rsidRPr="00257E07" w:rsidRDefault="000045CC" w:rsidP="000045CC">
            <w:pPr>
              <w:spacing w:after="0" w:line="240" w:lineRule="auto"/>
              <w:rPr>
                <w:rFonts w:eastAsia="Times New Roman"/>
                <w:iCs/>
                <w:sz w:val="18"/>
                <w:szCs w:val="18"/>
                <w:lang w:eastAsia="hu-HU"/>
              </w:rPr>
            </w:pPr>
            <w:r w:rsidRPr="00257E07">
              <w:rPr>
                <w:rFonts w:eastAsia="Times New Roman"/>
                <w:iCs/>
                <w:sz w:val="18"/>
                <w:szCs w:val="18"/>
                <w:lang w:eastAsia="hu-HU"/>
              </w:rPr>
              <w:t>EECO 03 Dolgotrajno brezposelni</w:t>
            </w:r>
          </w:p>
          <w:p w14:paraId="31C7D455" w14:textId="77777777" w:rsidR="000045CC" w:rsidRPr="006D06D5" w:rsidRDefault="000045CC" w:rsidP="000045CC">
            <w:pPr>
              <w:spacing w:after="0" w:line="240" w:lineRule="auto"/>
              <w:rPr>
                <w:rFonts w:eastAsia="Times New Roman"/>
                <w:iCs/>
                <w:sz w:val="18"/>
                <w:szCs w:val="18"/>
                <w:lang w:eastAsia="hu-HU"/>
              </w:rPr>
            </w:pPr>
          </w:p>
        </w:tc>
        <w:tc>
          <w:tcPr>
            <w:tcW w:w="2071" w:type="dxa"/>
            <w:shd w:val="clear" w:color="auto" w:fill="auto"/>
          </w:tcPr>
          <w:p w14:paraId="5A299D6A" w14:textId="77777777" w:rsidR="000045CC" w:rsidDel="006D0B0E" w:rsidRDefault="000045CC" w:rsidP="000045CC">
            <w:pPr>
              <w:spacing w:after="0" w:line="240" w:lineRule="auto"/>
              <w:rPr>
                <w:rFonts w:eastAsia="Times New Roman"/>
                <w:iCs/>
                <w:sz w:val="18"/>
                <w:szCs w:val="18"/>
                <w:lang w:eastAsia="hu-HU"/>
              </w:rPr>
            </w:pPr>
            <w:r>
              <w:rPr>
                <w:rFonts w:eastAsia="Times New Roman"/>
                <w:iCs/>
                <w:sz w:val="18"/>
                <w:szCs w:val="18"/>
                <w:lang w:eastAsia="hu-HU"/>
              </w:rPr>
              <w:t>182</w:t>
            </w:r>
          </w:p>
        </w:tc>
      </w:tr>
      <w:tr w:rsidR="000045CC" w:rsidRPr="006D06D5" w14:paraId="784CF7CE" w14:textId="77777777" w:rsidTr="000045CC">
        <w:trPr>
          <w:trHeight w:val="210"/>
        </w:trPr>
        <w:tc>
          <w:tcPr>
            <w:tcW w:w="2902" w:type="dxa"/>
            <w:vMerge/>
            <w:shd w:val="clear" w:color="auto" w:fill="auto"/>
          </w:tcPr>
          <w:p w14:paraId="60E7C368" w14:textId="77777777" w:rsidR="000045CC" w:rsidRPr="006D06D5" w:rsidRDefault="000045CC" w:rsidP="000045CC">
            <w:pPr>
              <w:spacing w:after="0" w:line="240" w:lineRule="auto"/>
              <w:rPr>
                <w:rFonts w:eastAsia="Times New Roman"/>
                <w:b/>
                <w:bCs/>
                <w:iCs/>
                <w:sz w:val="18"/>
                <w:szCs w:val="18"/>
                <w:lang w:eastAsia="hu-HU"/>
              </w:rPr>
            </w:pPr>
          </w:p>
        </w:tc>
        <w:tc>
          <w:tcPr>
            <w:tcW w:w="1011" w:type="dxa"/>
            <w:shd w:val="clear" w:color="auto" w:fill="auto"/>
          </w:tcPr>
          <w:p w14:paraId="3640487F" w14:textId="77777777" w:rsidR="000045CC" w:rsidRPr="006D06D5" w:rsidRDefault="000045CC" w:rsidP="000045CC">
            <w:pPr>
              <w:spacing w:after="0" w:line="240" w:lineRule="auto"/>
              <w:rPr>
                <w:rFonts w:eastAsia="Times New Roman"/>
                <w:iCs/>
                <w:sz w:val="18"/>
                <w:szCs w:val="18"/>
                <w:lang w:eastAsia="hu-HU"/>
              </w:rPr>
            </w:pPr>
          </w:p>
        </w:tc>
        <w:tc>
          <w:tcPr>
            <w:tcW w:w="3010" w:type="dxa"/>
            <w:shd w:val="clear" w:color="auto" w:fill="auto"/>
          </w:tcPr>
          <w:p w14:paraId="5B29F033" w14:textId="77777777" w:rsidR="000045CC" w:rsidRPr="00257E07" w:rsidRDefault="000045CC" w:rsidP="000045CC">
            <w:pPr>
              <w:spacing w:after="0" w:line="240" w:lineRule="auto"/>
              <w:rPr>
                <w:rFonts w:eastAsia="Times New Roman"/>
                <w:iCs/>
                <w:sz w:val="18"/>
                <w:szCs w:val="18"/>
                <w:lang w:eastAsia="hu-HU"/>
              </w:rPr>
            </w:pPr>
            <w:r w:rsidRPr="00257E07">
              <w:rPr>
                <w:rFonts w:eastAsia="Times New Roman"/>
                <w:iCs/>
                <w:sz w:val="18"/>
                <w:szCs w:val="18"/>
                <w:lang w:eastAsia="hu-HU"/>
              </w:rPr>
              <w:t>EECO 06 Število otrok, mlajših od 18 let</w:t>
            </w:r>
          </w:p>
          <w:p w14:paraId="72F0B9FA" w14:textId="77777777" w:rsidR="000045CC" w:rsidRPr="006D06D5" w:rsidRDefault="000045CC" w:rsidP="000045CC">
            <w:pPr>
              <w:spacing w:after="0" w:line="240" w:lineRule="auto"/>
              <w:rPr>
                <w:rFonts w:eastAsia="Times New Roman"/>
                <w:iCs/>
                <w:sz w:val="18"/>
                <w:szCs w:val="18"/>
                <w:lang w:eastAsia="hu-HU"/>
              </w:rPr>
            </w:pPr>
          </w:p>
        </w:tc>
        <w:tc>
          <w:tcPr>
            <w:tcW w:w="2071" w:type="dxa"/>
            <w:shd w:val="clear" w:color="auto" w:fill="auto"/>
          </w:tcPr>
          <w:p w14:paraId="181BA9C7" w14:textId="77777777" w:rsidR="000045CC" w:rsidDel="006D0B0E" w:rsidRDefault="000045CC" w:rsidP="000045CC">
            <w:pPr>
              <w:spacing w:after="0" w:line="240" w:lineRule="auto"/>
              <w:rPr>
                <w:rFonts w:eastAsia="Times New Roman"/>
                <w:iCs/>
                <w:sz w:val="18"/>
                <w:szCs w:val="18"/>
                <w:lang w:eastAsia="hu-HU"/>
              </w:rPr>
            </w:pPr>
            <w:r>
              <w:rPr>
                <w:rFonts w:eastAsia="Times New Roman"/>
                <w:iCs/>
                <w:sz w:val="18"/>
                <w:szCs w:val="18"/>
                <w:lang w:eastAsia="hu-HU"/>
              </w:rPr>
              <w:t>5</w:t>
            </w:r>
          </w:p>
        </w:tc>
      </w:tr>
      <w:tr w:rsidR="000045CC" w:rsidRPr="006D06D5" w14:paraId="0689A05D" w14:textId="77777777" w:rsidTr="000045CC">
        <w:trPr>
          <w:trHeight w:val="210"/>
        </w:trPr>
        <w:tc>
          <w:tcPr>
            <w:tcW w:w="2902" w:type="dxa"/>
            <w:vMerge/>
            <w:shd w:val="clear" w:color="auto" w:fill="auto"/>
          </w:tcPr>
          <w:p w14:paraId="3BCB82BC" w14:textId="77777777" w:rsidR="000045CC" w:rsidRPr="006D06D5" w:rsidRDefault="000045CC" w:rsidP="000045CC">
            <w:pPr>
              <w:spacing w:after="0" w:line="240" w:lineRule="auto"/>
              <w:rPr>
                <w:rFonts w:eastAsia="Times New Roman"/>
                <w:b/>
                <w:bCs/>
                <w:iCs/>
                <w:sz w:val="18"/>
                <w:szCs w:val="18"/>
                <w:lang w:eastAsia="hu-HU"/>
              </w:rPr>
            </w:pPr>
          </w:p>
        </w:tc>
        <w:tc>
          <w:tcPr>
            <w:tcW w:w="1011" w:type="dxa"/>
            <w:shd w:val="clear" w:color="auto" w:fill="auto"/>
          </w:tcPr>
          <w:p w14:paraId="09634B87" w14:textId="77777777" w:rsidR="000045CC" w:rsidRPr="006D06D5" w:rsidRDefault="000045CC" w:rsidP="000045CC">
            <w:pPr>
              <w:spacing w:after="0" w:line="240" w:lineRule="auto"/>
              <w:rPr>
                <w:rFonts w:eastAsia="Times New Roman"/>
                <w:iCs/>
                <w:sz w:val="18"/>
                <w:szCs w:val="18"/>
                <w:lang w:eastAsia="hu-HU"/>
              </w:rPr>
            </w:pPr>
          </w:p>
        </w:tc>
        <w:tc>
          <w:tcPr>
            <w:tcW w:w="3010" w:type="dxa"/>
            <w:shd w:val="clear" w:color="auto" w:fill="auto"/>
          </w:tcPr>
          <w:p w14:paraId="41553CBB" w14:textId="77777777" w:rsidR="000045CC" w:rsidRPr="00257E07" w:rsidRDefault="000045CC" w:rsidP="000045CC">
            <w:pPr>
              <w:spacing w:after="0" w:line="240" w:lineRule="auto"/>
              <w:rPr>
                <w:rFonts w:eastAsia="Times New Roman"/>
                <w:iCs/>
                <w:sz w:val="18"/>
                <w:szCs w:val="18"/>
                <w:lang w:eastAsia="hu-HU"/>
              </w:rPr>
            </w:pPr>
            <w:r w:rsidRPr="00257E07">
              <w:rPr>
                <w:rFonts w:eastAsia="Times New Roman"/>
                <w:iCs/>
                <w:sz w:val="18"/>
                <w:szCs w:val="18"/>
                <w:lang w:eastAsia="hu-HU"/>
              </w:rPr>
              <w:t>EECO 08 Število udeležencev, starih 55 in več</w:t>
            </w:r>
          </w:p>
          <w:p w14:paraId="7E079EBB" w14:textId="77777777" w:rsidR="000045CC" w:rsidRPr="006D06D5" w:rsidRDefault="000045CC" w:rsidP="000045CC">
            <w:pPr>
              <w:spacing w:after="0" w:line="240" w:lineRule="auto"/>
              <w:rPr>
                <w:rFonts w:eastAsia="Times New Roman"/>
                <w:iCs/>
                <w:sz w:val="18"/>
                <w:szCs w:val="18"/>
                <w:lang w:eastAsia="hu-HU"/>
              </w:rPr>
            </w:pPr>
          </w:p>
        </w:tc>
        <w:tc>
          <w:tcPr>
            <w:tcW w:w="2071" w:type="dxa"/>
            <w:shd w:val="clear" w:color="auto" w:fill="auto"/>
          </w:tcPr>
          <w:p w14:paraId="0561731C" w14:textId="77777777" w:rsidR="000045CC" w:rsidDel="006D0B0E" w:rsidRDefault="000045CC" w:rsidP="000045CC">
            <w:pPr>
              <w:spacing w:after="0" w:line="240" w:lineRule="auto"/>
              <w:rPr>
                <w:rFonts w:eastAsia="Times New Roman"/>
                <w:iCs/>
                <w:sz w:val="18"/>
                <w:szCs w:val="18"/>
                <w:lang w:eastAsia="hu-HU"/>
              </w:rPr>
            </w:pPr>
            <w:r>
              <w:rPr>
                <w:rFonts w:eastAsia="Times New Roman"/>
                <w:iCs/>
                <w:sz w:val="18"/>
                <w:szCs w:val="18"/>
                <w:lang w:eastAsia="hu-HU"/>
              </w:rPr>
              <w:t>111</w:t>
            </w:r>
          </w:p>
        </w:tc>
      </w:tr>
      <w:tr w:rsidR="000045CC" w:rsidRPr="006D06D5" w14:paraId="4C818AFF" w14:textId="77777777" w:rsidTr="000045CC">
        <w:trPr>
          <w:trHeight w:val="210"/>
        </w:trPr>
        <w:tc>
          <w:tcPr>
            <w:tcW w:w="2902" w:type="dxa"/>
            <w:vMerge/>
            <w:shd w:val="clear" w:color="auto" w:fill="auto"/>
          </w:tcPr>
          <w:p w14:paraId="68D9C32F" w14:textId="77777777" w:rsidR="000045CC" w:rsidRPr="006D06D5" w:rsidRDefault="000045CC" w:rsidP="000045CC">
            <w:pPr>
              <w:spacing w:after="0" w:line="240" w:lineRule="auto"/>
              <w:rPr>
                <w:rFonts w:eastAsia="Times New Roman"/>
                <w:b/>
                <w:bCs/>
                <w:iCs/>
                <w:sz w:val="18"/>
                <w:szCs w:val="18"/>
                <w:lang w:eastAsia="hu-HU"/>
              </w:rPr>
            </w:pPr>
          </w:p>
        </w:tc>
        <w:tc>
          <w:tcPr>
            <w:tcW w:w="1011" w:type="dxa"/>
            <w:shd w:val="clear" w:color="auto" w:fill="auto"/>
          </w:tcPr>
          <w:p w14:paraId="0521D325" w14:textId="77777777" w:rsidR="000045CC" w:rsidRPr="006D06D5" w:rsidRDefault="000045CC" w:rsidP="000045CC">
            <w:pPr>
              <w:spacing w:after="0" w:line="240" w:lineRule="auto"/>
              <w:rPr>
                <w:rFonts w:eastAsia="Times New Roman"/>
                <w:iCs/>
                <w:sz w:val="18"/>
                <w:szCs w:val="18"/>
                <w:lang w:eastAsia="hu-HU"/>
              </w:rPr>
            </w:pPr>
          </w:p>
        </w:tc>
        <w:tc>
          <w:tcPr>
            <w:tcW w:w="3010" w:type="dxa"/>
            <w:shd w:val="clear" w:color="auto" w:fill="auto"/>
          </w:tcPr>
          <w:p w14:paraId="7DADE996" w14:textId="77777777" w:rsidR="000045CC" w:rsidRPr="00257E07" w:rsidRDefault="000045CC" w:rsidP="000045CC">
            <w:pPr>
              <w:spacing w:after="0" w:line="240" w:lineRule="auto"/>
              <w:rPr>
                <w:rFonts w:eastAsia="Times New Roman"/>
                <w:iCs/>
                <w:sz w:val="18"/>
                <w:szCs w:val="18"/>
                <w:lang w:eastAsia="hu-HU"/>
              </w:rPr>
            </w:pPr>
            <w:r w:rsidRPr="00257E07">
              <w:rPr>
                <w:rFonts w:eastAsia="Times New Roman"/>
                <w:iCs/>
                <w:sz w:val="18"/>
                <w:szCs w:val="18"/>
                <w:lang w:eastAsia="hu-HU"/>
              </w:rPr>
              <w:t xml:space="preserve">EECO 09 Število udeležencev, z izobrazbo ISCED 0-2 </w:t>
            </w:r>
          </w:p>
          <w:p w14:paraId="13E713B6" w14:textId="77777777" w:rsidR="000045CC" w:rsidRPr="006D06D5" w:rsidRDefault="000045CC" w:rsidP="000045CC">
            <w:pPr>
              <w:spacing w:after="0" w:line="240" w:lineRule="auto"/>
              <w:rPr>
                <w:rFonts w:eastAsia="Times New Roman"/>
                <w:iCs/>
                <w:sz w:val="18"/>
                <w:szCs w:val="18"/>
                <w:lang w:eastAsia="hu-HU"/>
              </w:rPr>
            </w:pPr>
          </w:p>
        </w:tc>
        <w:tc>
          <w:tcPr>
            <w:tcW w:w="2071" w:type="dxa"/>
            <w:shd w:val="clear" w:color="auto" w:fill="auto"/>
          </w:tcPr>
          <w:p w14:paraId="22EBD61B" w14:textId="77777777" w:rsidR="000045CC" w:rsidDel="006D0B0E" w:rsidRDefault="000045CC" w:rsidP="000045CC">
            <w:pPr>
              <w:spacing w:after="0" w:line="240" w:lineRule="auto"/>
              <w:rPr>
                <w:rFonts w:eastAsia="Times New Roman"/>
                <w:iCs/>
                <w:sz w:val="18"/>
                <w:szCs w:val="18"/>
                <w:lang w:eastAsia="hu-HU"/>
              </w:rPr>
            </w:pPr>
            <w:r>
              <w:rPr>
                <w:rFonts w:eastAsia="Times New Roman"/>
                <w:iCs/>
                <w:sz w:val="18"/>
                <w:szCs w:val="18"/>
                <w:lang w:eastAsia="hu-HU"/>
              </w:rPr>
              <w:t>110</w:t>
            </w:r>
          </w:p>
        </w:tc>
      </w:tr>
      <w:tr w:rsidR="000045CC" w:rsidRPr="006D06D5" w14:paraId="1905F0A5" w14:textId="77777777" w:rsidTr="000045CC">
        <w:trPr>
          <w:trHeight w:val="210"/>
        </w:trPr>
        <w:tc>
          <w:tcPr>
            <w:tcW w:w="2902" w:type="dxa"/>
            <w:vMerge/>
            <w:shd w:val="clear" w:color="auto" w:fill="auto"/>
          </w:tcPr>
          <w:p w14:paraId="20BE3387" w14:textId="77777777" w:rsidR="000045CC" w:rsidRPr="006D06D5" w:rsidRDefault="000045CC" w:rsidP="000045CC">
            <w:pPr>
              <w:spacing w:after="0" w:line="240" w:lineRule="auto"/>
              <w:rPr>
                <w:rFonts w:eastAsia="Times New Roman"/>
                <w:b/>
                <w:bCs/>
                <w:iCs/>
                <w:sz w:val="18"/>
                <w:szCs w:val="18"/>
                <w:lang w:eastAsia="hu-HU"/>
              </w:rPr>
            </w:pPr>
          </w:p>
        </w:tc>
        <w:tc>
          <w:tcPr>
            <w:tcW w:w="1011" w:type="dxa"/>
            <w:shd w:val="clear" w:color="auto" w:fill="auto"/>
          </w:tcPr>
          <w:p w14:paraId="3BCB822F" w14:textId="77777777" w:rsidR="000045CC" w:rsidRPr="006D06D5" w:rsidRDefault="000045CC" w:rsidP="000045CC">
            <w:pPr>
              <w:spacing w:after="0" w:line="240" w:lineRule="auto"/>
              <w:rPr>
                <w:rFonts w:eastAsia="Times New Roman"/>
                <w:iCs/>
                <w:sz w:val="18"/>
                <w:szCs w:val="18"/>
                <w:lang w:eastAsia="hu-HU"/>
              </w:rPr>
            </w:pPr>
          </w:p>
        </w:tc>
        <w:tc>
          <w:tcPr>
            <w:tcW w:w="3010" w:type="dxa"/>
            <w:shd w:val="clear" w:color="auto" w:fill="auto"/>
          </w:tcPr>
          <w:p w14:paraId="094E0B23" w14:textId="77777777" w:rsidR="000045CC" w:rsidRPr="00257E07" w:rsidRDefault="000045CC" w:rsidP="000045CC">
            <w:pPr>
              <w:spacing w:after="0" w:line="240" w:lineRule="auto"/>
              <w:rPr>
                <w:rFonts w:eastAsia="Times New Roman"/>
                <w:iCs/>
                <w:sz w:val="18"/>
                <w:szCs w:val="18"/>
                <w:lang w:eastAsia="hu-HU"/>
              </w:rPr>
            </w:pPr>
            <w:r w:rsidRPr="00257E07">
              <w:rPr>
                <w:rFonts w:eastAsia="Times New Roman"/>
                <w:iCs/>
                <w:sz w:val="18"/>
                <w:szCs w:val="18"/>
                <w:lang w:eastAsia="hu-HU"/>
              </w:rPr>
              <w:t>EECO 10 Število udeležencev z višjo sekundarno (ISCED 3) ali post sekundarno izobrazbo (ISCED 4)</w:t>
            </w:r>
          </w:p>
          <w:p w14:paraId="120DEAD3" w14:textId="77777777" w:rsidR="000045CC" w:rsidRPr="006D06D5" w:rsidRDefault="000045CC" w:rsidP="000045CC">
            <w:pPr>
              <w:spacing w:after="0" w:line="240" w:lineRule="auto"/>
              <w:rPr>
                <w:rFonts w:eastAsia="Times New Roman"/>
                <w:iCs/>
                <w:sz w:val="18"/>
                <w:szCs w:val="18"/>
                <w:lang w:eastAsia="hu-HU"/>
              </w:rPr>
            </w:pPr>
          </w:p>
        </w:tc>
        <w:tc>
          <w:tcPr>
            <w:tcW w:w="2071" w:type="dxa"/>
            <w:shd w:val="clear" w:color="auto" w:fill="auto"/>
          </w:tcPr>
          <w:p w14:paraId="3AF66177" w14:textId="77777777" w:rsidR="000045CC" w:rsidDel="006D0B0E" w:rsidRDefault="000045CC" w:rsidP="000045CC">
            <w:pPr>
              <w:spacing w:after="0" w:line="240" w:lineRule="auto"/>
              <w:rPr>
                <w:rFonts w:eastAsia="Times New Roman"/>
                <w:iCs/>
                <w:sz w:val="18"/>
                <w:szCs w:val="18"/>
                <w:lang w:eastAsia="hu-HU"/>
              </w:rPr>
            </w:pPr>
            <w:r>
              <w:rPr>
                <w:rFonts w:eastAsia="Times New Roman"/>
                <w:iCs/>
                <w:sz w:val="18"/>
                <w:szCs w:val="18"/>
                <w:lang w:eastAsia="hu-HU"/>
              </w:rPr>
              <w:t>157</w:t>
            </w:r>
          </w:p>
        </w:tc>
      </w:tr>
      <w:tr w:rsidR="000045CC" w:rsidRPr="006D06D5" w14:paraId="3E817F6D" w14:textId="77777777" w:rsidTr="000045CC">
        <w:trPr>
          <w:trHeight w:val="210"/>
        </w:trPr>
        <w:tc>
          <w:tcPr>
            <w:tcW w:w="2902" w:type="dxa"/>
            <w:vMerge/>
            <w:shd w:val="clear" w:color="auto" w:fill="auto"/>
          </w:tcPr>
          <w:p w14:paraId="13ED9853" w14:textId="77777777" w:rsidR="000045CC" w:rsidRPr="006D06D5" w:rsidRDefault="000045CC" w:rsidP="000045CC">
            <w:pPr>
              <w:spacing w:after="0" w:line="240" w:lineRule="auto"/>
              <w:rPr>
                <w:rFonts w:eastAsia="Times New Roman"/>
                <w:b/>
                <w:bCs/>
                <w:iCs/>
                <w:sz w:val="18"/>
                <w:szCs w:val="18"/>
                <w:lang w:eastAsia="hu-HU"/>
              </w:rPr>
            </w:pPr>
          </w:p>
        </w:tc>
        <w:tc>
          <w:tcPr>
            <w:tcW w:w="1011" w:type="dxa"/>
            <w:shd w:val="clear" w:color="auto" w:fill="auto"/>
          </w:tcPr>
          <w:p w14:paraId="1CF96C57" w14:textId="77777777" w:rsidR="000045CC" w:rsidRPr="006D06D5" w:rsidRDefault="000045CC" w:rsidP="000045CC">
            <w:pPr>
              <w:spacing w:after="0" w:line="240" w:lineRule="auto"/>
              <w:rPr>
                <w:rFonts w:eastAsia="Times New Roman"/>
                <w:iCs/>
                <w:sz w:val="18"/>
                <w:szCs w:val="18"/>
                <w:lang w:eastAsia="hu-HU"/>
              </w:rPr>
            </w:pPr>
          </w:p>
        </w:tc>
        <w:tc>
          <w:tcPr>
            <w:tcW w:w="3010" w:type="dxa"/>
            <w:shd w:val="clear" w:color="auto" w:fill="auto"/>
          </w:tcPr>
          <w:p w14:paraId="27BE0452" w14:textId="77777777" w:rsidR="000045CC" w:rsidRPr="00257E07" w:rsidRDefault="000045CC" w:rsidP="000045CC">
            <w:pPr>
              <w:spacing w:after="0" w:line="240" w:lineRule="auto"/>
              <w:rPr>
                <w:rFonts w:eastAsia="Times New Roman"/>
                <w:iCs/>
                <w:sz w:val="18"/>
                <w:szCs w:val="18"/>
                <w:lang w:eastAsia="hu-HU"/>
              </w:rPr>
            </w:pPr>
            <w:r w:rsidRPr="00257E07">
              <w:rPr>
                <w:rFonts w:eastAsia="Times New Roman"/>
                <w:iCs/>
                <w:sz w:val="18"/>
                <w:szCs w:val="18"/>
                <w:lang w:eastAsia="hu-HU"/>
              </w:rPr>
              <w:t>EECO 11 Število udeležencev s terciarno izobrazbo (ISCED 5 – 8)</w:t>
            </w:r>
          </w:p>
          <w:p w14:paraId="3FB898E7" w14:textId="77777777" w:rsidR="000045CC" w:rsidRPr="006D06D5" w:rsidRDefault="000045CC" w:rsidP="000045CC">
            <w:pPr>
              <w:spacing w:after="0" w:line="240" w:lineRule="auto"/>
              <w:rPr>
                <w:rFonts w:eastAsia="Times New Roman"/>
                <w:iCs/>
                <w:sz w:val="18"/>
                <w:szCs w:val="18"/>
                <w:lang w:eastAsia="hu-HU"/>
              </w:rPr>
            </w:pPr>
          </w:p>
        </w:tc>
        <w:tc>
          <w:tcPr>
            <w:tcW w:w="2071" w:type="dxa"/>
            <w:shd w:val="clear" w:color="auto" w:fill="auto"/>
          </w:tcPr>
          <w:p w14:paraId="27CEAAF7" w14:textId="77777777" w:rsidR="000045CC" w:rsidDel="006D0B0E" w:rsidRDefault="000045CC" w:rsidP="000045CC">
            <w:pPr>
              <w:spacing w:after="0" w:line="240" w:lineRule="auto"/>
              <w:rPr>
                <w:rFonts w:eastAsia="Times New Roman"/>
                <w:iCs/>
                <w:sz w:val="18"/>
                <w:szCs w:val="18"/>
                <w:lang w:eastAsia="hu-HU"/>
              </w:rPr>
            </w:pPr>
            <w:r>
              <w:rPr>
                <w:rFonts w:eastAsia="Times New Roman"/>
                <w:iCs/>
                <w:sz w:val="18"/>
                <w:szCs w:val="18"/>
                <w:lang w:eastAsia="hu-HU"/>
              </w:rPr>
              <w:t>42</w:t>
            </w:r>
          </w:p>
        </w:tc>
      </w:tr>
      <w:tr w:rsidR="000045CC" w:rsidRPr="006D06D5" w14:paraId="2069C84F" w14:textId="77777777" w:rsidTr="000045CC">
        <w:trPr>
          <w:trHeight w:val="210"/>
        </w:trPr>
        <w:tc>
          <w:tcPr>
            <w:tcW w:w="2902" w:type="dxa"/>
            <w:vMerge/>
            <w:shd w:val="clear" w:color="auto" w:fill="auto"/>
          </w:tcPr>
          <w:p w14:paraId="09024D32" w14:textId="77777777" w:rsidR="000045CC" w:rsidRPr="006D06D5" w:rsidRDefault="000045CC" w:rsidP="000045CC">
            <w:pPr>
              <w:spacing w:after="0" w:line="240" w:lineRule="auto"/>
              <w:rPr>
                <w:rFonts w:eastAsia="Times New Roman"/>
                <w:b/>
                <w:bCs/>
                <w:iCs/>
                <w:sz w:val="18"/>
                <w:szCs w:val="18"/>
                <w:lang w:eastAsia="hu-HU"/>
              </w:rPr>
            </w:pPr>
          </w:p>
        </w:tc>
        <w:tc>
          <w:tcPr>
            <w:tcW w:w="1011" w:type="dxa"/>
            <w:shd w:val="clear" w:color="auto" w:fill="auto"/>
          </w:tcPr>
          <w:p w14:paraId="38582D6A" w14:textId="77777777" w:rsidR="000045CC" w:rsidRPr="006D06D5" w:rsidRDefault="000045CC" w:rsidP="000045CC">
            <w:pPr>
              <w:spacing w:after="0" w:line="240" w:lineRule="auto"/>
              <w:rPr>
                <w:rFonts w:eastAsia="Times New Roman"/>
                <w:iCs/>
                <w:sz w:val="18"/>
                <w:szCs w:val="18"/>
                <w:lang w:eastAsia="hu-HU"/>
              </w:rPr>
            </w:pPr>
          </w:p>
        </w:tc>
        <w:tc>
          <w:tcPr>
            <w:tcW w:w="3010" w:type="dxa"/>
            <w:shd w:val="clear" w:color="auto" w:fill="auto"/>
          </w:tcPr>
          <w:p w14:paraId="29D30277" w14:textId="77777777" w:rsidR="000045CC" w:rsidRPr="006D06D5" w:rsidRDefault="000045CC" w:rsidP="000045CC">
            <w:pPr>
              <w:spacing w:after="0" w:line="240" w:lineRule="auto"/>
              <w:rPr>
                <w:rFonts w:eastAsia="Times New Roman"/>
                <w:iCs/>
                <w:sz w:val="18"/>
                <w:szCs w:val="18"/>
                <w:lang w:eastAsia="hu-HU"/>
              </w:rPr>
            </w:pPr>
          </w:p>
        </w:tc>
        <w:tc>
          <w:tcPr>
            <w:tcW w:w="2071" w:type="dxa"/>
            <w:shd w:val="clear" w:color="auto" w:fill="auto"/>
          </w:tcPr>
          <w:p w14:paraId="1F126999" w14:textId="77777777" w:rsidR="000045CC" w:rsidDel="006D0B0E" w:rsidRDefault="000045CC" w:rsidP="000045CC">
            <w:pPr>
              <w:spacing w:after="0" w:line="240" w:lineRule="auto"/>
              <w:rPr>
                <w:rFonts w:eastAsia="Times New Roman"/>
                <w:iCs/>
                <w:sz w:val="18"/>
                <w:szCs w:val="18"/>
                <w:lang w:eastAsia="hu-HU"/>
              </w:rPr>
            </w:pPr>
          </w:p>
        </w:tc>
      </w:tr>
      <w:tr w:rsidR="000045CC" w:rsidRPr="006D06D5" w14:paraId="75E92C28" w14:textId="77777777" w:rsidTr="000045CC">
        <w:trPr>
          <w:trHeight w:val="195"/>
        </w:trPr>
        <w:tc>
          <w:tcPr>
            <w:tcW w:w="2902" w:type="dxa"/>
            <w:vMerge/>
            <w:shd w:val="clear" w:color="auto" w:fill="auto"/>
          </w:tcPr>
          <w:p w14:paraId="15363B3F"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val="restart"/>
            <w:shd w:val="clear" w:color="auto" w:fill="auto"/>
          </w:tcPr>
          <w:p w14:paraId="5C8B8A5F"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3010" w:type="dxa"/>
            <w:shd w:val="clear" w:color="auto" w:fill="auto"/>
          </w:tcPr>
          <w:p w14:paraId="704837F9"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2071" w:type="dxa"/>
            <w:shd w:val="clear" w:color="auto" w:fill="auto"/>
          </w:tcPr>
          <w:p w14:paraId="1D984704" w14:textId="77777777" w:rsidR="000045CC" w:rsidRPr="006C202E" w:rsidRDefault="000045CC" w:rsidP="000045CC">
            <w:pPr>
              <w:spacing w:after="0" w:line="240" w:lineRule="auto"/>
              <w:rPr>
                <w:rFonts w:eastAsia="Times New Roman"/>
                <w:iCs/>
                <w:sz w:val="18"/>
                <w:szCs w:val="18"/>
                <w:lang w:eastAsia="hu-HU"/>
              </w:rPr>
            </w:pPr>
          </w:p>
        </w:tc>
      </w:tr>
      <w:tr w:rsidR="000045CC" w:rsidRPr="006D06D5" w14:paraId="41587514" w14:textId="77777777" w:rsidTr="000045CC">
        <w:trPr>
          <w:trHeight w:val="195"/>
        </w:trPr>
        <w:tc>
          <w:tcPr>
            <w:tcW w:w="2902" w:type="dxa"/>
            <w:vMerge/>
            <w:shd w:val="clear" w:color="auto" w:fill="auto"/>
          </w:tcPr>
          <w:p w14:paraId="0D4FF438"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shd w:val="clear" w:color="auto" w:fill="auto"/>
          </w:tcPr>
          <w:p w14:paraId="4F58BB38" w14:textId="77777777" w:rsidR="000045CC" w:rsidRPr="006D06D5" w:rsidRDefault="000045CC" w:rsidP="000045CC">
            <w:pPr>
              <w:spacing w:after="0" w:line="240" w:lineRule="auto"/>
              <w:rPr>
                <w:rFonts w:eastAsia="Times New Roman"/>
                <w:b/>
                <w:iCs/>
                <w:sz w:val="18"/>
                <w:szCs w:val="18"/>
                <w:lang w:eastAsia="hu-HU"/>
              </w:rPr>
            </w:pPr>
          </w:p>
        </w:tc>
        <w:tc>
          <w:tcPr>
            <w:tcW w:w="3010" w:type="dxa"/>
            <w:shd w:val="clear" w:color="auto" w:fill="auto"/>
          </w:tcPr>
          <w:p w14:paraId="1A133A00"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2071" w:type="dxa"/>
            <w:shd w:val="clear" w:color="auto" w:fill="auto"/>
          </w:tcPr>
          <w:p w14:paraId="6EA4BFA1" w14:textId="77777777" w:rsidR="000045CC" w:rsidRPr="006C202E" w:rsidRDefault="000045CC" w:rsidP="000045CC">
            <w:pPr>
              <w:spacing w:after="0" w:line="240" w:lineRule="auto"/>
              <w:rPr>
                <w:rFonts w:eastAsia="Times New Roman"/>
                <w:iCs/>
                <w:sz w:val="18"/>
                <w:szCs w:val="18"/>
                <w:lang w:eastAsia="hu-HU"/>
              </w:rPr>
            </w:pPr>
          </w:p>
        </w:tc>
      </w:tr>
      <w:tr w:rsidR="000045CC" w:rsidRPr="006D06D5" w14:paraId="3536F6E5" w14:textId="77777777" w:rsidTr="000045CC">
        <w:trPr>
          <w:trHeight w:val="195"/>
        </w:trPr>
        <w:tc>
          <w:tcPr>
            <w:tcW w:w="2902" w:type="dxa"/>
            <w:shd w:val="clear" w:color="auto" w:fill="auto"/>
          </w:tcPr>
          <w:p w14:paraId="79906830" w14:textId="77777777" w:rsidR="000045CC" w:rsidRPr="006D06D5" w:rsidRDefault="000045CC" w:rsidP="000045CC">
            <w:pPr>
              <w:spacing w:after="0" w:line="240" w:lineRule="auto"/>
              <w:rPr>
                <w:rFonts w:eastAsia="Times New Roman"/>
                <w:b/>
                <w:bCs/>
                <w:iCs/>
                <w:sz w:val="18"/>
                <w:szCs w:val="18"/>
                <w:lang w:eastAsia="hu-HU"/>
              </w:rPr>
            </w:pPr>
          </w:p>
        </w:tc>
        <w:tc>
          <w:tcPr>
            <w:tcW w:w="1011" w:type="dxa"/>
            <w:shd w:val="clear" w:color="auto" w:fill="auto"/>
          </w:tcPr>
          <w:p w14:paraId="33F9F72B" w14:textId="77777777" w:rsidR="000045CC" w:rsidRPr="006D06D5" w:rsidRDefault="000045CC" w:rsidP="000045CC">
            <w:pPr>
              <w:spacing w:after="0" w:line="240" w:lineRule="auto"/>
              <w:rPr>
                <w:rFonts w:eastAsia="Times New Roman"/>
                <w:b/>
                <w:iCs/>
                <w:sz w:val="18"/>
                <w:szCs w:val="18"/>
                <w:lang w:eastAsia="hu-HU"/>
              </w:rPr>
            </w:pPr>
          </w:p>
        </w:tc>
        <w:tc>
          <w:tcPr>
            <w:tcW w:w="3010" w:type="dxa"/>
            <w:shd w:val="clear" w:color="auto" w:fill="auto"/>
          </w:tcPr>
          <w:p w14:paraId="178BFEAC" w14:textId="77777777" w:rsidR="000045CC" w:rsidRPr="00257E07" w:rsidRDefault="000045CC" w:rsidP="000045CC">
            <w:pPr>
              <w:spacing w:after="0" w:line="240" w:lineRule="auto"/>
              <w:rPr>
                <w:rFonts w:eastAsia="Times New Roman"/>
                <w:iCs/>
                <w:sz w:val="18"/>
                <w:szCs w:val="18"/>
                <w:lang w:eastAsia="hu-HU"/>
              </w:rPr>
            </w:pPr>
            <w:r w:rsidRPr="00257E07">
              <w:rPr>
                <w:rFonts w:eastAsia="Times New Roman"/>
                <w:iCs/>
                <w:sz w:val="18"/>
                <w:szCs w:val="18"/>
                <w:lang w:eastAsia="hu-HU"/>
              </w:rPr>
              <w:t>EECO 02 Brezposelni in iskalci zaposlitve, vključno z dolgotrajno brezposelnimi</w:t>
            </w:r>
          </w:p>
          <w:p w14:paraId="70B5BBFC" w14:textId="77777777" w:rsidR="000045CC" w:rsidRPr="006D06D5" w:rsidRDefault="000045CC" w:rsidP="000045CC">
            <w:pPr>
              <w:spacing w:after="0" w:line="240" w:lineRule="auto"/>
              <w:rPr>
                <w:rFonts w:eastAsia="Times New Roman"/>
                <w:iCs/>
                <w:sz w:val="18"/>
                <w:szCs w:val="18"/>
                <w:lang w:eastAsia="hu-HU"/>
              </w:rPr>
            </w:pPr>
          </w:p>
        </w:tc>
        <w:tc>
          <w:tcPr>
            <w:tcW w:w="2071" w:type="dxa"/>
            <w:shd w:val="clear" w:color="auto" w:fill="auto"/>
          </w:tcPr>
          <w:p w14:paraId="06F9B8E6" w14:textId="77777777" w:rsidR="000045CC" w:rsidRPr="006C202E" w:rsidDel="006D0B0E" w:rsidRDefault="000045CC" w:rsidP="000045CC">
            <w:pPr>
              <w:spacing w:after="0" w:line="240" w:lineRule="auto"/>
              <w:rPr>
                <w:rFonts w:eastAsia="Times New Roman"/>
                <w:iCs/>
                <w:sz w:val="18"/>
                <w:szCs w:val="18"/>
                <w:lang w:eastAsia="hu-HU"/>
              </w:rPr>
            </w:pPr>
            <w:r>
              <w:rPr>
                <w:rFonts w:eastAsia="Times New Roman"/>
                <w:iCs/>
                <w:sz w:val="18"/>
                <w:szCs w:val="18"/>
                <w:lang w:eastAsia="hu-HU"/>
              </w:rPr>
              <w:t>1200</w:t>
            </w:r>
          </w:p>
        </w:tc>
      </w:tr>
      <w:tr w:rsidR="000045CC" w:rsidRPr="006D06D5" w14:paraId="20AF3B02" w14:textId="77777777" w:rsidTr="000045CC">
        <w:trPr>
          <w:trHeight w:val="195"/>
        </w:trPr>
        <w:tc>
          <w:tcPr>
            <w:tcW w:w="2902" w:type="dxa"/>
            <w:shd w:val="clear" w:color="auto" w:fill="auto"/>
          </w:tcPr>
          <w:p w14:paraId="18AA7088" w14:textId="77777777" w:rsidR="000045CC" w:rsidRPr="006D06D5" w:rsidRDefault="000045CC" w:rsidP="000045CC">
            <w:pPr>
              <w:spacing w:after="0" w:line="240" w:lineRule="auto"/>
              <w:rPr>
                <w:rFonts w:eastAsia="Times New Roman"/>
                <w:b/>
                <w:bCs/>
                <w:iCs/>
                <w:sz w:val="18"/>
                <w:szCs w:val="18"/>
                <w:lang w:eastAsia="hu-HU"/>
              </w:rPr>
            </w:pPr>
          </w:p>
        </w:tc>
        <w:tc>
          <w:tcPr>
            <w:tcW w:w="1011" w:type="dxa"/>
            <w:shd w:val="clear" w:color="auto" w:fill="auto"/>
          </w:tcPr>
          <w:p w14:paraId="5DABD3DE" w14:textId="77777777" w:rsidR="000045CC" w:rsidRPr="006D06D5" w:rsidRDefault="000045CC" w:rsidP="000045CC">
            <w:pPr>
              <w:spacing w:after="0" w:line="240" w:lineRule="auto"/>
              <w:rPr>
                <w:rFonts w:eastAsia="Times New Roman"/>
                <w:b/>
                <w:iCs/>
                <w:sz w:val="18"/>
                <w:szCs w:val="18"/>
                <w:lang w:eastAsia="hu-HU"/>
              </w:rPr>
            </w:pPr>
          </w:p>
        </w:tc>
        <w:tc>
          <w:tcPr>
            <w:tcW w:w="3010" w:type="dxa"/>
            <w:shd w:val="clear" w:color="auto" w:fill="auto"/>
          </w:tcPr>
          <w:p w14:paraId="23EBC9E9" w14:textId="77777777" w:rsidR="000045CC" w:rsidRPr="00257E07" w:rsidRDefault="000045CC" w:rsidP="000045CC">
            <w:pPr>
              <w:spacing w:after="0" w:line="240" w:lineRule="auto"/>
              <w:rPr>
                <w:rFonts w:eastAsia="Times New Roman"/>
                <w:iCs/>
                <w:sz w:val="18"/>
                <w:szCs w:val="18"/>
                <w:lang w:eastAsia="hu-HU"/>
              </w:rPr>
            </w:pPr>
            <w:r w:rsidRPr="00257E07">
              <w:rPr>
                <w:rFonts w:eastAsia="Times New Roman"/>
                <w:iCs/>
                <w:sz w:val="18"/>
                <w:szCs w:val="18"/>
                <w:lang w:eastAsia="hu-HU"/>
              </w:rPr>
              <w:t>EECO 03 Dolgotrajno brezposelni</w:t>
            </w:r>
          </w:p>
          <w:p w14:paraId="27ADB674" w14:textId="77777777" w:rsidR="000045CC" w:rsidRPr="006D06D5" w:rsidRDefault="000045CC" w:rsidP="000045CC">
            <w:pPr>
              <w:spacing w:after="0" w:line="240" w:lineRule="auto"/>
              <w:rPr>
                <w:rFonts w:eastAsia="Times New Roman"/>
                <w:iCs/>
                <w:sz w:val="18"/>
                <w:szCs w:val="18"/>
                <w:lang w:eastAsia="hu-HU"/>
              </w:rPr>
            </w:pPr>
          </w:p>
        </w:tc>
        <w:tc>
          <w:tcPr>
            <w:tcW w:w="2071" w:type="dxa"/>
            <w:shd w:val="clear" w:color="auto" w:fill="auto"/>
          </w:tcPr>
          <w:p w14:paraId="4E3D4C91" w14:textId="77777777" w:rsidR="000045CC" w:rsidRPr="006C202E" w:rsidDel="006D0B0E" w:rsidRDefault="000045CC" w:rsidP="000045CC">
            <w:pPr>
              <w:spacing w:after="0" w:line="240" w:lineRule="auto"/>
              <w:rPr>
                <w:rFonts w:eastAsia="Times New Roman"/>
                <w:iCs/>
                <w:sz w:val="18"/>
                <w:szCs w:val="18"/>
                <w:lang w:eastAsia="hu-HU"/>
              </w:rPr>
            </w:pPr>
            <w:r>
              <w:rPr>
                <w:rFonts w:eastAsia="Times New Roman"/>
                <w:iCs/>
                <w:sz w:val="18"/>
                <w:szCs w:val="18"/>
                <w:lang w:eastAsia="hu-HU"/>
              </w:rPr>
              <w:t>648</w:t>
            </w:r>
          </w:p>
        </w:tc>
      </w:tr>
      <w:tr w:rsidR="000045CC" w:rsidRPr="006D06D5" w14:paraId="59D9D4DA" w14:textId="77777777" w:rsidTr="000045CC">
        <w:trPr>
          <w:trHeight w:val="195"/>
        </w:trPr>
        <w:tc>
          <w:tcPr>
            <w:tcW w:w="2902" w:type="dxa"/>
            <w:shd w:val="clear" w:color="auto" w:fill="auto"/>
          </w:tcPr>
          <w:p w14:paraId="7D777784" w14:textId="77777777" w:rsidR="000045CC" w:rsidRPr="006D06D5" w:rsidRDefault="000045CC" w:rsidP="000045CC">
            <w:pPr>
              <w:spacing w:after="0" w:line="240" w:lineRule="auto"/>
              <w:rPr>
                <w:rFonts w:eastAsia="Times New Roman"/>
                <w:b/>
                <w:bCs/>
                <w:iCs/>
                <w:sz w:val="18"/>
                <w:szCs w:val="18"/>
                <w:lang w:eastAsia="hu-HU"/>
              </w:rPr>
            </w:pPr>
          </w:p>
        </w:tc>
        <w:tc>
          <w:tcPr>
            <w:tcW w:w="1011" w:type="dxa"/>
            <w:shd w:val="clear" w:color="auto" w:fill="auto"/>
          </w:tcPr>
          <w:p w14:paraId="6B310134" w14:textId="77777777" w:rsidR="000045CC" w:rsidRPr="006D06D5" w:rsidRDefault="000045CC" w:rsidP="000045CC">
            <w:pPr>
              <w:spacing w:after="0" w:line="240" w:lineRule="auto"/>
              <w:rPr>
                <w:rFonts w:eastAsia="Times New Roman"/>
                <w:b/>
                <w:iCs/>
                <w:sz w:val="18"/>
                <w:szCs w:val="18"/>
                <w:lang w:eastAsia="hu-HU"/>
              </w:rPr>
            </w:pPr>
          </w:p>
        </w:tc>
        <w:tc>
          <w:tcPr>
            <w:tcW w:w="3010" w:type="dxa"/>
            <w:shd w:val="clear" w:color="auto" w:fill="auto"/>
          </w:tcPr>
          <w:p w14:paraId="52082AA4" w14:textId="77777777" w:rsidR="000045CC" w:rsidRPr="00257E07" w:rsidRDefault="000045CC" w:rsidP="000045CC">
            <w:pPr>
              <w:spacing w:after="0" w:line="240" w:lineRule="auto"/>
              <w:rPr>
                <w:rFonts w:eastAsia="Times New Roman"/>
                <w:iCs/>
                <w:sz w:val="18"/>
                <w:szCs w:val="18"/>
                <w:lang w:eastAsia="hu-HU"/>
              </w:rPr>
            </w:pPr>
            <w:r w:rsidRPr="00257E07">
              <w:rPr>
                <w:rFonts w:eastAsia="Times New Roman"/>
                <w:iCs/>
                <w:sz w:val="18"/>
                <w:szCs w:val="18"/>
                <w:lang w:eastAsia="hu-HU"/>
              </w:rPr>
              <w:t>EECO 06 Število otrok, mlajših od 18 let</w:t>
            </w:r>
          </w:p>
          <w:p w14:paraId="1E58AE12" w14:textId="77777777" w:rsidR="000045CC" w:rsidRPr="006D06D5" w:rsidRDefault="000045CC" w:rsidP="000045CC">
            <w:pPr>
              <w:spacing w:after="0" w:line="240" w:lineRule="auto"/>
              <w:rPr>
                <w:rFonts w:eastAsia="Times New Roman"/>
                <w:iCs/>
                <w:sz w:val="18"/>
                <w:szCs w:val="18"/>
                <w:lang w:eastAsia="hu-HU"/>
              </w:rPr>
            </w:pPr>
          </w:p>
        </w:tc>
        <w:tc>
          <w:tcPr>
            <w:tcW w:w="2071" w:type="dxa"/>
            <w:shd w:val="clear" w:color="auto" w:fill="auto"/>
          </w:tcPr>
          <w:p w14:paraId="4B1AAFDF" w14:textId="77777777" w:rsidR="000045CC" w:rsidRPr="006C202E" w:rsidDel="006D0B0E" w:rsidRDefault="000045CC" w:rsidP="000045CC">
            <w:pPr>
              <w:spacing w:after="0" w:line="240" w:lineRule="auto"/>
              <w:rPr>
                <w:rFonts w:eastAsia="Times New Roman"/>
                <w:iCs/>
                <w:sz w:val="18"/>
                <w:szCs w:val="18"/>
                <w:lang w:eastAsia="hu-HU"/>
              </w:rPr>
            </w:pPr>
            <w:r>
              <w:rPr>
                <w:rFonts w:eastAsia="Times New Roman"/>
                <w:iCs/>
                <w:sz w:val="18"/>
                <w:szCs w:val="18"/>
                <w:lang w:eastAsia="hu-HU"/>
              </w:rPr>
              <w:t>24</w:t>
            </w:r>
          </w:p>
        </w:tc>
      </w:tr>
      <w:tr w:rsidR="000045CC" w:rsidRPr="006D06D5" w14:paraId="127E3682" w14:textId="77777777" w:rsidTr="000045CC">
        <w:trPr>
          <w:trHeight w:val="195"/>
        </w:trPr>
        <w:tc>
          <w:tcPr>
            <w:tcW w:w="2902" w:type="dxa"/>
            <w:shd w:val="clear" w:color="auto" w:fill="auto"/>
          </w:tcPr>
          <w:p w14:paraId="14C79D0B" w14:textId="77777777" w:rsidR="000045CC" w:rsidRPr="006D06D5" w:rsidRDefault="000045CC" w:rsidP="000045CC">
            <w:pPr>
              <w:spacing w:after="0" w:line="240" w:lineRule="auto"/>
              <w:rPr>
                <w:rFonts w:eastAsia="Times New Roman"/>
                <w:b/>
                <w:bCs/>
                <w:iCs/>
                <w:sz w:val="18"/>
                <w:szCs w:val="18"/>
                <w:lang w:eastAsia="hu-HU"/>
              </w:rPr>
            </w:pPr>
          </w:p>
        </w:tc>
        <w:tc>
          <w:tcPr>
            <w:tcW w:w="1011" w:type="dxa"/>
            <w:shd w:val="clear" w:color="auto" w:fill="auto"/>
          </w:tcPr>
          <w:p w14:paraId="48E06D69" w14:textId="77777777" w:rsidR="000045CC" w:rsidRPr="006D06D5" w:rsidRDefault="000045CC" w:rsidP="000045CC">
            <w:pPr>
              <w:spacing w:after="0" w:line="240" w:lineRule="auto"/>
              <w:rPr>
                <w:rFonts w:eastAsia="Times New Roman"/>
                <w:b/>
                <w:iCs/>
                <w:sz w:val="18"/>
                <w:szCs w:val="18"/>
                <w:lang w:eastAsia="hu-HU"/>
              </w:rPr>
            </w:pPr>
          </w:p>
        </w:tc>
        <w:tc>
          <w:tcPr>
            <w:tcW w:w="3010" w:type="dxa"/>
            <w:shd w:val="clear" w:color="auto" w:fill="auto"/>
          </w:tcPr>
          <w:p w14:paraId="64D23ABF" w14:textId="77777777" w:rsidR="000045CC" w:rsidRPr="00257E07" w:rsidRDefault="000045CC" w:rsidP="000045CC">
            <w:pPr>
              <w:spacing w:after="0" w:line="240" w:lineRule="auto"/>
              <w:rPr>
                <w:rFonts w:eastAsia="Times New Roman"/>
                <w:iCs/>
                <w:sz w:val="18"/>
                <w:szCs w:val="18"/>
                <w:lang w:eastAsia="hu-HU"/>
              </w:rPr>
            </w:pPr>
            <w:r w:rsidRPr="00257E07">
              <w:rPr>
                <w:rFonts w:eastAsia="Times New Roman"/>
                <w:iCs/>
                <w:sz w:val="18"/>
                <w:szCs w:val="18"/>
                <w:lang w:eastAsia="hu-HU"/>
              </w:rPr>
              <w:t>EECO 08 Število udeležencev, starih 55 in več</w:t>
            </w:r>
          </w:p>
          <w:p w14:paraId="702496E9" w14:textId="77777777" w:rsidR="000045CC" w:rsidRPr="006D06D5" w:rsidRDefault="000045CC" w:rsidP="000045CC">
            <w:pPr>
              <w:spacing w:after="0" w:line="240" w:lineRule="auto"/>
              <w:rPr>
                <w:rFonts w:eastAsia="Times New Roman"/>
                <w:iCs/>
                <w:sz w:val="18"/>
                <w:szCs w:val="18"/>
                <w:lang w:eastAsia="hu-HU"/>
              </w:rPr>
            </w:pPr>
          </w:p>
        </w:tc>
        <w:tc>
          <w:tcPr>
            <w:tcW w:w="2071" w:type="dxa"/>
            <w:shd w:val="clear" w:color="auto" w:fill="auto"/>
          </w:tcPr>
          <w:p w14:paraId="46BE6D91" w14:textId="77777777" w:rsidR="000045CC" w:rsidRPr="006C202E" w:rsidDel="006D0B0E" w:rsidRDefault="000045CC" w:rsidP="000045CC">
            <w:pPr>
              <w:spacing w:after="0" w:line="240" w:lineRule="auto"/>
              <w:rPr>
                <w:rFonts w:eastAsia="Times New Roman"/>
                <w:iCs/>
                <w:sz w:val="18"/>
                <w:szCs w:val="18"/>
                <w:lang w:eastAsia="hu-HU"/>
              </w:rPr>
            </w:pPr>
            <w:r>
              <w:rPr>
                <w:rFonts w:eastAsia="Times New Roman"/>
                <w:iCs/>
                <w:sz w:val="18"/>
                <w:szCs w:val="18"/>
                <w:lang w:eastAsia="hu-HU"/>
              </w:rPr>
              <w:t>434</w:t>
            </w:r>
          </w:p>
        </w:tc>
      </w:tr>
      <w:tr w:rsidR="000045CC" w:rsidRPr="006D06D5" w14:paraId="066ECCD3" w14:textId="77777777" w:rsidTr="000045CC">
        <w:trPr>
          <w:trHeight w:val="195"/>
        </w:trPr>
        <w:tc>
          <w:tcPr>
            <w:tcW w:w="2902" w:type="dxa"/>
            <w:shd w:val="clear" w:color="auto" w:fill="auto"/>
          </w:tcPr>
          <w:p w14:paraId="0EFDE31C" w14:textId="77777777" w:rsidR="000045CC" w:rsidRPr="006D06D5" w:rsidRDefault="000045CC" w:rsidP="000045CC">
            <w:pPr>
              <w:spacing w:after="0" w:line="240" w:lineRule="auto"/>
              <w:rPr>
                <w:rFonts w:eastAsia="Times New Roman"/>
                <w:b/>
                <w:bCs/>
                <w:iCs/>
                <w:sz w:val="18"/>
                <w:szCs w:val="18"/>
                <w:lang w:eastAsia="hu-HU"/>
              </w:rPr>
            </w:pPr>
          </w:p>
        </w:tc>
        <w:tc>
          <w:tcPr>
            <w:tcW w:w="1011" w:type="dxa"/>
            <w:shd w:val="clear" w:color="auto" w:fill="auto"/>
          </w:tcPr>
          <w:p w14:paraId="3CFE6065" w14:textId="77777777" w:rsidR="000045CC" w:rsidRPr="006D06D5" w:rsidRDefault="000045CC" w:rsidP="000045CC">
            <w:pPr>
              <w:spacing w:after="0" w:line="240" w:lineRule="auto"/>
              <w:rPr>
                <w:rFonts w:eastAsia="Times New Roman"/>
                <w:b/>
                <w:iCs/>
                <w:sz w:val="18"/>
                <w:szCs w:val="18"/>
                <w:lang w:eastAsia="hu-HU"/>
              </w:rPr>
            </w:pPr>
          </w:p>
        </w:tc>
        <w:tc>
          <w:tcPr>
            <w:tcW w:w="3010" w:type="dxa"/>
            <w:shd w:val="clear" w:color="auto" w:fill="auto"/>
          </w:tcPr>
          <w:p w14:paraId="05C4D784" w14:textId="77777777" w:rsidR="000045CC" w:rsidRPr="00257E07" w:rsidRDefault="000045CC" w:rsidP="000045CC">
            <w:pPr>
              <w:spacing w:after="0" w:line="240" w:lineRule="auto"/>
              <w:rPr>
                <w:rFonts w:eastAsia="Times New Roman"/>
                <w:iCs/>
                <w:sz w:val="18"/>
                <w:szCs w:val="18"/>
                <w:lang w:eastAsia="hu-HU"/>
              </w:rPr>
            </w:pPr>
            <w:r w:rsidRPr="00257E07">
              <w:rPr>
                <w:rFonts w:eastAsia="Times New Roman"/>
                <w:iCs/>
                <w:sz w:val="18"/>
                <w:szCs w:val="18"/>
                <w:lang w:eastAsia="hu-HU"/>
              </w:rPr>
              <w:t xml:space="preserve">EECO 09 Število udeležencev, z izobrazbo ISCED 0-2 </w:t>
            </w:r>
          </w:p>
          <w:p w14:paraId="6B8C87BE" w14:textId="77777777" w:rsidR="000045CC" w:rsidRPr="006D06D5" w:rsidRDefault="000045CC" w:rsidP="000045CC">
            <w:pPr>
              <w:spacing w:after="0" w:line="240" w:lineRule="auto"/>
              <w:rPr>
                <w:rFonts w:eastAsia="Times New Roman"/>
                <w:iCs/>
                <w:sz w:val="18"/>
                <w:szCs w:val="18"/>
                <w:lang w:eastAsia="hu-HU"/>
              </w:rPr>
            </w:pPr>
          </w:p>
        </w:tc>
        <w:tc>
          <w:tcPr>
            <w:tcW w:w="2071" w:type="dxa"/>
            <w:shd w:val="clear" w:color="auto" w:fill="auto"/>
          </w:tcPr>
          <w:p w14:paraId="094064FC" w14:textId="77777777" w:rsidR="000045CC" w:rsidRPr="006C202E" w:rsidDel="006D0B0E" w:rsidRDefault="000045CC" w:rsidP="000045CC">
            <w:pPr>
              <w:spacing w:after="0" w:line="240" w:lineRule="auto"/>
              <w:rPr>
                <w:rFonts w:eastAsia="Times New Roman"/>
                <w:iCs/>
                <w:sz w:val="18"/>
                <w:szCs w:val="18"/>
                <w:lang w:eastAsia="hu-HU"/>
              </w:rPr>
            </w:pPr>
            <w:r>
              <w:rPr>
                <w:rFonts w:eastAsia="Times New Roman"/>
                <w:iCs/>
                <w:sz w:val="18"/>
                <w:szCs w:val="18"/>
                <w:lang w:eastAsia="hu-HU"/>
              </w:rPr>
              <w:t>420</w:t>
            </w:r>
          </w:p>
        </w:tc>
      </w:tr>
      <w:tr w:rsidR="000045CC" w:rsidRPr="006D06D5" w14:paraId="1DAC9F69" w14:textId="77777777" w:rsidTr="000045CC">
        <w:trPr>
          <w:trHeight w:val="195"/>
        </w:trPr>
        <w:tc>
          <w:tcPr>
            <w:tcW w:w="2902" w:type="dxa"/>
            <w:shd w:val="clear" w:color="auto" w:fill="auto"/>
          </w:tcPr>
          <w:p w14:paraId="63B473BF" w14:textId="77777777" w:rsidR="000045CC" w:rsidRPr="006D06D5" w:rsidRDefault="000045CC" w:rsidP="000045CC">
            <w:pPr>
              <w:spacing w:after="0" w:line="240" w:lineRule="auto"/>
              <w:rPr>
                <w:rFonts w:eastAsia="Times New Roman"/>
                <w:b/>
                <w:bCs/>
                <w:iCs/>
                <w:sz w:val="18"/>
                <w:szCs w:val="18"/>
                <w:lang w:eastAsia="hu-HU"/>
              </w:rPr>
            </w:pPr>
          </w:p>
        </w:tc>
        <w:tc>
          <w:tcPr>
            <w:tcW w:w="1011" w:type="dxa"/>
            <w:shd w:val="clear" w:color="auto" w:fill="auto"/>
          </w:tcPr>
          <w:p w14:paraId="1CC94FF7" w14:textId="77777777" w:rsidR="000045CC" w:rsidRPr="006D06D5" w:rsidRDefault="000045CC" w:rsidP="000045CC">
            <w:pPr>
              <w:spacing w:after="0" w:line="240" w:lineRule="auto"/>
              <w:rPr>
                <w:rFonts w:eastAsia="Times New Roman"/>
                <w:b/>
                <w:iCs/>
                <w:sz w:val="18"/>
                <w:szCs w:val="18"/>
                <w:lang w:eastAsia="hu-HU"/>
              </w:rPr>
            </w:pPr>
          </w:p>
        </w:tc>
        <w:tc>
          <w:tcPr>
            <w:tcW w:w="3010" w:type="dxa"/>
            <w:shd w:val="clear" w:color="auto" w:fill="auto"/>
          </w:tcPr>
          <w:p w14:paraId="720D6795" w14:textId="77777777" w:rsidR="000045CC" w:rsidRPr="00257E07" w:rsidRDefault="000045CC" w:rsidP="000045CC">
            <w:pPr>
              <w:spacing w:after="0" w:line="240" w:lineRule="auto"/>
              <w:rPr>
                <w:rFonts w:eastAsia="Times New Roman"/>
                <w:iCs/>
                <w:sz w:val="18"/>
                <w:szCs w:val="18"/>
                <w:lang w:eastAsia="hu-HU"/>
              </w:rPr>
            </w:pPr>
            <w:r w:rsidRPr="00257E07">
              <w:rPr>
                <w:rFonts w:eastAsia="Times New Roman"/>
                <w:iCs/>
                <w:sz w:val="18"/>
                <w:szCs w:val="18"/>
                <w:lang w:eastAsia="hu-HU"/>
              </w:rPr>
              <w:t>EECO 10 Število udeležencev z višjo sekundarno (ISCED 3) ali post sekundarno izobrazbo (ISCED 4)</w:t>
            </w:r>
          </w:p>
          <w:p w14:paraId="074BA975" w14:textId="77777777" w:rsidR="000045CC" w:rsidRPr="006D06D5" w:rsidRDefault="000045CC" w:rsidP="000045CC">
            <w:pPr>
              <w:spacing w:after="0" w:line="240" w:lineRule="auto"/>
              <w:rPr>
                <w:rFonts w:eastAsia="Times New Roman"/>
                <w:iCs/>
                <w:sz w:val="18"/>
                <w:szCs w:val="18"/>
                <w:lang w:eastAsia="hu-HU"/>
              </w:rPr>
            </w:pPr>
          </w:p>
        </w:tc>
        <w:tc>
          <w:tcPr>
            <w:tcW w:w="2071" w:type="dxa"/>
            <w:shd w:val="clear" w:color="auto" w:fill="auto"/>
          </w:tcPr>
          <w:p w14:paraId="7CB09763" w14:textId="77777777" w:rsidR="000045CC" w:rsidRPr="006C202E" w:rsidDel="006D0B0E" w:rsidRDefault="000045CC" w:rsidP="000045CC">
            <w:pPr>
              <w:spacing w:after="0" w:line="240" w:lineRule="auto"/>
              <w:rPr>
                <w:rFonts w:eastAsia="Times New Roman"/>
                <w:iCs/>
                <w:sz w:val="18"/>
                <w:szCs w:val="18"/>
                <w:lang w:eastAsia="hu-HU"/>
              </w:rPr>
            </w:pPr>
            <w:r>
              <w:rPr>
                <w:rFonts w:eastAsia="Times New Roman"/>
                <w:iCs/>
                <w:sz w:val="18"/>
                <w:szCs w:val="18"/>
                <w:lang w:eastAsia="hu-HU"/>
              </w:rPr>
              <w:t>612</w:t>
            </w:r>
          </w:p>
        </w:tc>
      </w:tr>
      <w:tr w:rsidR="000045CC" w:rsidRPr="006D06D5" w14:paraId="0E01E33D" w14:textId="77777777" w:rsidTr="000045CC">
        <w:trPr>
          <w:trHeight w:val="195"/>
        </w:trPr>
        <w:tc>
          <w:tcPr>
            <w:tcW w:w="2902" w:type="dxa"/>
            <w:shd w:val="clear" w:color="auto" w:fill="auto"/>
          </w:tcPr>
          <w:p w14:paraId="026C4F19" w14:textId="77777777" w:rsidR="000045CC" w:rsidRPr="006D06D5" w:rsidRDefault="000045CC" w:rsidP="000045CC">
            <w:pPr>
              <w:spacing w:after="0" w:line="240" w:lineRule="auto"/>
              <w:rPr>
                <w:rFonts w:eastAsia="Times New Roman"/>
                <w:b/>
                <w:bCs/>
                <w:iCs/>
                <w:sz w:val="18"/>
                <w:szCs w:val="18"/>
                <w:lang w:eastAsia="hu-HU"/>
              </w:rPr>
            </w:pPr>
          </w:p>
        </w:tc>
        <w:tc>
          <w:tcPr>
            <w:tcW w:w="1011" w:type="dxa"/>
            <w:shd w:val="clear" w:color="auto" w:fill="auto"/>
          </w:tcPr>
          <w:p w14:paraId="10231E4B" w14:textId="77777777" w:rsidR="000045CC" w:rsidRPr="006D06D5" w:rsidRDefault="000045CC" w:rsidP="000045CC">
            <w:pPr>
              <w:spacing w:after="0" w:line="240" w:lineRule="auto"/>
              <w:rPr>
                <w:rFonts w:eastAsia="Times New Roman"/>
                <w:b/>
                <w:iCs/>
                <w:sz w:val="18"/>
                <w:szCs w:val="18"/>
                <w:lang w:eastAsia="hu-HU"/>
              </w:rPr>
            </w:pPr>
          </w:p>
        </w:tc>
        <w:tc>
          <w:tcPr>
            <w:tcW w:w="3010" w:type="dxa"/>
            <w:shd w:val="clear" w:color="auto" w:fill="auto"/>
          </w:tcPr>
          <w:p w14:paraId="2E4DDD2B" w14:textId="77777777" w:rsidR="000045CC" w:rsidRPr="00257E07" w:rsidRDefault="000045CC" w:rsidP="000045CC">
            <w:pPr>
              <w:spacing w:after="0" w:line="240" w:lineRule="auto"/>
              <w:rPr>
                <w:rFonts w:eastAsia="Times New Roman"/>
                <w:iCs/>
                <w:sz w:val="18"/>
                <w:szCs w:val="18"/>
                <w:lang w:eastAsia="hu-HU"/>
              </w:rPr>
            </w:pPr>
            <w:r w:rsidRPr="00257E07">
              <w:rPr>
                <w:rFonts w:eastAsia="Times New Roman"/>
                <w:iCs/>
                <w:sz w:val="18"/>
                <w:szCs w:val="18"/>
                <w:lang w:eastAsia="hu-HU"/>
              </w:rPr>
              <w:t>EECO 11 Število udeležencev s terciarno izobrazbo (ISCED 5 – 8)</w:t>
            </w:r>
          </w:p>
          <w:p w14:paraId="7C2A94C2" w14:textId="77777777" w:rsidR="000045CC" w:rsidRPr="006D06D5" w:rsidRDefault="000045CC" w:rsidP="000045CC">
            <w:pPr>
              <w:spacing w:after="0" w:line="240" w:lineRule="auto"/>
              <w:rPr>
                <w:rFonts w:eastAsia="Times New Roman"/>
                <w:iCs/>
                <w:sz w:val="18"/>
                <w:szCs w:val="18"/>
                <w:lang w:eastAsia="hu-HU"/>
              </w:rPr>
            </w:pPr>
          </w:p>
        </w:tc>
        <w:tc>
          <w:tcPr>
            <w:tcW w:w="2071" w:type="dxa"/>
            <w:shd w:val="clear" w:color="auto" w:fill="auto"/>
          </w:tcPr>
          <w:p w14:paraId="0899C407" w14:textId="77777777" w:rsidR="000045CC" w:rsidRPr="006C202E" w:rsidDel="006D0B0E" w:rsidRDefault="000045CC" w:rsidP="000045CC">
            <w:pPr>
              <w:spacing w:after="0" w:line="240" w:lineRule="auto"/>
              <w:rPr>
                <w:rFonts w:eastAsia="Times New Roman"/>
                <w:iCs/>
                <w:sz w:val="18"/>
                <w:szCs w:val="18"/>
                <w:lang w:eastAsia="hu-HU"/>
              </w:rPr>
            </w:pPr>
            <w:r>
              <w:rPr>
                <w:rFonts w:eastAsia="Times New Roman"/>
                <w:iCs/>
                <w:sz w:val="18"/>
                <w:szCs w:val="18"/>
                <w:lang w:eastAsia="hu-HU"/>
              </w:rPr>
              <w:t>156</w:t>
            </w:r>
          </w:p>
        </w:tc>
      </w:tr>
      <w:tr w:rsidR="000045CC" w:rsidRPr="006D06D5" w14:paraId="79934859" w14:textId="77777777" w:rsidTr="000045CC">
        <w:trPr>
          <w:trHeight w:val="195"/>
        </w:trPr>
        <w:tc>
          <w:tcPr>
            <w:tcW w:w="2902" w:type="dxa"/>
            <w:shd w:val="clear" w:color="auto" w:fill="auto"/>
          </w:tcPr>
          <w:p w14:paraId="79775274" w14:textId="77777777" w:rsidR="000045CC" w:rsidRPr="006D06D5" w:rsidRDefault="000045CC" w:rsidP="000045CC">
            <w:pPr>
              <w:spacing w:after="0" w:line="240" w:lineRule="auto"/>
              <w:rPr>
                <w:rFonts w:eastAsia="Times New Roman"/>
                <w:b/>
                <w:bCs/>
                <w:iCs/>
                <w:sz w:val="18"/>
                <w:szCs w:val="18"/>
                <w:lang w:eastAsia="hu-HU"/>
              </w:rPr>
            </w:pPr>
          </w:p>
        </w:tc>
        <w:tc>
          <w:tcPr>
            <w:tcW w:w="1011" w:type="dxa"/>
            <w:shd w:val="clear" w:color="auto" w:fill="auto"/>
          </w:tcPr>
          <w:p w14:paraId="71A32E4A" w14:textId="77777777" w:rsidR="000045CC" w:rsidRPr="006D06D5" w:rsidRDefault="000045CC" w:rsidP="000045CC">
            <w:pPr>
              <w:spacing w:after="0" w:line="240" w:lineRule="auto"/>
              <w:rPr>
                <w:rFonts w:eastAsia="Times New Roman"/>
                <w:b/>
                <w:iCs/>
                <w:sz w:val="18"/>
                <w:szCs w:val="18"/>
                <w:lang w:eastAsia="hu-HU"/>
              </w:rPr>
            </w:pPr>
          </w:p>
        </w:tc>
        <w:tc>
          <w:tcPr>
            <w:tcW w:w="3010" w:type="dxa"/>
            <w:shd w:val="clear" w:color="auto" w:fill="auto"/>
          </w:tcPr>
          <w:p w14:paraId="1C33BA5B" w14:textId="77777777" w:rsidR="000045CC" w:rsidRPr="006D06D5" w:rsidRDefault="000045CC" w:rsidP="000045CC">
            <w:pPr>
              <w:spacing w:after="0" w:line="240" w:lineRule="auto"/>
              <w:rPr>
                <w:rFonts w:eastAsia="Times New Roman"/>
                <w:iCs/>
                <w:sz w:val="18"/>
                <w:szCs w:val="18"/>
                <w:lang w:eastAsia="hu-HU"/>
              </w:rPr>
            </w:pPr>
          </w:p>
        </w:tc>
        <w:tc>
          <w:tcPr>
            <w:tcW w:w="2071" w:type="dxa"/>
            <w:shd w:val="clear" w:color="auto" w:fill="auto"/>
          </w:tcPr>
          <w:p w14:paraId="0780F713" w14:textId="77777777" w:rsidR="000045CC" w:rsidRPr="006C202E" w:rsidDel="006D0B0E" w:rsidRDefault="000045CC" w:rsidP="000045CC">
            <w:pPr>
              <w:spacing w:after="0" w:line="240" w:lineRule="auto"/>
              <w:rPr>
                <w:rFonts w:eastAsia="Times New Roman"/>
                <w:iCs/>
                <w:sz w:val="18"/>
                <w:szCs w:val="18"/>
                <w:lang w:eastAsia="hu-HU"/>
              </w:rPr>
            </w:pPr>
          </w:p>
        </w:tc>
      </w:tr>
      <w:tr w:rsidR="000045CC" w:rsidRPr="005F0446" w14:paraId="6F69EBF4" w14:textId="77777777" w:rsidTr="000045CC">
        <w:trPr>
          <w:trHeight w:val="195"/>
        </w:trPr>
        <w:tc>
          <w:tcPr>
            <w:tcW w:w="2902" w:type="dxa"/>
            <w:vMerge w:val="restart"/>
            <w:shd w:val="clear" w:color="auto" w:fill="auto"/>
          </w:tcPr>
          <w:p w14:paraId="224B843B"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461C95B0"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val="restart"/>
            <w:shd w:val="clear" w:color="auto" w:fill="auto"/>
          </w:tcPr>
          <w:p w14:paraId="51A75B00"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w:t>
            </w:r>
            <w:r>
              <w:rPr>
                <w:rFonts w:eastAsia="Times New Roman"/>
                <w:bCs/>
                <w:iCs/>
                <w:sz w:val="18"/>
                <w:szCs w:val="18"/>
                <w:lang w:eastAsia="hu-HU"/>
              </w:rPr>
              <w:t>e</w:t>
            </w:r>
            <w:r w:rsidRPr="004D08F5">
              <w:rPr>
                <w:rFonts w:eastAsia="Times New Roman"/>
                <w:bCs/>
                <w:iCs/>
                <w:sz w:val="18"/>
                <w:szCs w:val="18"/>
                <w:lang w:eastAsia="hu-HU"/>
              </w:rPr>
              <w:t xml:space="preserve"> učinka)</w:t>
            </w:r>
          </w:p>
        </w:tc>
        <w:tc>
          <w:tcPr>
            <w:tcW w:w="3010" w:type="dxa"/>
            <w:shd w:val="clear" w:color="auto" w:fill="auto"/>
          </w:tcPr>
          <w:p w14:paraId="1C5AF594"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2071" w:type="dxa"/>
            <w:shd w:val="clear" w:color="auto" w:fill="auto"/>
          </w:tcPr>
          <w:p w14:paraId="688BFBCA" w14:textId="77777777" w:rsidR="000045CC" w:rsidRDefault="000045CC" w:rsidP="000045CC">
            <w:pPr>
              <w:spacing w:after="0" w:line="240" w:lineRule="auto"/>
              <w:rPr>
                <w:rFonts w:eastAsia="Times New Roman"/>
                <w:iCs/>
                <w:sz w:val="18"/>
                <w:szCs w:val="18"/>
                <w:lang w:eastAsia="hu-HU"/>
              </w:rPr>
            </w:pPr>
            <w:r>
              <w:rPr>
                <w:rFonts w:eastAsia="Times New Roman"/>
                <w:iCs/>
                <w:sz w:val="18"/>
                <w:szCs w:val="18"/>
                <w:lang w:eastAsia="hu-HU"/>
              </w:rPr>
              <w:t>347.558,17 EUR (EU del)</w:t>
            </w:r>
          </w:p>
          <w:p w14:paraId="5D476A18" w14:textId="77777777" w:rsidR="000045CC" w:rsidRDefault="000045CC" w:rsidP="000045CC">
            <w:pPr>
              <w:spacing w:after="0" w:line="240" w:lineRule="auto"/>
              <w:rPr>
                <w:rFonts w:eastAsia="Times New Roman"/>
                <w:iCs/>
                <w:sz w:val="18"/>
                <w:szCs w:val="18"/>
                <w:lang w:eastAsia="hu-HU"/>
              </w:rPr>
            </w:pPr>
            <w:r>
              <w:rPr>
                <w:rFonts w:eastAsia="Times New Roman"/>
                <w:iCs/>
                <w:sz w:val="18"/>
                <w:szCs w:val="18"/>
                <w:lang w:eastAsia="hu-HU"/>
              </w:rPr>
              <w:t>61.333,80 EUR (SLO del)</w:t>
            </w:r>
          </w:p>
          <w:p w14:paraId="17BE0246" w14:textId="77777777" w:rsidR="000045CC" w:rsidRPr="006D06D5" w:rsidRDefault="000045CC" w:rsidP="000045CC">
            <w:pPr>
              <w:spacing w:after="0" w:line="240" w:lineRule="auto"/>
              <w:rPr>
                <w:rFonts w:eastAsia="Times New Roman"/>
                <w:iCs/>
                <w:sz w:val="18"/>
                <w:szCs w:val="18"/>
                <w:lang w:eastAsia="hu-HU"/>
              </w:rPr>
            </w:pPr>
            <w:r>
              <w:rPr>
                <w:rFonts w:eastAsia="Times New Roman"/>
                <w:iCs/>
                <w:sz w:val="18"/>
                <w:szCs w:val="18"/>
                <w:lang w:eastAsia="hu-HU"/>
              </w:rPr>
              <w:t>408.891,97 EUR (EU + SLO)</w:t>
            </w:r>
          </w:p>
        </w:tc>
      </w:tr>
      <w:tr w:rsidR="000045CC" w:rsidRPr="009D21E1" w14:paraId="523FE940" w14:textId="77777777" w:rsidTr="000045CC">
        <w:trPr>
          <w:trHeight w:val="195"/>
        </w:trPr>
        <w:tc>
          <w:tcPr>
            <w:tcW w:w="2902" w:type="dxa"/>
            <w:vMerge/>
            <w:shd w:val="clear" w:color="auto" w:fill="auto"/>
          </w:tcPr>
          <w:p w14:paraId="4D8DD624"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shd w:val="clear" w:color="auto" w:fill="auto"/>
          </w:tcPr>
          <w:p w14:paraId="555D0F80" w14:textId="77777777" w:rsidR="000045CC" w:rsidRPr="006D06D5" w:rsidRDefault="000045CC" w:rsidP="000045CC">
            <w:pPr>
              <w:spacing w:after="0" w:line="240" w:lineRule="auto"/>
              <w:rPr>
                <w:rFonts w:eastAsia="Times New Roman"/>
                <w:b/>
                <w:iCs/>
                <w:sz w:val="18"/>
                <w:szCs w:val="18"/>
                <w:lang w:eastAsia="hu-HU"/>
              </w:rPr>
            </w:pPr>
          </w:p>
        </w:tc>
        <w:tc>
          <w:tcPr>
            <w:tcW w:w="3010" w:type="dxa"/>
            <w:shd w:val="clear" w:color="auto" w:fill="auto"/>
          </w:tcPr>
          <w:p w14:paraId="6E2874F8"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2071" w:type="dxa"/>
            <w:shd w:val="clear" w:color="auto" w:fill="auto"/>
          </w:tcPr>
          <w:p w14:paraId="211C3546" w14:textId="77777777" w:rsidR="000045CC" w:rsidRDefault="000045CC" w:rsidP="000045CC">
            <w:pPr>
              <w:spacing w:after="0" w:line="240" w:lineRule="auto"/>
              <w:rPr>
                <w:rFonts w:eastAsia="Times New Roman"/>
                <w:iCs/>
                <w:sz w:val="18"/>
                <w:szCs w:val="18"/>
                <w:lang w:eastAsia="hu-HU"/>
              </w:rPr>
            </w:pPr>
            <w:r>
              <w:rPr>
                <w:rFonts w:eastAsia="Times New Roman"/>
                <w:iCs/>
                <w:sz w:val="18"/>
                <w:szCs w:val="18"/>
                <w:lang w:eastAsia="hu-HU"/>
              </w:rPr>
              <w:t>347.558,17 EUR (EU del)</w:t>
            </w:r>
          </w:p>
          <w:p w14:paraId="5234768D" w14:textId="77777777" w:rsidR="000045CC" w:rsidRDefault="000045CC" w:rsidP="000045CC">
            <w:pPr>
              <w:spacing w:after="0" w:line="240" w:lineRule="auto"/>
              <w:rPr>
                <w:rFonts w:eastAsia="Times New Roman"/>
                <w:iCs/>
                <w:sz w:val="18"/>
                <w:szCs w:val="18"/>
                <w:lang w:eastAsia="hu-HU"/>
              </w:rPr>
            </w:pPr>
            <w:r>
              <w:rPr>
                <w:rFonts w:eastAsia="Times New Roman"/>
                <w:iCs/>
                <w:sz w:val="18"/>
                <w:szCs w:val="18"/>
                <w:lang w:eastAsia="hu-HU"/>
              </w:rPr>
              <w:t>61.333,80 EUR (SLO del)</w:t>
            </w:r>
          </w:p>
          <w:p w14:paraId="41B4DAEF" w14:textId="77777777" w:rsidR="000045CC" w:rsidRPr="006D06D5" w:rsidRDefault="000045CC" w:rsidP="000045CC">
            <w:pPr>
              <w:spacing w:after="0" w:line="240" w:lineRule="auto"/>
              <w:rPr>
                <w:rFonts w:eastAsia="Times New Roman"/>
                <w:iCs/>
                <w:sz w:val="18"/>
                <w:szCs w:val="18"/>
                <w:lang w:eastAsia="hu-HU"/>
              </w:rPr>
            </w:pPr>
            <w:r>
              <w:rPr>
                <w:rFonts w:eastAsia="Times New Roman"/>
                <w:iCs/>
                <w:sz w:val="18"/>
                <w:szCs w:val="18"/>
                <w:lang w:eastAsia="hu-HU"/>
              </w:rPr>
              <w:t>408.891,97 EUR (EU + SLO)</w:t>
            </w:r>
          </w:p>
        </w:tc>
      </w:tr>
      <w:tr w:rsidR="000045CC" w:rsidRPr="005F0446" w14:paraId="26300FF4" w14:textId="77777777" w:rsidTr="000045CC">
        <w:trPr>
          <w:trHeight w:val="195"/>
        </w:trPr>
        <w:tc>
          <w:tcPr>
            <w:tcW w:w="2902" w:type="dxa"/>
            <w:vMerge/>
            <w:shd w:val="clear" w:color="auto" w:fill="auto"/>
          </w:tcPr>
          <w:p w14:paraId="78E421B3"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val="restart"/>
            <w:shd w:val="clear" w:color="auto" w:fill="auto"/>
          </w:tcPr>
          <w:p w14:paraId="62EDCDFB"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3010" w:type="dxa"/>
            <w:shd w:val="clear" w:color="auto" w:fill="auto"/>
          </w:tcPr>
          <w:p w14:paraId="5803FD0F"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2071" w:type="dxa"/>
            <w:shd w:val="clear" w:color="auto" w:fill="auto"/>
          </w:tcPr>
          <w:p w14:paraId="2C10115A" w14:textId="77777777" w:rsidR="000045CC" w:rsidRDefault="000045CC" w:rsidP="000045CC">
            <w:pPr>
              <w:spacing w:after="0" w:line="240" w:lineRule="auto"/>
              <w:rPr>
                <w:rFonts w:eastAsia="Times New Roman"/>
                <w:iCs/>
                <w:sz w:val="18"/>
                <w:szCs w:val="18"/>
                <w:lang w:eastAsia="hu-HU"/>
              </w:rPr>
            </w:pPr>
            <w:r>
              <w:rPr>
                <w:rFonts w:eastAsia="Times New Roman"/>
                <w:iCs/>
                <w:sz w:val="18"/>
                <w:szCs w:val="18"/>
                <w:lang w:eastAsia="hu-HU"/>
              </w:rPr>
              <w:t>1.152.441,83 EUR (EU del)</w:t>
            </w:r>
          </w:p>
          <w:p w14:paraId="7F76688E" w14:textId="77777777" w:rsidR="000045CC" w:rsidRDefault="000045CC" w:rsidP="000045CC">
            <w:pPr>
              <w:spacing w:after="0" w:line="240" w:lineRule="auto"/>
              <w:rPr>
                <w:rFonts w:eastAsia="Times New Roman"/>
                <w:iCs/>
                <w:sz w:val="18"/>
                <w:szCs w:val="18"/>
                <w:lang w:eastAsia="hu-HU"/>
              </w:rPr>
            </w:pPr>
            <w:r>
              <w:rPr>
                <w:rFonts w:eastAsia="Times New Roman"/>
                <w:iCs/>
                <w:sz w:val="18"/>
                <w:szCs w:val="18"/>
                <w:lang w:eastAsia="hu-HU"/>
              </w:rPr>
              <w:t>203.372,08 EUR (SLO del)</w:t>
            </w:r>
          </w:p>
          <w:p w14:paraId="7C961EFF" w14:textId="77777777" w:rsidR="000045CC" w:rsidRPr="006D06D5" w:rsidRDefault="000045CC" w:rsidP="000045CC">
            <w:pPr>
              <w:spacing w:after="0" w:line="240" w:lineRule="auto"/>
              <w:rPr>
                <w:rFonts w:eastAsia="Times New Roman"/>
                <w:iCs/>
                <w:sz w:val="18"/>
                <w:szCs w:val="18"/>
                <w:lang w:eastAsia="hu-HU"/>
              </w:rPr>
            </w:pPr>
            <w:r>
              <w:rPr>
                <w:rFonts w:eastAsia="Times New Roman"/>
                <w:iCs/>
                <w:sz w:val="18"/>
                <w:szCs w:val="18"/>
                <w:lang w:eastAsia="hu-HU"/>
              </w:rPr>
              <w:t>1.355.813,91 EUR (EU + SLO)</w:t>
            </w:r>
          </w:p>
        </w:tc>
      </w:tr>
      <w:tr w:rsidR="000045CC" w:rsidRPr="009D21E1" w14:paraId="3F21C5A0" w14:textId="77777777" w:rsidTr="000045CC">
        <w:trPr>
          <w:trHeight w:val="195"/>
        </w:trPr>
        <w:tc>
          <w:tcPr>
            <w:tcW w:w="2902" w:type="dxa"/>
            <w:vMerge/>
            <w:shd w:val="clear" w:color="auto" w:fill="auto"/>
          </w:tcPr>
          <w:p w14:paraId="1CE0CC19"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shd w:val="clear" w:color="auto" w:fill="auto"/>
          </w:tcPr>
          <w:p w14:paraId="7702A75B" w14:textId="77777777" w:rsidR="000045CC" w:rsidRPr="006D06D5" w:rsidRDefault="000045CC" w:rsidP="000045CC">
            <w:pPr>
              <w:spacing w:after="0" w:line="240" w:lineRule="auto"/>
              <w:rPr>
                <w:rFonts w:eastAsia="Times New Roman"/>
                <w:b/>
                <w:iCs/>
                <w:sz w:val="18"/>
                <w:szCs w:val="18"/>
                <w:lang w:eastAsia="hu-HU"/>
              </w:rPr>
            </w:pPr>
          </w:p>
        </w:tc>
        <w:tc>
          <w:tcPr>
            <w:tcW w:w="3010" w:type="dxa"/>
            <w:shd w:val="clear" w:color="auto" w:fill="auto"/>
          </w:tcPr>
          <w:p w14:paraId="3BDB4AD1"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2071" w:type="dxa"/>
            <w:shd w:val="clear" w:color="auto" w:fill="auto"/>
          </w:tcPr>
          <w:p w14:paraId="66D1F809" w14:textId="77777777" w:rsidR="000045CC" w:rsidRDefault="000045CC" w:rsidP="000045CC">
            <w:pPr>
              <w:spacing w:after="0" w:line="240" w:lineRule="auto"/>
              <w:rPr>
                <w:rFonts w:eastAsia="Times New Roman"/>
                <w:iCs/>
                <w:sz w:val="18"/>
                <w:szCs w:val="18"/>
                <w:lang w:eastAsia="hu-HU"/>
              </w:rPr>
            </w:pPr>
            <w:r>
              <w:rPr>
                <w:rFonts w:eastAsia="Times New Roman"/>
                <w:iCs/>
                <w:sz w:val="18"/>
                <w:szCs w:val="18"/>
                <w:lang w:eastAsia="hu-HU"/>
              </w:rPr>
              <w:t>1.152.441,83 EUR (EU del)</w:t>
            </w:r>
          </w:p>
          <w:p w14:paraId="20254F62" w14:textId="77777777" w:rsidR="000045CC" w:rsidRDefault="000045CC" w:rsidP="000045CC">
            <w:pPr>
              <w:spacing w:after="0" w:line="240" w:lineRule="auto"/>
              <w:rPr>
                <w:rFonts w:eastAsia="Times New Roman"/>
                <w:iCs/>
                <w:sz w:val="18"/>
                <w:szCs w:val="18"/>
                <w:lang w:eastAsia="hu-HU"/>
              </w:rPr>
            </w:pPr>
            <w:r>
              <w:rPr>
                <w:rFonts w:eastAsia="Times New Roman"/>
                <w:iCs/>
                <w:sz w:val="18"/>
                <w:szCs w:val="18"/>
                <w:lang w:eastAsia="hu-HU"/>
              </w:rPr>
              <w:t>203.372,08 EUR (SLO del)</w:t>
            </w:r>
          </w:p>
          <w:p w14:paraId="52631B79" w14:textId="77777777" w:rsidR="000045CC" w:rsidRPr="006D06D5" w:rsidRDefault="000045CC" w:rsidP="000045CC">
            <w:pPr>
              <w:spacing w:after="0" w:line="240" w:lineRule="auto"/>
              <w:rPr>
                <w:rFonts w:eastAsia="Times New Roman"/>
                <w:iCs/>
                <w:sz w:val="18"/>
                <w:szCs w:val="18"/>
                <w:lang w:eastAsia="hu-HU"/>
              </w:rPr>
            </w:pPr>
            <w:r>
              <w:rPr>
                <w:rFonts w:eastAsia="Times New Roman"/>
                <w:iCs/>
                <w:sz w:val="18"/>
                <w:szCs w:val="18"/>
                <w:lang w:eastAsia="hu-HU"/>
              </w:rPr>
              <w:t>1.355.813,91 EUR (EU + SLO)</w:t>
            </w:r>
          </w:p>
        </w:tc>
      </w:tr>
      <w:tr w:rsidR="000045CC" w:rsidRPr="006D06D5" w14:paraId="6B4ED896" w14:textId="77777777" w:rsidTr="000045CC">
        <w:trPr>
          <w:trHeight w:val="263"/>
        </w:trPr>
        <w:tc>
          <w:tcPr>
            <w:tcW w:w="8994" w:type="dxa"/>
            <w:gridSpan w:val="4"/>
            <w:shd w:val="clear" w:color="auto" w:fill="D9D9D9"/>
          </w:tcPr>
          <w:p w14:paraId="0DA76EB5" w14:textId="77777777" w:rsidR="000045CC" w:rsidRPr="006D06D5" w:rsidRDefault="000045CC" w:rsidP="000045CC">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0045CC" w:rsidRPr="00CD1B12" w14:paraId="001E9D05" w14:textId="77777777" w:rsidTr="000045CC">
        <w:trPr>
          <w:trHeight w:val="2595"/>
        </w:trPr>
        <w:tc>
          <w:tcPr>
            <w:tcW w:w="2902" w:type="dxa"/>
            <w:shd w:val="clear" w:color="auto" w:fill="auto"/>
          </w:tcPr>
          <w:p w14:paraId="4AD7F398" w14:textId="77777777" w:rsidR="000045CC" w:rsidRPr="00E2796D" w:rsidRDefault="000045CC" w:rsidP="000045CC">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59A8E6DC" w14:textId="77777777" w:rsidR="000045CC" w:rsidRPr="00E2796D" w:rsidRDefault="000045CC" w:rsidP="008074DA">
            <w:pPr>
              <w:numPr>
                <w:ilvl w:val="0"/>
                <w:numId w:val="56"/>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3FAD5B31" w14:textId="77777777" w:rsidR="000045CC" w:rsidRDefault="000045CC" w:rsidP="008074DA">
            <w:pPr>
              <w:numPr>
                <w:ilvl w:val="0"/>
                <w:numId w:val="56"/>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78903566" w14:textId="77777777" w:rsidR="000045CC" w:rsidRPr="00E2796D" w:rsidRDefault="000045CC" w:rsidP="000045CC">
            <w:pPr>
              <w:spacing w:after="0" w:line="240" w:lineRule="auto"/>
              <w:ind w:left="426"/>
              <w:contextualSpacing/>
              <w:jc w:val="both"/>
              <w:rPr>
                <w:rFonts w:eastAsia="Times New Roman"/>
                <w:bCs/>
                <w:iCs/>
                <w:color w:val="808080"/>
                <w:sz w:val="18"/>
                <w:szCs w:val="18"/>
                <w:lang w:val="lt-LT" w:eastAsia="hu-HU"/>
              </w:rPr>
            </w:pPr>
          </w:p>
        </w:tc>
        <w:tc>
          <w:tcPr>
            <w:tcW w:w="6092" w:type="dxa"/>
            <w:gridSpan w:val="3"/>
            <w:shd w:val="clear" w:color="auto" w:fill="auto"/>
          </w:tcPr>
          <w:p w14:paraId="4F5D78A6" w14:textId="77777777" w:rsidR="000045CC" w:rsidRPr="0094457E" w:rsidRDefault="000045CC" w:rsidP="000045CC">
            <w:pPr>
              <w:spacing w:after="0" w:line="240" w:lineRule="auto"/>
              <w:rPr>
                <w:rFonts w:eastAsia="Times New Roman"/>
                <w:b/>
                <w:iCs/>
                <w:sz w:val="18"/>
                <w:szCs w:val="18"/>
                <w:lang w:eastAsia="hu-HU"/>
              </w:rPr>
            </w:pPr>
            <w:r w:rsidRPr="0094457E">
              <w:rPr>
                <w:rFonts w:eastAsia="Times New Roman"/>
                <w:b/>
                <w:iCs/>
                <w:sz w:val="18"/>
                <w:szCs w:val="18"/>
                <w:lang w:eastAsia="hu-HU"/>
              </w:rPr>
              <w:tab/>
            </w:r>
          </w:p>
          <w:p w14:paraId="4FEA560A" w14:textId="77777777" w:rsidR="000045CC" w:rsidRDefault="000045CC" w:rsidP="000045CC">
            <w:pPr>
              <w:spacing w:after="0" w:line="240" w:lineRule="auto"/>
              <w:rPr>
                <w:rFonts w:eastAsia="Times New Roman"/>
                <w:iCs/>
                <w:sz w:val="18"/>
                <w:szCs w:val="18"/>
                <w:lang w:eastAsia="hu-HU"/>
              </w:rPr>
            </w:pPr>
            <w:r w:rsidRPr="00E940DF">
              <w:rPr>
                <w:rFonts w:eastAsia="Times New Roman"/>
                <w:iCs/>
                <w:sz w:val="18"/>
                <w:szCs w:val="18"/>
                <w:lang w:eastAsia="hu-HU"/>
              </w:rPr>
              <w:t>Pravilnik o standardih in normativih za izvajanje storitev za trg dela in metodologiji za oblikovanje cen teh storitev</w:t>
            </w:r>
            <w:r>
              <w:rPr>
                <w:rFonts w:eastAsia="Times New Roman"/>
                <w:iCs/>
                <w:sz w:val="18"/>
                <w:szCs w:val="18"/>
                <w:lang w:eastAsia="hu-HU"/>
              </w:rPr>
              <w:t xml:space="preserve"> </w:t>
            </w:r>
            <w:r w:rsidRPr="00E940DF">
              <w:rPr>
                <w:rFonts w:eastAsia="Times New Roman"/>
                <w:iCs/>
                <w:sz w:val="18"/>
                <w:szCs w:val="18"/>
                <w:lang w:eastAsia="hu-HU"/>
              </w:rPr>
              <w:t>(Uradni list RS, št. 74/11, 69/15 in 105/21)</w:t>
            </w:r>
            <w:r>
              <w:rPr>
                <w:rFonts w:eastAsia="Times New Roman"/>
                <w:iCs/>
                <w:sz w:val="18"/>
                <w:szCs w:val="18"/>
                <w:lang w:eastAsia="hu-HU"/>
              </w:rPr>
              <w:t xml:space="preserve"> </w:t>
            </w:r>
          </w:p>
          <w:p w14:paraId="6BF3A063" w14:textId="77777777" w:rsidR="000045CC" w:rsidRDefault="000045CC" w:rsidP="000045CC">
            <w:pPr>
              <w:spacing w:after="0" w:line="240" w:lineRule="auto"/>
              <w:rPr>
                <w:rFonts w:eastAsia="Times New Roman"/>
                <w:iCs/>
                <w:sz w:val="18"/>
                <w:szCs w:val="18"/>
                <w:lang w:eastAsia="hu-HU"/>
              </w:rPr>
            </w:pPr>
            <w:r>
              <w:rPr>
                <w:rFonts w:eastAsia="Times New Roman"/>
                <w:iCs/>
                <w:sz w:val="18"/>
                <w:szCs w:val="18"/>
                <w:lang w:eastAsia="hu-HU"/>
              </w:rPr>
              <w:t>Izkušnje sodelovanja pri izvajanju Storitve  Učenje veščin vodenja kariere v obdobju od 2012 do 2018</w:t>
            </w:r>
          </w:p>
          <w:p w14:paraId="7C5CDF3C" w14:textId="77777777" w:rsidR="000045CC" w:rsidRDefault="000045CC" w:rsidP="000045CC">
            <w:pPr>
              <w:spacing w:after="0" w:line="240" w:lineRule="auto"/>
              <w:rPr>
                <w:rFonts w:eastAsia="Times New Roman"/>
                <w:iCs/>
                <w:sz w:val="18"/>
                <w:szCs w:val="18"/>
                <w:lang w:eastAsia="hu-HU"/>
              </w:rPr>
            </w:pPr>
            <w:r>
              <w:rPr>
                <w:rFonts w:eastAsia="Times New Roman"/>
                <w:iCs/>
                <w:sz w:val="18"/>
                <w:szCs w:val="18"/>
                <w:lang w:eastAsia="hu-HU"/>
              </w:rPr>
              <w:t xml:space="preserve">Strošek usposabljanja je izračunan na podlagi izračunane povprečne vrednosti programov neformalnega izobraževanja in usposabljanja v letu 2022  </w:t>
            </w:r>
          </w:p>
          <w:p w14:paraId="11ED08F2" w14:textId="77777777" w:rsidR="000045CC" w:rsidRDefault="000045CC" w:rsidP="000045CC">
            <w:pPr>
              <w:spacing w:after="0" w:line="240" w:lineRule="auto"/>
              <w:rPr>
                <w:rFonts w:eastAsia="Times New Roman"/>
                <w:iCs/>
                <w:sz w:val="18"/>
                <w:szCs w:val="18"/>
                <w:lang w:eastAsia="hu-HU"/>
              </w:rPr>
            </w:pPr>
            <w:r w:rsidRPr="00E07BD5">
              <w:rPr>
                <w:rFonts w:eastAsia="Times New Roman"/>
                <w:iCs/>
                <w:sz w:val="18"/>
                <w:szCs w:val="18"/>
                <w:lang w:eastAsia="hu-HU"/>
              </w:rPr>
              <w:t>Stroše</w:t>
            </w:r>
            <w:r>
              <w:rPr>
                <w:rFonts w:eastAsia="Times New Roman"/>
                <w:iCs/>
                <w:sz w:val="18"/>
                <w:szCs w:val="18"/>
                <w:lang w:eastAsia="hu-HU"/>
              </w:rPr>
              <w:t>k zaposlitev je izračunan na podlagi stroškov zaposlitve primerljivih delovnih mest v skladu z ZSPJS</w:t>
            </w:r>
          </w:p>
          <w:p w14:paraId="4D7CE10A" w14:textId="77777777" w:rsidR="000045CC" w:rsidRPr="00E07BD5" w:rsidRDefault="000045CC" w:rsidP="000045CC">
            <w:pPr>
              <w:spacing w:after="0" w:line="240" w:lineRule="auto"/>
              <w:rPr>
                <w:rFonts w:eastAsia="Times New Roman"/>
                <w:iCs/>
                <w:sz w:val="18"/>
                <w:szCs w:val="18"/>
                <w:lang w:eastAsia="hu-HU"/>
              </w:rPr>
            </w:pPr>
          </w:p>
          <w:p w14:paraId="4AD20E28" w14:textId="77777777" w:rsidR="000045CC" w:rsidRPr="002A765D" w:rsidRDefault="000045CC" w:rsidP="000045CC">
            <w:pPr>
              <w:spacing w:after="0" w:line="240" w:lineRule="auto"/>
              <w:rPr>
                <w:rFonts w:eastAsia="Times New Roman"/>
                <w:b/>
                <w:iCs/>
                <w:sz w:val="18"/>
                <w:szCs w:val="18"/>
                <w:lang w:eastAsia="hu-HU"/>
              </w:rPr>
            </w:pPr>
          </w:p>
          <w:p w14:paraId="7775DFFB" w14:textId="77777777" w:rsidR="000045CC" w:rsidRPr="006D06D5" w:rsidRDefault="000045CC" w:rsidP="000045CC">
            <w:pPr>
              <w:spacing w:after="0" w:line="240" w:lineRule="auto"/>
              <w:rPr>
                <w:rFonts w:eastAsia="Times New Roman"/>
                <w:iCs/>
                <w:sz w:val="18"/>
                <w:szCs w:val="18"/>
                <w:lang w:eastAsia="hu-HU"/>
              </w:rPr>
            </w:pPr>
          </w:p>
        </w:tc>
      </w:tr>
      <w:tr w:rsidR="000045CC" w:rsidRPr="009D21E1" w14:paraId="25E07B9D" w14:textId="77777777" w:rsidTr="000045CC">
        <w:trPr>
          <w:trHeight w:val="982"/>
        </w:trPr>
        <w:tc>
          <w:tcPr>
            <w:tcW w:w="2902" w:type="dxa"/>
            <w:shd w:val="clear" w:color="auto" w:fill="auto"/>
          </w:tcPr>
          <w:p w14:paraId="317A6D9B" w14:textId="77777777" w:rsidR="000045CC" w:rsidRPr="00A25F30" w:rsidRDefault="000045CC" w:rsidP="000045CC">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3"/>
            <w:shd w:val="clear" w:color="auto" w:fill="auto"/>
          </w:tcPr>
          <w:p w14:paraId="40CBB444" w14:textId="77777777" w:rsidR="000045CC" w:rsidRDefault="000045CC" w:rsidP="000045CC">
            <w:pPr>
              <w:spacing w:after="0" w:line="240" w:lineRule="auto"/>
              <w:rPr>
                <w:rFonts w:eastAsia="Times New Roman"/>
                <w:iCs/>
                <w:sz w:val="18"/>
                <w:szCs w:val="18"/>
                <w:lang w:eastAsia="hu-HU"/>
              </w:rPr>
            </w:pPr>
          </w:p>
          <w:p w14:paraId="61CF7E93" w14:textId="77777777" w:rsidR="000045CC" w:rsidRPr="004C6E00" w:rsidRDefault="000045CC" w:rsidP="000045CC">
            <w:pPr>
              <w:spacing w:after="0" w:line="240" w:lineRule="auto"/>
              <w:rPr>
                <w:rFonts w:eastAsia="Times New Roman"/>
                <w:iCs/>
                <w:sz w:val="18"/>
                <w:szCs w:val="18"/>
                <w:lang w:eastAsia="hu-HU"/>
              </w:rPr>
            </w:pPr>
            <w:r w:rsidRPr="004C6E00">
              <w:rPr>
                <w:rFonts w:eastAsia="Times New Roman"/>
                <w:iCs/>
                <w:sz w:val="18"/>
                <w:szCs w:val="18"/>
                <w:lang w:eastAsia="hu-HU"/>
              </w:rPr>
              <w:t xml:space="preserve">S kazalnikom bomo prispevali k </w:t>
            </w:r>
            <w:r>
              <w:rPr>
                <w:rFonts w:eastAsia="Times New Roman"/>
                <w:iCs/>
                <w:sz w:val="18"/>
                <w:szCs w:val="18"/>
                <w:lang w:eastAsia="hu-HU"/>
              </w:rPr>
              <w:t xml:space="preserve">strateškemu </w:t>
            </w:r>
            <w:r w:rsidRPr="004C6E00">
              <w:rPr>
                <w:rFonts w:eastAsia="Times New Roman"/>
                <w:iCs/>
                <w:sz w:val="18"/>
                <w:szCs w:val="18"/>
                <w:lang w:eastAsia="hu-HU"/>
              </w:rPr>
              <w:t xml:space="preserve">cilju </w:t>
            </w:r>
            <w:r>
              <w:rPr>
                <w:rFonts w:eastAsia="Times New Roman"/>
                <w:iCs/>
                <w:sz w:val="18"/>
                <w:szCs w:val="18"/>
                <w:lang w:eastAsia="hu-HU"/>
              </w:rPr>
              <w:t xml:space="preserve">2. </w:t>
            </w:r>
            <w:r w:rsidRPr="009A7D9E">
              <w:rPr>
                <w:rFonts w:eastAsia="Times New Roman"/>
                <w:iCs/>
                <w:sz w:val="18"/>
                <w:szCs w:val="18"/>
                <w:lang w:eastAsia="hu-HU"/>
              </w:rPr>
              <w:t>Zaposlitve in veščine za vse</w:t>
            </w:r>
            <w:r>
              <w:rPr>
                <w:rFonts w:eastAsia="Times New Roman"/>
                <w:iCs/>
                <w:sz w:val="18"/>
                <w:szCs w:val="18"/>
                <w:lang w:eastAsia="hu-HU"/>
              </w:rPr>
              <w:t xml:space="preserve"> in 2.2. Vseživljenjska karierna orientacija in usposabljanje iskalcev zaposlitve</w:t>
            </w:r>
            <w:r w:rsidRPr="009A7D9E">
              <w:rPr>
                <w:rFonts w:eastAsia="Times New Roman"/>
                <w:iCs/>
                <w:sz w:val="18"/>
                <w:szCs w:val="18"/>
                <w:lang w:eastAsia="hu-HU"/>
              </w:rPr>
              <w:t xml:space="preserve"> </w:t>
            </w:r>
          </w:p>
          <w:p w14:paraId="7037C07D" w14:textId="77777777" w:rsidR="000045CC" w:rsidRPr="006D06D5" w:rsidRDefault="000045CC" w:rsidP="000045CC">
            <w:pPr>
              <w:spacing w:after="0" w:line="240" w:lineRule="auto"/>
              <w:rPr>
                <w:rFonts w:eastAsia="Times New Roman"/>
                <w:iCs/>
                <w:sz w:val="18"/>
                <w:szCs w:val="18"/>
                <w:lang w:eastAsia="hu-HU"/>
              </w:rPr>
            </w:pPr>
          </w:p>
        </w:tc>
      </w:tr>
      <w:tr w:rsidR="000045CC" w:rsidRPr="00CD1B12" w14:paraId="5158DA5A" w14:textId="77777777" w:rsidTr="000045CC">
        <w:trPr>
          <w:trHeight w:val="562"/>
        </w:trPr>
        <w:tc>
          <w:tcPr>
            <w:tcW w:w="2902" w:type="dxa"/>
            <w:shd w:val="clear" w:color="auto" w:fill="auto"/>
          </w:tcPr>
          <w:p w14:paraId="2FF307C9" w14:textId="77777777" w:rsidR="000045CC" w:rsidRPr="00A25F30" w:rsidRDefault="000045CC" w:rsidP="000045CC">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197E6404" w14:textId="77777777" w:rsidR="000045CC" w:rsidRPr="006D06D5" w:rsidRDefault="000045CC" w:rsidP="000045CC">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3"/>
            <w:shd w:val="clear" w:color="auto" w:fill="auto"/>
          </w:tcPr>
          <w:p w14:paraId="20CFB78F" w14:textId="77777777" w:rsidR="000045CC" w:rsidRDefault="000045CC" w:rsidP="000045CC">
            <w:pPr>
              <w:spacing w:after="0" w:line="240" w:lineRule="auto"/>
              <w:rPr>
                <w:rFonts w:eastAsia="Times New Roman"/>
                <w:iCs/>
                <w:sz w:val="18"/>
                <w:szCs w:val="18"/>
                <w:lang w:eastAsia="hu-HU"/>
              </w:rPr>
            </w:pPr>
            <w:r w:rsidRPr="00C55E29">
              <w:rPr>
                <w:rFonts w:eastAsia="Times New Roman"/>
                <w:iCs/>
                <w:sz w:val="18"/>
                <w:szCs w:val="18"/>
                <w:lang w:eastAsia="hu-HU"/>
              </w:rPr>
              <w:t>Tveganje</w:t>
            </w:r>
            <w:r>
              <w:rPr>
                <w:rFonts w:eastAsia="Times New Roman"/>
                <w:iCs/>
                <w:sz w:val="18"/>
                <w:szCs w:val="18"/>
                <w:lang w:eastAsia="hu-HU"/>
              </w:rPr>
              <w:t xml:space="preserve"> 1</w:t>
            </w:r>
            <w:r w:rsidRPr="00C55E29">
              <w:rPr>
                <w:rFonts w:eastAsia="Times New Roman"/>
                <w:iCs/>
                <w:sz w:val="18"/>
                <w:szCs w:val="18"/>
                <w:lang w:eastAsia="hu-HU"/>
              </w:rPr>
              <w:t xml:space="preserve">: </w:t>
            </w:r>
          </w:p>
          <w:p w14:paraId="5BC1B513" w14:textId="77777777" w:rsidR="000045CC" w:rsidRPr="00C55E29" w:rsidRDefault="000045CC" w:rsidP="000045CC">
            <w:pPr>
              <w:spacing w:after="0" w:line="240" w:lineRule="auto"/>
              <w:rPr>
                <w:rFonts w:eastAsia="Times New Roman"/>
                <w:iCs/>
                <w:sz w:val="18"/>
                <w:szCs w:val="18"/>
                <w:lang w:eastAsia="hu-HU"/>
              </w:rPr>
            </w:pPr>
            <w:r>
              <w:rPr>
                <w:rFonts w:eastAsia="Times New Roman"/>
                <w:iCs/>
                <w:sz w:val="18"/>
                <w:szCs w:val="18"/>
                <w:lang w:eastAsia="hu-HU"/>
              </w:rPr>
              <w:t xml:space="preserve">- </w:t>
            </w:r>
            <w:r w:rsidRPr="00C55E29">
              <w:rPr>
                <w:rFonts w:eastAsia="Times New Roman"/>
                <w:iCs/>
                <w:sz w:val="18"/>
                <w:szCs w:val="18"/>
                <w:lang w:eastAsia="hu-HU"/>
              </w:rPr>
              <w:t>dejavniki, ki lahko vplivajo na doseganje mejnikov in ciljev:</w:t>
            </w:r>
          </w:p>
          <w:p w14:paraId="314C88B9" w14:textId="77777777" w:rsidR="000045CC" w:rsidRPr="00C55E29" w:rsidRDefault="000045CC" w:rsidP="000045CC">
            <w:pPr>
              <w:spacing w:after="0" w:line="240" w:lineRule="auto"/>
              <w:rPr>
                <w:rFonts w:eastAsia="Times New Roman"/>
                <w:iCs/>
                <w:sz w:val="18"/>
                <w:szCs w:val="18"/>
                <w:lang w:eastAsia="hu-HU"/>
              </w:rPr>
            </w:pPr>
            <w:r w:rsidRPr="00C55E29">
              <w:rPr>
                <w:rFonts w:eastAsia="Times New Roman"/>
                <w:iCs/>
                <w:sz w:val="18"/>
                <w:szCs w:val="18"/>
                <w:lang w:eastAsia="hu-HU"/>
              </w:rPr>
              <w:t>-</w:t>
            </w:r>
            <w:r w:rsidRPr="00C55E29">
              <w:rPr>
                <w:rFonts w:eastAsia="Times New Roman"/>
                <w:iCs/>
                <w:sz w:val="18"/>
                <w:szCs w:val="18"/>
                <w:lang w:eastAsia="hu-HU"/>
              </w:rPr>
              <w:tab/>
            </w:r>
            <w:r>
              <w:rPr>
                <w:rFonts w:eastAsia="Times New Roman"/>
                <w:iCs/>
                <w:sz w:val="18"/>
                <w:szCs w:val="18"/>
                <w:lang w:eastAsia="hu-HU"/>
              </w:rPr>
              <w:t>Nedoseganje kazalnika učinka zaradi pomanjkanja motivacije oseb za vključitev</w:t>
            </w:r>
            <w:r w:rsidRPr="00C55E29">
              <w:rPr>
                <w:rFonts w:eastAsia="Times New Roman"/>
                <w:iCs/>
                <w:sz w:val="18"/>
                <w:szCs w:val="18"/>
                <w:lang w:eastAsia="hu-HU"/>
              </w:rPr>
              <w:t xml:space="preserve">. Ukrep: </w:t>
            </w:r>
            <w:r>
              <w:rPr>
                <w:rFonts w:eastAsia="Times New Roman"/>
                <w:iCs/>
                <w:sz w:val="18"/>
                <w:szCs w:val="18"/>
                <w:lang w:eastAsia="hu-HU"/>
              </w:rPr>
              <w:t>poglobljeno svetovanje, sodelovanje z delodajalci, promocija</w:t>
            </w:r>
            <w:r w:rsidRPr="00C55E29">
              <w:rPr>
                <w:rFonts w:eastAsia="Times New Roman"/>
                <w:iCs/>
                <w:sz w:val="18"/>
                <w:szCs w:val="18"/>
                <w:lang w:eastAsia="hu-HU"/>
              </w:rPr>
              <w:t xml:space="preserve">. </w:t>
            </w:r>
          </w:p>
          <w:p w14:paraId="6025ED7B" w14:textId="77777777" w:rsidR="000045CC" w:rsidRDefault="000045CC" w:rsidP="000045CC">
            <w:pPr>
              <w:spacing w:after="0" w:line="240" w:lineRule="auto"/>
              <w:rPr>
                <w:rFonts w:eastAsia="Times New Roman"/>
                <w:iCs/>
                <w:sz w:val="18"/>
                <w:szCs w:val="18"/>
                <w:lang w:eastAsia="hu-HU"/>
              </w:rPr>
            </w:pPr>
            <w:r w:rsidRPr="00C55E29">
              <w:rPr>
                <w:rFonts w:eastAsia="Times New Roman"/>
                <w:iCs/>
                <w:sz w:val="18"/>
                <w:szCs w:val="18"/>
                <w:lang w:eastAsia="hu-HU"/>
              </w:rPr>
              <w:t>-</w:t>
            </w:r>
            <w:r w:rsidRPr="00C55E29">
              <w:rPr>
                <w:rFonts w:eastAsia="Times New Roman"/>
                <w:iCs/>
                <w:sz w:val="18"/>
                <w:szCs w:val="18"/>
                <w:lang w:eastAsia="hu-HU"/>
              </w:rPr>
              <w:tab/>
              <w:t>Sprememba zakonodaje oz. povišanje plač</w:t>
            </w:r>
            <w:r>
              <w:rPr>
                <w:rFonts w:eastAsia="Times New Roman"/>
                <w:iCs/>
                <w:sz w:val="18"/>
                <w:szCs w:val="18"/>
                <w:lang w:eastAsia="hu-HU"/>
              </w:rPr>
              <w:t xml:space="preserve">, </w:t>
            </w:r>
            <w:r w:rsidRPr="00C55E29">
              <w:rPr>
                <w:rFonts w:eastAsia="Times New Roman"/>
                <w:iCs/>
                <w:sz w:val="18"/>
                <w:szCs w:val="18"/>
                <w:lang w:eastAsia="hu-HU"/>
              </w:rPr>
              <w:t>kar lahko vpliva na doseganje kazalnika zaradi potrebnih več sredstev na posameznega vključenega. Ukrep: metodologija izračuna SSE vključuje več mejnikov.</w:t>
            </w:r>
          </w:p>
          <w:p w14:paraId="2A148471" w14:textId="77777777" w:rsidR="000045CC" w:rsidRPr="004C6E00" w:rsidRDefault="000045CC" w:rsidP="000045CC">
            <w:pPr>
              <w:spacing w:after="0" w:line="240" w:lineRule="auto"/>
              <w:rPr>
                <w:rFonts w:eastAsia="Times New Roman"/>
                <w:iCs/>
                <w:sz w:val="18"/>
                <w:szCs w:val="18"/>
                <w:lang w:eastAsia="hu-HU"/>
              </w:rPr>
            </w:pPr>
          </w:p>
          <w:p w14:paraId="7029A715" w14:textId="77777777" w:rsidR="000045CC" w:rsidRDefault="000045CC" w:rsidP="000045CC">
            <w:pPr>
              <w:spacing w:after="0" w:line="240" w:lineRule="auto"/>
              <w:rPr>
                <w:rFonts w:eastAsia="Times New Roman"/>
                <w:iCs/>
                <w:sz w:val="18"/>
                <w:szCs w:val="18"/>
                <w:lang w:eastAsia="hu-HU"/>
              </w:rPr>
            </w:pPr>
            <w:r w:rsidRPr="004C6E00">
              <w:rPr>
                <w:rFonts w:eastAsia="Times New Roman"/>
                <w:iCs/>
                <w:sz w:val="18"/>
                <w:szCs w:val="18"/>
                <w:lang w:eastAsia="hu-HU"/>
              </w:rPr>
              <w:t xml:space="preserve">Tveganje </w:t>
            </w:r>
            <w:r>
              <w:rPr>
                <w:rFonts w:eastAsia="Times New Roman"/>
                <w:iCs/>
                <w:sz w:val="18"/>
                <w:szCs w:val="18"/>
                <w:lang w:eastAsia="hu-HU"/>
              </w:rPr>
              <w:t xml:space="preserve">2: </w:t>
            </w:r>
          </w:p>
          <w:p w14:paraId="08FBCE23" w14:textId="77777777" w:rsidR="000045CC" w:rsidRPr="00D97385" w:rsidRDefault="000045CC" w:rsidP="00A80EDB">
            <w:pPr>
              <w:pStyle w:val="Odstavekseznama"/>
              <w:numPr>
                <w:ilvl w:val="0"/>
                <w:numId w:val="17"/>
              </w:numPr>
              <w:spacing w:after="0" w:line="240" w:lineRule="auto"/>
              <w:rPr>
                <w:rFonts w:eastAsia="Times New Roman"/>
                <w:iCs/>
                <w:sz w:val="18"/>
                <w:szCs w:val="18"/>
                <w:lang w:val="sl-SI" w:eastAsia="hu-HU"/>
              </w:rPr>
            </w:pPr>
            <w:r w:rsidRPr="00D97385">
              <w:rPr>
                <w:rFonts w:eastAsia="Times New Roman"/>
                <w:iCs/>
                <w:sz w:val="18"/>
                <w:szCs w:val="18"/>
                <w:lang w:val="sl-SI" w:eastAsia="hu-HU"/>
              </w:rPr>
              <w:t>negotove gospodarske, finančne, politične, varnostne in zdravstvene razmere (COVID-19 , inflacija,  energetska kriza, itd).</w:t>
            </w:r>
          </w:p>
          <w:p w14:paraId="3F1FD1C8" w14:textId="77777777" w:rsidR="000045CC" w:rsidRDefault="000045CC" w:rsidP="000045CC">
            <w:pPr>
              <w:spacing w:after="0" w:line="240" w:lineRule="auto"/>
              <w:rPr>
                <w:rFonts w:eastAsia="Times New Roman"/>
                <w:iCs/>
                <w:sz w:val="18"/>
                <w:szCs w:val="18"/>
                <w:lang w:eastAsia="hu-HU"/>
              </w:rPr>
            </w:pPr>
            <w:r w:rsidRPr="004C6E00">
              <w:rPr>
                <w:rFonts w:eastAsia="Times New Roman"/>
                <w:iCs/>
                <w:sz w:val="18"/>
                <w:szCs w:val="18"/>
                <w:lang w:eastAsia="hu-HU"/>
              </w:rPr>
              <w:t xml:space="preserve">Tveganje </w:t>
            </w:r>
            <w:r>
              <w:rPr>
                <w:rFonts w:eastAsia="Times New Roman"/>
                <w:iCs/>
                <w:sz w:val="18"/>
                <w:szCs w:val="18"/>
                <w:lang w:eastAsia="hu-HU"/>
              </w:rPr>
              <w:t>3</w:t>
            </w:r>
            <w:r w:rsidRPr="004C6E00">
              <w:rPr>
                <w:rFonts w:eastAsia="Times New Roman"/>
                <w:iCs/>
                <w:sz w:val="18"/>
                <w:szCs w:val="18"/>
                <w:lang w:eastAsia="hu-HU"/>
              </w:rPr>
              <w:t xml:space="preserve">: </w:t>
            </w:r>
          </w:p>
          <w:p w14:paraId="42BFC0EB" w14:textId="77777777" w:rsidR="000045CC" w:rsidRPr="00D97385" w:rsidRDefault="000045CC" w:rsidP="00A80EDB">
            <w:pPr>
              <w:pStyle w:val="Odstavekseznama"/>
              <w:numPr>
                <w:ilvl w:val="0"/>
                <w:numId w:val="17"/>
              </w:numPr>
              <w:spacing w:after="0" w:line="240" w:lineRule="auto"/>
              <w:rPr>
                <w:rFonts w:eastAsia="Times New Roman"/>
                <w:iCs/>
                <w:sz w:val="18"/>
                <w:szCs w:val="18"/>
                <w:lang w:val="sl-SI" w:eastAsia="hu-HU"/>
              </w:rPr>
            </w:pPr>
            <w:r w:rsidRPr="00D97385">
              <w:rPr>
                <w:rFonts w:eastAsia="Times New Roman"/>
                <w:iCs/>
                <w:sz w:val="18"/>
                <w:szCs w:val="18"/>
                <w:lang w:val="sl-SI" w:eastAsia="hu-HU"/>
              </w:rPr>
              <w:t>zamude pri objavi javnega razpisa ali NPO. (Zamik pričetka izvajanja instrumentov lahko predstavlja tveganje za doseganje mejnika v letu 2024. Ukrep: predhodna priprava operacij z namenom čim hitrejšega začetka izvajanja)</w:t>
            </w:r>
          </w:p>
        </w:tc>
      </w:tr>
    </w:tbl>
    <w:p w14:paraId="1AB0B205" w14:textId="38B2CF85" w:rsidR="000045CC" w:rsidRDefault="000045CC" w:rsidP="00E67A8C"/>
    <w:p w14:paraId="3ECFE4AD" w14:textId="77777777" w:rsidR="000045CC" w:rsidRDefault="000045CC">
      <w:r>
        <w:br w:type="page"/>
      </w: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0045CC" w:rsidRPr="00B5609A" w14:paraId="5F1D1099" w14:textId="77777777" w:rsidTr="000045CC">
        <w:trPr>
          <w:trHeight w:val="308"/>
        </w:trPr>
        <w:tc>
          <w:tcPr>
            <w:tcW w:w="2902" w:type="dxa"/>
            <w:shd w:val="clear" w:color="auto" w:fill="auto"/>
          </w:tcPr>
          <w:p w14:paraId="23DFA360" w14:textId="77777777" w:rsidR="000045CC" w:rsidRPr="006D06D5" w:rsidRDefault="000045CC" w:rsidP="000045CC">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092" w:type="dxa"/>
            <w:gridSpan w:val="6"/>
            <w:shd w:val="clear" w:color="auto" w:fill="auto"/>
          </w:tcPr>
          <w:p w14:paraId="558B6135" w14:textId="77777777" w:rsidR="000045CC" w:rsidRPr="006D06D5" w:rsidRDefault="000045CC" w:rsidP="000045CC">
            <w:pPr>
              <w:spacing w:after="0" w:line="240" w:lineRule="auto"/>
              <w:rPr>
                <w:rFonts w:eastAsia="Times New Roman"/>
                <w:b/>
                <w:iCs/>
                <w:caps/>
                <w:sz w:val="18"/>
                <w:szCs w:val="18"/>
                <w:lang w:eastAsia="hu-HU"/>
              </w:rPr>
            </w:pPr>
            <w:r w:rsidRPr="001B1438">
              <w:rPr>
                <w:rFonts w:eastAsia="Times New Roman"/>
                <w:b/>
                <w:iCs/>
                <w:caps/>
                <w:sz w:val="18"/>
                <w:szCs w:val="18"/>
                <w:lang w:eastAsia="hu-HU"/>
              </w:rPr>
              <w:t>CP</w:t>
            </w:r>
            <w:r>
              <w:rPr>
                <w:rFonts w:eastAsia="Times New Roman"/>
                <w:b/>
                <w:iCs/>
                <w:caps/>
                <w:sz w:val="18"/>
                <w:szCs w:val="18"/>
                <w:lang w:eastAsia="hu-HU"/>
              </w:rPr>
              <w:t xml:space="preserve">6 </w:t>
            </w:r>
            <w:r w:rsidRPr="004B47DE">
              <w:rPr>
                <w:rFonts w:eastAsia="Times New Roman"/>
                <w:b/>
                <w:iCs/>
                <w:caps/>
                <w:sz w:val="18"/>
                <w:szCs w:val="18"/>
                <w:lang w:eastAsia="hu-HU"/>
              </w:rPr>
              <w:t>Evropa za pravični</w:t>
            </w:r>
            <w:r>
              <w:rPr>
                <w:rFonts w:eastAsia="Times New Roman"/>
                <w:b/>
                <w:iCs/>
                <w:caps/>
                <w:sz w:val="18"/>
                <w:szCs w:val="18"/>
                <w:lang w:eastAsia="hu-HU"/>
              </w:rPr>
              <w:t xml:space="preserve"> </w:t>
            </w:r>
            <w:r w:rsidRPr="004B47DE">
              <w:rPr>
                <w:rFonts w:eastAsia="Times New Roman"/>
                <w:b/>
                <w:iCs/>
                <w:caps/>
                <w:sz w:val="18"/>
                <w:szCs w:val="18"/>
                <w:lang w:eastAsia="hu-HU"/>
              </w:rPr>
              <w:t>prehod</w:t>
            </w:r>
          </w:p>
        </w:tc>
      </w:tr>
      <w:tr w:rsidR="000045CC" w:rsidRPr="006D06D5" w14:paraId="1951E81B" w14:textId="77777777" w:rsidTr="000045CC">
        <w:trPr>
          <w:trHeight w:val="201"/>
        </w:trPr>
        <w:tc>
          <w:tcPr>
            <w:tcW w:w="2902" w:type="dxa"/>
            <w:shd w:val="clear" w:color="auto" w:fill="auto"/>
          </w:tcPr>
          <w:p w14:paraId="791293BF"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92" w:type="dxa"/>
            <w:gridSpan w:val="6"/>
            <w:shd w:val="clear" w:color="auto" w:fill="auto"/>
          </w:tcPr>
          <w:p w14:paraId="58BB023E"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SPP</w:t>
            </w:r>
          </w:p>
        </w:tc>
      </w:tr>
      <w:tr w:rsidR="000045CC" w:rsidRPr="008E1EE4" w14:paraId="19E6F5DB" w14:textId="77777777" w:rsidTr="000045CC">
        <w:trPr>
          <w:trHeight w:val="130"/>
        </w:trPr>
        <w:tc>
          <w:tcPr>
            <w:tcW w:w="2902" w:type="dxa"/>
            <w:shd w:val="clear" w:color="auto" w:fill="auto"/>
          </w:tcPr>
          <w:p w14:paraId="764216A4" w14:textId="77777777" w:rsidR="000045CC" w:rsidRPr="006D06D5" w:rsidRDefault="000045CC" w:rsidP="000045CC">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92" w:type="dxa"/>
            <w:gridSpan w:val="6"/>
            <w:shd w:val="clear" w:color="auto" w:fill="auto"/>
          </w:tcPr>
          <w:p w14:paraId="606B92AE"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PN 10:</w:t>
            </w:r>
            <w:r w:rsidRPr="000F7D9C">
              <w:t xml:space="preserve"> </w:t>
            </w:r>
            <w:r w:rsidRPr="000756AE">
              <w:rPr>
                <w:rFonts w:eastAsia="Times New Roman"/>
                <w:b/>
                <w:iCs/>
                <w:sz w:val="18"/>
                <w:szCs w:val="18"/>
                <w:lang w:eastAsia="hu-HU"/>
              </w:rPr>
              <w:t>Prestrukturiranje premogovnih regij</w:t>
            </w:r>
          </w:p>
        </w:tc>
      </w:tr>
      <w:tr w:rsidR="000045CC" w:rsidRPr="008E1EE4" w14:paraId="4FA4339C" w14:textId="77777777" w:rsidTr="000045CC">
        <w:trPr>
          <w:trHeight w:val="381"/>
        </w:trPr>
        <w:tc>
          <w:tcPr>
            <w:tcW w:w="2902" w:type="dxa"/>
            <w:shd w:val="clear" w:color="auto" w:fill="auto"/>
          </w:tcPr>
          <w:p w14:paraId="4C728177"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092" w:type="dxa"/>
            <w:gridSpan w:val="6"/>
            <w:shd w:val="clear" w:color="auto" w:fill="auto"/>
          </w:tcPr>
          <w:p w14:paraId="5FDD80D4"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 xml:space="preserve">SC 10.1: </w:t>
            </w:r>
            <w:r w:rsidRPr="000756AE">
              <w:rPr>
                <w:rFonts w:eastAsia="Times New Roman"/>
                <w:b/>
                <w:iCs/>
                <w:sz w:val="18"/>
                <w:szCs w:val="18"/>
                <w:lang w:eastAsia="hu-HU"/>
              </w:rPr>
              <w:t>Sklad za pravični prehod</w:t>
            </w:r>
          </w:p>
        </w:tc>
      </w:tr>
      <w:tr w:rsidR="000045CC" w:rsidRPr="008E1EE4" w14:paraId="6090B60B" w14:textId="77777777" w:rsidTr="000045CC">
        <w:trPr>
          <w:trHeight w:val="281"/>
        </w:trPr>
        <w:tc>
          <w:tcPr>
            <w:tcW w:w="2902" w:type="dxa"/>
            <w:shd w:val="clear" w:color="auto" w:fill="auto"/>
          </w:tcPr>
          <w:p w14:paraId="695CC568" w14:textId="77777777" w:rsidR="000045CC" w:rsidRPr="006D06D5" w:rsidRDefault="000045CC" w:rsidP="000045CC">
            <w:pPr>
              <w:spacing w:after="0" w:line="240" w:lineRule="auto"/>
              <w:rPr>
                <w:rFonts w:eastAsia="Times New Roman"/>
                <w:b/>
                <w:bCs/>
                <w:iCs/>
                <w:sz w:val="18"/>
                <w:szCs w:val="18"/>
                <w:lang w:eastAsia="hu-HU"/>
              </w:rPr>
            </w:pPr>
            <w:r>
              <w:rPr>
                <w:rFonts w:eastAsia="Times New Roman"/>
                <w:b/>
                <w:bCs/>
                <w:iCs/>
                <w:sz w:val="18"/>
                <w:szCs w:val="18"/>
                <w:lang w:eastAsia="hu-HU"/>
              </w:rPr>
              <w:t>Regija</w:t>
            </w:r>
          </w:p>
        </w:tc>
        <w:tc>
          <w:tcPr>
            <w:tcW w:w="6092" w:type="dxa"/>
            <w:gridSpan w:val="6"/>
            <w:shd w:val="clear" w:color="auto" w:fill="auto"/>
          </w:tcPr>
          <w:p w14:paraId="270E098A" w14:textId="77777777" w:rsidR="000045CC"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Zasavje</w:t>
            </w:r>
          </w:p>
        </w:tc>
      </w:tr>
      <w:tr w:rsidR="000045CC" w:rsidRPr="00B5609A" w14:paraId="0526E66C" w14:textId="77777777" w:rsidTr="000045CC">
        <w:trPr>
          <w:trHeight w:val="412"/>
        </w:trPr>
        <w:tc>
          <w:tcPr>
            <w:tcW w:w="2902" w:type="dxa"/>
            <w:shd w:val="clear" w:color="auto" w:fill="auto"/>
          </w:tcPr>
          <w:p w14:paraId="2AA4A5B4" w14:textId="77777777" w:rsidR="000045CC" w:rsidRPr="006D06D5" w:rsidRDefault="000045CC" w:rsidP="000045CC">
            <w:pPr>
              <w:spacing w:after="0" w:line="240" w:lineRule="auto"/>
              <w:rPr>
                <w:rFonts w:eastAsia="Times New Roman"/>
                <w:b/>
                <w:bCs/>
                <w:iCs/>
                <w:sz w:val="18"/>
                <w:szCs w:val="18"/>
                <w:lang w:eastAsia="hu-HU"/>
              </w:rPr>
            </w:pPr>
            <w:r>
              <w:rPr>
                <w:rFonts w:eastAsia="Times New Roman"/>
                <w:b/>
                <w:bCs/>
                <w:iCs/>
                <w:sz w:val="18"/>
                <w:szCs w:val="18"/>
                <w:lang w:eastAsia="hu-HU"/>
              </w:rPr>
              <w:t>Strateški cilj</w:t>
            </w:r>
          </w:p>
        </w:tc>
        <w:tc>
          <w:tcPr>
            <w:tcW w:w="6092" w:type="dxa"/>
            <w:gridSpan w:val="6"/>
            <w:shd w:val="clear" w:color="auto" w:fill="auto"/>
          </w:tcPr>
          <w:p w14:paraId="0975BED7" w14:textId="77777777" w:rsidR="000045CC"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2.</w:t>
            </w:r>
            <w:r w:rsidRPr="005C3837">
              <w:rPr>
                <w:rFonts w:eastAsia="Times New Roman"/>
                <w:b/>
                <w:iCs/>
                <w:sz w:val="18"/>
                <w:szCs w:val="18"/>
                <w:lang w:eastAsia="hu-HU"/>
              </w:rPr>
              <w:t>Trajnostni, prožni in raznolik gospodarski razvoj</w:t>
            </w:r>
          </w:p>
        </w:tc>
      </w:tr>
      <w:tr w:rsidR="000045CC" w:rsidRPr="00B5609A" w14:paraId="0B10AD4D" w14:textId="77777777" w:rsidTr="000045CC">
        <w:trPr>
          <w:trHeight w:val="524"/>
        </w:trPr>
        <w:tc>
          <w:tcPr>
            <w:tcW w:w="2902" w:type="dxa"/>
            <w:shd w:val="clear" w:color="auto" w:fill="auto"/>
          </w:tcPr>
          <w:p w14:paraId="40626612" w14:textId="77777777" w:rsidR="000045CC" w:rsidRPr="006D06D5" w:rsidRDefault="000045CC" w:rsidP="000045CC">
            <w:pPr>
              <w:spacing w:after="0" w:line="240" w:lineRule="auto"/>
              <w:rPr>
                <w:rFonts w:eastAsia="Times New Roman"/>
                <w:b/>
                <w:bCs/>
                <w:iCs/>
                <w:sz w:val="18"/>
                <w:szCs w:val="18"/>
                <w:lang w:eastAsia="hu-HU"/>
              </w:rPr>
            </w:pPr>
            <w:r>
              <w:rPr>
                <w:rFonts w:eastAsia="Times New Roman"/>
                <w:b/>
                <w:bCs/>
                <w:iCs/>
                <w:sz w:val="18"/>
                <w:szCs w:val="18"/>
                <w:lang w:eastAsia="hu-HU"/>
              </w:rPr>
              <w:t>S</w:t>
            </w:r>
            <w:r w:rsidRPr="005C3837">
              <w:rPr>
                <w:rFonts w:eastAsia="Times New Roman"/>
                <w:b/>
                <w:bCs/>
                <w:iCs/>
                <w:sz w:val="18"/>
                <w:szCs w:val="18"/>
                <w:lang w:eastAsia="hu-HU"/>
              </w:rPr>
              <w:t>kupina ukrepov</w:t>
            </w:r>
          </w:p>
        </w:tc>
        <w:tc>
          <w:tcPr>
            <w:tcW w:w="6092" w:type="dxa"/>
            <w:gridSpan w:val="6"/>
            <w:shd w:val="clear" w:color="auto" w:fill="auto"/>
          </w:tcPr>
          <w:p w14:paraId="19F29A28" w14:textId="77777777" w:rsidR="000045CC" w:rsidRDefault="000045CC" w:rsidP="000045CC">
            <w:pPr>
              <w:spacing w:after="0" w:line="240" w:lineRule="auto"/>
              <w:rPr>
                <w:rFonts w:eastAsia="Times New Roman"/>
                <w:b/>
                <w:iCs/>
                <w:sz w:val="18"/>
                <w:szCs w:val="18"/>
                <w:lang w:eastAsia="hu-HU"/>
              </w:rPr>
            </w:pPr>
            <w:r w:rsidRPr="005C3837">
              <w:rPr>
                <w:rFonts w:eastAsia="Times New Roman"/>
                <w:b/>
                <w:iCs/>
                <w:sz w:val="18"/>
                <w:szCs w:val="18"/>
                <w:lang w:eastAsia="hu-HU"/>
              </w:rPr>
              <w:t>Diverzifikacija gospodarstva, s podporo novim in obstoječim industrijam v smeri nadaljnjega prehoda na nizkoogljično gospodarstvo</w:t>
            </w:r>
          </w:p>
        </w:tc>
      </w:tr>
      <w:tr w:rsidR="000045CC" w:rsidRPr="00B5609A" w14:paraId="6C3ED8C8" w14:textId="77777777" w:rsidTr="000045CC">
        <w:trPr>
          <w:trHeight w:val="594"/>
        </w:trPr>
        <w:tc>
          <w:tcPr>
            <w:tcW w:w="2902" w:type="dxa"/>
            <w:shd w:val="clear" w:color="auto" w:fill="auto"/>
          </w:tcPr>
          <w:p w14:paraId="19D5225D" w14:textId="77777777" w:rsidR="000045CC" w:rsidRDefault="000045CC" w:rsidP="000045CC">
            <w:pPr>
              <w:spacing w:after="0" w:line="240" w:lineRule="auto"/>
              <w:rPr>
                <w:rFonts w:eastAsia="Times New Roman"/>
                <w:b/>
                <w:bCs/>
                <w:iCs/>
                <w:sz w:val="18"/>
                <w:szCs w:val="18"/>
                <w:lang w:eastAsia="hu-HU"/>
              </w:rPr>
            </w:pPr>
            <w:r>
              <w:rPr>
                <w:rFonts w:eastAsia="Times New Roman"/>
                <w:b/>
                <w:bCs/>
                <w:iCs/>
                <w:sz w:val="18"/>
                <w:szCs w:val="18"/>
                <w:lang w:eastAsia="hu-HU"/>
              </w:rPr>
              <w:t>Ukrep</w:t>
            </w:r>
          </w:p>
        </w:tc>
        <w:tc>
          <w:tcPr>
            <w:tcW w:w="6092" w:type="dxa"/>
            <w:gridSpan w:val="6"/>
            <w:shd w:val="clear" w:color="auto" w:fill="auto"/>
          </w:tcPr>
          <w:p w14:paraId="209416E3" w14:textId="77777777" w:rsidR="000045CC" w:rsidRPr="005C3837"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2.1</w:t>
            </w:r>
            <w:r w:rsidRPr="005C3837">
              <w:rPr>
                <w:rFonts w:eastAsia="Times New Roman"/>
                <w:b/>
                <w:iCs/>
                <w:sz w:val="18"/>
                <w:szCs w:val="18"/>
                <w:lang w:eastAsia="hu-HU"/>
              </w:rPr>
              <w:t>Naložbe v raziskave, razvoj in inovacije ter proizvodne zmogljivosti regije v malih in srednji</w:t>
            </w:r>
            <w:r>
              <w:rPr>
                <w:rFonts w:eastAsia="Times New Roman"/>
                <w:b/>
                <w:iCs/>
                <w:sz w:val="18"/>
                <w:szCs w:val="18"/>
                <w:lang w:eastAsia="hu-HU"/>
              </w:rPr>
              <w:t xml:space="preserve">h podjetjih </w:t>
            </w:r>
            <w:r w:rsidRPr="005C3837">
              <w:rPr>
                <w:rFonts w:eastAsia="Times New Roman"/>
                <w:b/>
                <w:iCs/>
                <w:sz w:val="18"/>
                <w:szCs w:val="18"/>
                <w:lang w:eastAsia="hu-HU"/>
              </w:rPr>
              <w:t xml:space="preserve"> </w:t>
            </w:r>
          </w:p>
        </w:tc>
      </w:tr>
      <w:tr w:rsidR="000045CC" w:rsidRPr="005C3837" w14:paraId="30CE9F77" w14:textId="77777777" w:rsidTr="000045CC">
        <w:trPr>
          <w:trHeight w:val="385"/>
        </w:trPr>
        <w:tc>
          <w:tcPr>
            <w:tcW w:w="2902" w:type="dxa"/>
            <w:shd w:val="clear" w:color="auto" w:fill="auto"/>
          </w:tcPr>
          <w:p w14:paraId="420F5416" w14:textId="77777777" w:rsidR="000045CC" w:rsidRDefault="000045CC" w:rsidP="000045CC">
            <w:pPr>
              <w:spacing w:after="0" w:line="240" w:lineRule="auto"/>
              <w:rPr>
                <w:rFonts w:eastAsia="Times New Roman"/>
                <w:b/>
                <w:bCs/>
                <w:iCs/>
                <w:sz w:val="18"/>
                <w:szCs w:val="18"/>
                <w:lang w:eastAsia="hu-HU"/>
              </w:rPr>
            </w:pPr>
            <w:r>
              <w:rPr>
                <w:rFonts w:eastAsia="Times New Roman"/>
                <w:b/>
                <w:bCs/>
                <w:iCs/>
                <w:sz w:val="18"/>
                <w:szCs w:val="18"/>
                <w:lang w:eastAsia="hu-HU"/>
              </w:rPr>
              <w:t>Podukrep</w:t>
            </w:r>
          </w:p>
        </w:tc>
        <w:tc>
          <w:tcPr>
            <w:tcW w:w="6092" w:type="dxa"/>
            <w:gridSpan w:val="6"/>
            <w:shd w:val="clear" w:color="auto" w:fill="auto"/>
          </w:tcPr>
          <w:p w14:paraId="6119AB54" w14:textId="77777777" w:rsidR="000045CC"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2.1.1 Naložbe v RRI</w:t>
            </w:r>
          </w:p>
        </w:tc>
      </w:tr>
      <w:tr w:rsidR="000045CC" w:rsidRPr="00B5609A" w14:paraId="4699EC52" w14:textId="77777777" w:rsidTr="000045CC">
        <w:trPr>
          <w:trHeight w:val="924"/>
        </w:trPr>
        <w:tc>
          <w:tcPr>
            <w:tcW w:w="2902" w:type="dxa"/>
            <w:shd w:val="clear" w:color="auto" w:fill="auto"/>
          </w:tcPr>
          <w:p w14:paraId="01C86BEE" w14:textId="77777777" w:rsidR="000045CC" w:rsidRDefault="000045CC" w:rsidP="000045CC">
            <w:pPr>
              <w:spacing w:after="0" w:line="240" w:lineRule="auto"/>
              <w:rPr>
                <w:rFonts w:eastAsia="Times New Roman"/>
                <w:b/>
                <w:bCs/>
                <w:iCs/>
                <w:sz w:val="18"/>
                <w:szCs w:val="18"/>
                <w:lang w:eastAsia="hu-HU"/>
              </w:rPr>
            </w:pPr>
            <w:r>
              <w:rPr>
                <w:rFonts w:eastAsia="Times New Roman"/>
                <w:b/>
                <w:bCs/>
                <w:iCs/>
                <w:sz w:val="18"/>
                <w:szCs w:val="18"/>
                <w:lang w:eastAsia="hu-HU"/>
              </w:rPr>
              <w:t>Projekt</w:t>
            </w:r>
          </w:p>
        </w:tc>
        <w:tc>
          <w:tcPr>
            <w:tcW w:w="6092" w:type="dxa"/>
            <w:gridSpan w:val="6"/>
            <w:shd w:val="clear" w:color="auto" w:fill="auto"/>
          </w:tcPr>
          <w:p w14:paraId="00E138D2" w14:textId="77777777" w:rsidR="000045CC" w:rsidRDefault="000045CC" w:rsidP="000045CC">
            <w:pPr>
              <w:spacing w:after="0" w:line="240" w:lineRule="auto"/>
              <w:jc w:val="both"/>
              <w:rPr>
                <w:rFonts w:eastAsia="Times New Roman"/>
                <w:b/>
                <w:iCs/>
                <w:sz w:val="18"/>
                <w:szCs w:val="18"/>
                <w:lang w:eastAsia="hu-HU"/>
              </w:rPr>
            </w:pPr>
            <w:r w:rsidRPr="008E187B">
              <w:rPr>
                <w:rFonts w:eastAsia="Times New Roman"/>
                <w:b/>
                <w:iCs/>
                <w:sz w:val="18"/>
                <w:szCs w:val="18"/>
                <w:lang w:eastAsia="hu-HU"/>
              </w:rPr>
              <w:t>Center za demonstracije in usposabljanje za brezogljične tehnologije (Center DUBT)</w:t>
            </w:r>
            <w:r>
              <w:rPr>
                <w:rFonts w:eastAsia="Times New Roman"/>
                <w:b/>
                <w:iCs/>
                <w:sz w:val="18"/>
                <w:szCs w:val="18"/>
                <w:lang w:eastAsia="hu-HU"/>
              </w:rPr>
              <w:t xml:space="preserve"> - Vodilni projekt</w:t>
            </w:r>
            <w:r w:rsidRPr="00617941">
              <w:rPr>
                <w:rFonts w:eastAsia="Times New Roman"/>
                <w:b/>
                <w:iCs/>
                <w:sz w:val="18"/>
                <w:szCs w:val="18"/>
                <w:lang w:eastAsia="hu-HU"/>
              </w:rPr>
              <w:t xml:space="preserve"> (Flagship project)</w:t>
            </w:r>
          </w:p>
          <w:p w14:paraId="5B4D7BF9" w14:textId="77777777" w:rsidR="000045CC" w:rsidRDefault="000045CC" w:rsidP="000045CC">
            <w:pPr>
              <w:spacing w:after="0" w:line="240" w:lineRule="auto"/>
              <w:jc w:val="both"/>
              <w:rPr>
                <w:rFonts w:eastAsia="Times New Roman"/>
                <w:b/>
                <w:iCs/>
                <w:sz w:val="18"/>
                <w:szCs w:val="18"/>
                <w:lang w:eastAsia="hu-HU"/>
              </w:rPr>
            </w:pPr>
            <w:r w:rsidRPr="00617941">
              <w:rPr>
                <w:rFonts w:eastAsia="Times New Roman"/>
                <w:iCs/>
                <w:sz w:val="18"/>
                <w:szCs w:val="18"/>
                <w:lang w:eastAsia="hu-HU"/>
              </w:rPr>
              <w:t>V okviru Centra za demonstracijo in usposabljanje na področju brezogljičnih tehnologij bo vzpostavljena raziskovalna infrastruktura, kjer bodo raziskovalci delovali v smeri prehoda industrije v moderno zeleno usmerjeno industrijo, kar je ključnega pomena z vidika konkurenčnosti in okoljske ozaveščenosti. Podprte bodo raziskave brezogljičnih tehnologij, kar vključuje baterijske sisteme, vodikove tehnologije, inovativne sisteme za shranjevanje in pretvorbo toplote</w:t>
            </w:r>
            <w:r w:rsidRPr="00617941">
              <w:rPr>
                <w:rFonts w:eastAsia="Times New Roman"/>
                <w:b/>
                <w:iCs/>
                <w:sz w:val="18"/>
                <w:szCs w:val="18"/>
                <w:lang w:eastAsia="hu-HU"/>
              </w:rPr>
              <w:t>.</w:t>
            </w:r>
          </w:p>
        </w:tc>
      </w:tr>
      <w:tr w:rsidR="000045CC" w:rsidRPr="00B5609A" w14:paraId="73562B72" w14:textId="77777777" w:rsidTr="000045CC">
        <w:trPr>
          <w:trHeight w:val="297"/>
        </w:trPr>
        <w:tc>
          <w:tcPr>
            <w:tcW w:w="2902" w:type="dxa"/>
            <w:shd w:val="clear" w:color="auto" w:fill="D9D9D9"/>
            <w:hideMark/>
          </w:tcPr>
          <w:p w14:paraId="1A0BEFF7"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570198F7" w14:textId="77777777" w:rsidR="000045CC" w:rsidRPr="00ED0056" w:rsidRDefault="000045CC" w:rsidP="000045CC">
            <w:pPr>
              <w:spacing w:after="0" w:line="240" w:lineRule="auto"/>
              <w:rPr>
                <w:rFonts w:eastAsia="Times New Roman"/>
                <w:b/>
                <w:iCs/>
                <w:sz w:val="18"/>
                <w:szCs w:val="18"/>
                <w:lang w:eastAsia="hu-HU"/>
              </w:rPr>
            </w:pPr>
            <w:r w:rsidRPr="004B47DE">
              <w:rPr>
                <w:rFonts w:eastAsia="Times New Roman"/>
                <w:b/>
                <w:iCs/>
                <w:sz w:val="18"/>
                <w:szCs w:val="18"/>
                <w:lang w:eastAsia="hu-HU"/>
              </w:rPr>
              <w:t>Podjetja ki sodelujejo z raziskovalnimi ustanovami</w:t>
            </w:r>
          </w:p>
        </w:tc>
      </w:tr>
      <w:tr w:rsidR="000045CC" w:rsidRPr="004B47DE" w14:paraId="038C246D" w14:textId="77777777" w:rsidTr="000045CC">
        <w:trPr>
          <w:trHeight w:val="301"/>
        </w:trPr>
        <w:tc>
          <w:tcPr>
            <w:tcW w:w="2902" w:type="dxa"/>
            <w:shd w:val="clear" w:color="auto" w:fill="auto"/>
          </w:tcPr>
          <w:p w14:paraId="4BCDADF3"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2C970EBB" w14:textId="77777777" w:rsidR="000045CC" w:rsidRPr="006D06D5" w:rsidRDefault="000045CC" w:rsidP="000045CC">
            <w:pPr>
              <w:spacing w:after="0" w:line="240" w:lineRule="auto"/>
              <w:rPr>
                <w:rFonts w:eastAsia="Times New Roman"/>
                <w:b/>
                <w:bCs/>
                <w:iCs/>
                <w:sz w:val="18"/>
                <w:szCs w:val="18"/>
                <w:lang w:eastAsia="hu-HU"/>
              </w:rPr>
            </w:pPr>
          </w:p>
        </w:tc>
        <w:tc>
          <w:tcPr>
            <w:tcW w:w="6092" w:type="dxa"/>
            <w:gridSpan w:val="6"/>
            <w:shd w:val="clear" w:color="auto" w:fill="auto"/>
          </w:tcPr>
          <w:p w14:paraId="3A1CF267" w14:textId="77777777" w:rsidR="000045CC" w:rsidRPr="006D06D5" w:rsidRDefault="000045CC" w:rsidP="000045CC">
            <w:pPr>
              <w:spacing w:after="0" w:line="240" w:lineRule="auto"/>
              <w:rPr>
                <w:rFonts w:eastAsia="Times New Roman"/>
                <w:iCs/>
                <w:sz w:val="18"/>
                <w:szCs w:val="18"/>
                <w:lang w:eastAsia="hu-HU"/>
              </w:rPr>
            </w:pPr>
            <w:r w:rsidRPr="004B47DE">
              <w:rPr>
                <w:rFonts w:eastAsia="Times New Roman"/>
                <w:iCs/>
                <w:sz w:val="18"/>
                <w:szCs w:val="18"/>
                <w:lang w:eastAsia="hu-HU"/>
              </w:rPr>
              <w:t>RCO10</w:t>
            </w:r>
          </w:p>
        </w:tc>
      </w:tr>
      <w:tr w:rsidR="000045CC" w:rsidRPr="00B5609A" w14:paraId="07432286" w14:textId="77777777" w:rsidTr="000045CC">
        <w:trPr>
          <w:trHeight w:val="278"/>
        </w:trPr>
        <w:tc>
          <w:tcPr>
            <w:tcW w:w="2902" w:type="dxa"/>
            <w:shd w:val="clear" w:color="auto" w:fill="auto"/>
            <w:hideMark/>
          </w:tcPr>
          <w:p w14:paraId="325E1642"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5E889F57" w14:textId="77777777" w:rsidR="000045CC" w:rsidRPr="006D06D5" w:rsidRDefault="000045CC" w:rsidP="000045CC">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14:paraId="3A55C3BE" w14:textId="77777777" w:rsidR="000045CC" w:rsidRPr="006D06D5" w:rsidRDefault="000045CC" w:rsidP="000045CC">
            <w:pPr>
              <w:spacing w:after="0" w:line="240" w:lineRule="auto"/>
              <w:jc w:val="both"/>
              <w:rPr>
                <w:rFonts w:eastAsia="Times New Roman"/>
                <w:iCs/>
                <w:sz w:val="18"/>
                <w:szCs w:val="18"/>
                <w:lang w:eastAsia="hu-HU"/>
              </w:rPr>
            </w:pPr>
            <w:r w:rsidRPr="004B47DE">
              <w:rPr>
                <w:rFonts w:eastAsia="Times New Roman"/>
                <w:iCs/>
                <w:sz w:val="18"/>
                <w:szCs w:val="18"/>
                <w:lang w:eastAsia="hu-HU"/>
              </w:rPr>
              <w:t xml:space="preserve">Skupni kazalnik učinka zajema podatke glede števila podjetij, ki v podprtih operacijah sodelujejo z raziskovalnimi ustanovami (najmanj eno podjetje in najmanj ena raziskovalna ustanova), pri čemer mora vsaj eden od partnerjev pridobiti podporo </w:t>
            </w:r>
            <w:r>
              <w:rPr>
                <w:rFonts w:eastAsia="Times New Roman"/>
                <w:iCs/>
                <w:sz w:val="18"/>
                <w:szCs w:val="18"/>
                <w:lang w:eastAsia="hu-HU"/>
              </w:rPr>
              <w:t>SPP</w:t>
            </w:r>
            <w:r w:rsidRPr="004B47DE">
              <w:rPr>
                <w:rFonts w:eastAsia="Times New Roman"/>
                <w:iCs/>
                <w:sz w:val="18"/>
                <w:szCs w:val="18"/>
                <w:lang w:eastAsia="hu-HU"/>
              </w:rPr>
              <w:t>. Sodelovanje se lahko vzpostavi na novo ali je že obstoječe, vendar mora trajati najmanj za čas izvajanja operacije. Podjetja so lahko vzpostavljena na področju EU ali zunaj nje. Za namene kazalnika je pomembno sodelovanje med subjekti in ne med fizičnimi osebami</w:t>
            </w:r>
          </w:p>
        </w:tc>
      </w:tr>
      <w:tr w:rsidR="000045CC" w:rsidRPr="001B1438" w14:paraId="4E71DB81" w14:textId="77777777" w:rsidTr="000045CC">
        <w:trPr>
          <w:trHeight w:val="229"/>
        </w:trPr>
        <w:tc>
          <w:tcPr>
            <w:tcW w:w="2902" w:type="dxa"/>
            <w:shd w:val="clear" w:color="auto" w:fill="auto"/>
            <w:hideMark/>
          </w:tcPr>
          <w:p w14:paraId="359021A2" w14:textId="77777777" w:rsidR="000045CC" w:rsidRPr="00E2796D"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75670B1B" w14:textId="77777777" w:rsidR="000045CC" w:rsidRPr="00E2796D" w:rsidRDefault="000045CC" w:rsidP="008074DA">
            <w:pPr>
              <w:numPr>
                <w:ilvl w:val="0"/>
                <w:numId w:val="57"/>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0D22010D" w14:textId="77777777" w:rsidR="000045CC" w:rsidRPr="00E2796D" w:rsidRDefault="000045CC" w:rsidP="008074DA">
            <w:pPr>
              <w:numPr>
                <w:ilvl w:val="0"/>
                <w:numId w:val="57"/>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6C8EF51C" w14:textId="77777777" w:rsidR="000045CC" w:rsidRPr="00E2796D" w:rsidRDefault="000045CC" w:rsidP="008074DA">
            <w:pPr>
              <w:numPr>
                <w:ilvl w:val="0"/>
                <w:numId w:val="57"/>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435E2583" w14:textId="77777777" w:rsidR="000045CC" w:rsidRPr="00E2796D" w:rsidRDefault="000045CC" w:rsidP="008074DA">
            <w:pPr>
              <w:numPr>
                <w:ilvl w:val="0"/>
                <w:numId w:val="57"/>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0DD1F3A0" w14:textId="77777777" w:rsidR="000045CC" w:rsidRPr="00402A9A" w:rsidRDefault="000045CC" w:rsidP="008074DA">
            <w:pPr>
              <w:numPr>
                <w:ilvl w:val="0"/>
                <w:numId w:val="57"/>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4A7BFD38" w14:textId="77777777" w:rsidR="000045CC" w:rsidRPr="00E2796D" w:rsidRDefault="000045CC" w:rsidP="008074DA">
            <w:pPr>
              <w:numPr>
                <w:ilvl w:val="0"/>
                <w:numId w:val="57"/>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11AE1ABF" w14:textId="77777777" w:rsidR="000045CC" w:rsidRPr="004B47DE" w:rsidRDefault="000045CC" w:rsidP="000045CC">
            <w:pPr>
              <w:spacing w:after="0" w:line="240" w:lineRule="auto"/>
              <w:rPr>
                <w:rFonts w:eastAsia="Times New Roman"/>
                <w:iCs/>
                <w:sz w:val="18"/>
                <w:szCs w:val="18"/>
                <w:lang w:eastAsia="hu-HU"/>
              </w:rPr>
            </w:pPr>
            <w:r w:rsidRPr="004B47DE">
              <w:rPr>
                <w:rFonts w:eastAsia="Times New Roman"/>
                <w:iCs/>
                <w:sz w:val="18"/>
                <w:szCs w:val="18"/>
                <w:lang w:eastAsia="hu-HU"/>
              </w:rPr>
              <w:t>a)</w:t>
            </w:r>
            <w:r w:rsidRPr="004B47DE">
              <w:rPr>
                <w:rFonts w:eastAsia="Times New Roman"/>
                <w:iCs/>
                <w:sz w:val="18"/>
                <w:szCs w:val="18"/>
                <w:lang w:eastAsia="hu-HU"/>
              </w:rPr>
              <w:tab/>
              <w:t xml:space="preserve">Kazalnik se spremlja na ravni </w:t>
            </w:r>
            <w:r>
              <w:rPr>
                <w:rFonts w:eastAsia="Times New Roman"/>
                <w:iCs/>
                <w:sz w:val="18"/>
                <w:szCs w:val="18"/>
                <w:lang w:eastAsia="hu-HU"/>
              </w:rPr>
              <w:t>specifičnega cilja.</w:t>
            </w:r>
          </w:p>
          <w:p w14:paraId="5F44DD36" w14:textId="77777777" w:rsidR="000045CC" w:rsidRPr="004B47DE" w:rsidRDefault="000045CC" w:rsidP="000045CC">
            <w:pPr>
              <w:spacing w:after="0" w:line="240" w:lineRule="auto"/>
              <w:rPr>
                <w:rFonts w:eastAsia="Times New Roman"/>
                <w:iCs/>
                <w:sz w:val="18"/>
                <w:szCs w:val="18"/>
                <w:lang w:eastAsia="hu-HU"/>
              </w:rPr>
            </w:pPr>
          </w:p>
          <w:p w14:paraId="6FE759EC" w14:textId="77777777" w:rsidR="000045CC" w:rsidRPr="004B47DE" w:rsidRDefault="000045CC" w:rsidP="000045CC">
            <w:pPr>
              <w:spacing w:after="0" w:line="240" w:lineRule="auto"/>
              <w:rPr>
                <w:rFonts w:eastAsia="Times New Roman"/>
                <w:iCs/>
                <w:sz w:val="18"/>
                <w:szCs w:val="18"/>
                <w:lang w:eastAsia="hu-HU"/>
              </w:rPr>
            </w:pPr>
          </w:p>
          <w:p w14:paraId="1971B5DD" w14:textId="77777777" w:rsidR="000045CC" w:rsidRPr="004B47DE" w:rsidRDefault="000045CC" w:rsidP="000045CC">
            <w:pPr>
              <w:spacing w:after="0" w:line="240" w:lineRule="auto"/>
              <w:jc w:val="both"/>
              <w:rPr>
                <w:rFonts w:eastAsia="Times New Roman"/>
                <w:iCs/>
                <w:sz w:val="18"/>
                <w:szCs w:val="18"/>
                <w:lang w:eastAsia="hu-HU"/>
              </w:rPr>
            </w:pPr>
            <w:r w:rsidRPr="004B47DE">
              <w:rPr>
                <w:rFonts w:eastAsia="Times New Roman"/>
                <w:iCs/>
                <w:sz w:val="18"/>
                <w:szCs w:val="18"/>
                <w:lang w:eastAsia="hu-HU"/>
              </w:rPr>
              <w:t>b)</w:t>
            </w:r>
            <w:r w:rsidRPr="004B47DE">
              <w:rPr>
                <w:rFonts w:eastAsia="Times New Roman"/>
                <w:iCs/>
                <w:sz w:val="18"/>
                <w:szCs w:val="18"/>
                <w:lang w:eastAsia="hu-HU"/>
              </w:rPr>
              <w:tab/>
              <w:t xml:space="preserve">Pogoj za dosežen kazalnik je, da sodelovanje  podjetij z raziskovalnimi ustanovami traja skozi celotno obdobje izvajanja operacije, lahko je vzpostavljeno na novo ali je že obstoječe. Podjetja so lahko vzpostavljena na področju EU ali zunaj nje. Za namene kazalnika je pomembno sodelovanje med subjekti in ne med fizičnimi osebami. Morebitne sodelujoče zunanje izvajalce štejemo h kazalniku v primeru, da izpolnjujejo oba pogoja in da je njihovo sodelovanje predvideno že ob prijavi na projekta. Opredeljeno mora biti v prijavnici (v primeru javnega razpisa) ali v vlogi (v primeru neposredne potrditve operacij) z določitvijo vsebinskih področij oziroma potreb po znanjih in izkušnjah, ki jih bo zagotovil zunanji izvajalec.  </w:t>
            </w:r>
          </w:p>
          <w:p w14:paraId="3A5A8DF7" w14:textId="77777777" w:rsidR="000045CC" w:rsidRPr="004B47DE" w:rsidRDefault="000045CC" w:rsidP="000045CC">
            <w:pPr>
              <w:spacing w:after="0" w:line="240" w:lineRule="auto"/>
              <w:rPr>
                <w:rFonts w:eastAsia="Times New Roman"/>
                <w:iCs/>
                <w:sz w:val="18"/>
                <w:szCs w:val="18"/>
                <w:lang w:eastAsia="hu-HU"/>
              </w:rPr>
            </w:pPr>
          </w:p>
          <w:p w14:paraId="3F051CCA" w14:textId="77777777" w:rsidR="000045CC" w:rsidRPr="004B47DE" w:rsidRDefault="000045CC" w:rsidP="000045CC">
            <w:pPr>
              <w:spacing w:after="0" w:line="240" w:lineRule="auto"/>
              <w:rPr>
                <w:rFonts w:eastAsia="Times New Roman"/>
                <w:iCs/>
                <w:sz w:val="18"/>
                <w:szCs w:val="18"/>
                <w:lang w:eastAsia="hu-HU"/>
              </w:rPr>
            </w:pPr>
            <w:r w:rsidRPr="004B47DE">
              <w:rPr>
                <w:rFonts w:eastAsia="Times New Roman"/>
                <w:iCs/>
                <w:sz w:val="18"/>
                <w:szCs w:val="18"/>
                <w:lang w:eastAsia="hu-HU"/>
              </w:rPr>
              <w:t>c)</w:t>
            </w:r>
            <w:r w:rsidRPr="004B47DE">
              <w:rPr>
                <w:rFonts w:eastAsia="Times New Roman"/>
                <w:iCs/>
                <w:sz w:val="18"/>
                <w:szCs w:val="18"/>
                <w:lang w:eastAsia="hu-HU"/>
              </w:rPr>
              <w:tab/>
              <w:t>Dokazila za kazalnik so npr.  podpisane konzorcijske pogodbe</w:t>
            </w:r>
          </w:p>
          <w:p w14:paraId="422E45FA" w14:textId="77777777" w:rsidR="000045CC" w:rsidRPr="004B47DE" w:rsidRDefault="000045CC" w:rsidP="000045CC">
            <w:pPr>
              <w:spacing w:after="0" w:line="240" w:lineRule="auto"/>
              <w:rPr>
                <w:rFonts w:eastAsia="Times New Roman"/>
                <w:iCs/>
                <w:sz w:val="18"/>
                <w:szCs w:val="18"/>
                <w:lang w:eastAsia="hu-HU"/>
              </w:rPr>
            </w:pPr>
          </w:p>
          <w:p w14:paraId="043F6470" w14:textId="77777777" w:rsidR="000045CC" w:rsidRPr="004B47DE" w:rsidRDefault="000045CC" w:rsidP="000045CC">
            <w:pPr>
              <w:spacing w:after="0" w:line="240" w:lineRule="auto"/>
              <w:rPr>
                <w:rFonts w:eastAsia="Times New Roman"/>
                <w:iCs/>
                <w:sz w:val="18"/>
                <w:szCs w:val="18"/>
                <w:lang w:eastAsia="hu-HU"/>
              </w:rPr>
            </w:pPr>
          </w:p>
          <w:p w14:paraId="0EFCBD49" w14:textId="77777777" w:rsidR="000045CC" w:rsidRPr="004B47DE" w:rsidRDefault="000045CC" w:rsidP="000045CC">
            <w:pPr>
              <w:spacing w:after="0" w:line="240" w:lineRule="auto"/>
              <w:rPr>
                <w:rFonts w:eastAsia="Times New Roman"/>
                <w:iCs/>
                <w:sz w:val="18"/>
                <w:szCs w:val="18"/>
                <w:lang w:eastAsia="hu-HU"/>
              </w:rPr>
            </w:pPr>
            <w:r w:rsidRPr="004B47DE">
              <w:rPr>
                <w:rFonts w:eastAsia="Times New Roman"/>
                <w:iCs/>
                <w:sz w:val="18"/>
                <w:szCs w:val="18"/>
                <w:lang w:eastAsia="hu-HU"/>
              </w:rPr>
              <w:t>d)</w:t>
            </w:r>
            <w:r w:rsidRPr="004B47DE">
              <w:rPr>
                <w:rFonts w:eastAsia="Times New Roman"/>
                <w:iCs/>
                <w:sz w:val="18"/>
                <w:szCs w:val="18"/>
                <w:lang w:eastAsia="hu-HU"/>
              </w:rPr>
              <w:tab/>
              <w:t>Ni relevantno</w:t>
            </w:r>
          </w:p>
          <w:p w14:paraId="10F64D86" w14:textId="77777777" w:rsidR="000045CC" w:rsidRPr="004B47DE" w:rsidRDefault="000045CC" w:rsidP="000045CC">
            <w:pPr>
              <w:spacing w:after="0" w:line="240" w:lineRule="auto"/>
              <w:rPr>
                <w:rFonts w:eastAsia="Times New Roman"/>
                <w:iCs/>
                <w:sz w:val="18"/>
                <w:szCs w:val="18"/>
                <w:lang w:eastAsia="hu-HU"/>
              </w:rPr>
            </w:pPr>
          </w:p>
          <w:p w14:paraId="5408C367" w14:textId="77777777" w:rsidR="000045CC" w:rsidRPr="004B47DE" w:rsidRDefault="000045CC" w:rsidP="000045CC">
            <w:pPr>
              <w:spacing w:after="0" w:line="240" w:lineRule="auto"/>
              <w:rPr>
                <w:rFonts w:eastAsia="Times New Roman"/>
                <w:iCs/>
                <w:sz w:val="18"/>
                <w:szCs w:val="18"/>
                <w:lang w:eastAsia="hu-HU"/>
              </w:rPr>
            </w:pPr>
          </w:p>
          <w:p w14:paraId="6F3D2952" w14:textId="77777777" w:rsidR="000045CC" w:rsidRPr="004B47DE" w:rsidRDefault="000045CC" w:rsidP="000045CC">
            <w:pPr>
              <w:spacing w:after="0" w:line="240" w:lineRule="auto"/>
              <w:rPr>
                <w:rFonts w:eastAsia="Times New Roman"/>
                <w:iCs/>
                <w:sz w:val="18"/>
                <w:szCs w:val="18"/>
                <w:lang w:eastAsia="hu-HU"/>
              </w:rPr>
            </w:pPr>
          </w:p>
          <w:p w14:paraId="18672601" w14:textId="77777777" w:rsidR="000045CC" w:rsidRPr="004B47DE" w:rsidRDefault="000045CC" w:rsidP="000045CC">
            <w:pPr>
              <w:spacing w:after="0" w:line="240" w:lineRule="auto"/>
              <w:rPr>
                <w:rFonts w:eastAsia="Times New Roman"/>
                <w:iCs/>
                <w:sz w:val="18"/>
                <w:szCs w:val="18"/>
                <w:lang w:eastAsia="hu-HU"/>
              </w:rPr>
            </w:pPr>
          </w:p>
          <w:p w14:paraId="4829A78A" w14:textId="77777777" w:rsidR="000045CC" w:rsidRPr="004B47DE" w:rsidRDefault="000045CC" w:rsidP="000045CC">
            <w:pPr>
              <w:spacing w:after="0" w:line="240" w:lineRule="auto"/>
              <w:rPr>
                <w:rFonts w:eastAsia="Times New Roman"/>
                <w:iCs/>
                <w:sz w:val="18"/>
                <w:szCs w:val="18"/>
                <w:lang w:eastAsia="hu-HU"/>
              </w:rPr>
            </w:pPr>
          </w:p>
          <w:p w14:paraId="010D354C" w14:textId="77777777" w:rsidR="000045CC" w:rsidRPr="004B47DE" w:rsidRDefault="000045CC" w:rsidP="000045CC">
            <w:pPr>
              <w:spacing w:after="0" w:line="240" w:lineRule="auto"/>
              <w:jc w:val="both"/>
              <w:rPr>
                <w:rFonts w:eastAsia="Times New Roman"/>
                <w:iCs/>
                <w:sz w:val="18"/>
                <w:szCs w:val="18"/>
                <w:lang w:eastAsia="hu-HU"/>
              </w:rPr>
            </w:pPr>
            <w:r w:rsidRPr="004B47DE">
              <w:rPr>
                <w:rFonts w:eastAsia="Times New Roman"/>
                <w:iCs/>
                <w:sz w:val="18"/>
                <w:szCs w:val="18"/>
                <w:lang w:eastAsia="hu-HU"/>
              </w:rPr>
              <w:t>e)</w:t>
            </w:r>
            <w:r w:rsidRPr="004B47DE">
              <w:rPr>
                <w:rFonts w:eastAsia="Times New Roman"/>
                <w:iCs/>
                <w:sz w:val="18"/>
                <w:szCs w:val="18"/>
                <w:lang w:eastAsia="hu-HU"/>
              </w:rPr>
              <w:tab/>
            </w:r>
            <w:r w:rsidRPr="00155CA7">
              <w:rPr>
                <w:rFonts w:eastAsia="Times New Roman"/>
                <w:iCs/>
                <w:sz w:val="18"/>
                <w:szCs w:val="18"/>
                <w:lang w:eastAsia="hu-HU"/>
              </w:rPr>
              <w:t>Dosežene vrednosti, izmerjene po zaključku podprte dejavnosti sodelovanja na področju raziskav in razvoja</w:t>
            </w:r>
          </w:p>
          <w:p w14:paraId="72C2681E" w14:textId="77777777" w:rsidR="000045CC" w:rsidRPr="004B47DE" w:rsidRDefault="000045CC" w:rsidP="000045CC">
            <w:pPr>
              <w:spacing w:after="0" w:line="240" w:lineRule="auto"/>
              <w:rPr>
                <w:rFonts w:eastAsia="Times New Roman"/>
                <w:iCs/>
                <w:sz w:val="18"/>
                <w:szCs w:val="18"/>
                <w:lang w:eastAsia="hu-HU"/>
              </w:rPr>
            </w:pPr>
          </w:p>
          <w:p w14:paraId="272139FE" w14:textId="77777777" w:rsidR="000045CC" w:rsidRPr="004B47DE" w:rsidRDefault="000045CC" w:rsidP="000045CC">
            <w:pPr>
              <w:spacing w:after="0" w:line="240" w:lineRule="auto"/>
              <w:rPr>
                <w:rFonts w:eastAsia="Times New Roman"/>
                <w:iCs/>
                <w:sz w:val="18"/>
                <w:szCs w:val="18"/>
                <w:lang w:eastAsia="hu-HU"/>
              </w:rPr>
            </w:pPr>
          </w:p>
          <w:p w14:paraId="40BA844A" w14:textId="77777777" w:rsidR="000045CC" w:rsidRPr="007449EC" w:rsidRDefault="000045CC" w:rsidP="000045CC">
            <w:pPr>
              <w:spacing w:after="0" w:line="240" w:lineRule="auto"/>
              <w:rPr>
                <w:rFonts w:eastAsia="Times New Roman"/>
                <w:iCs/>
                <w:sz w:val="18"/>
                <w:szCs w:val="18"/>
                <w:lang w:eastAsia="hu-HU"/>
              </w:rPr>
            </w:pPr>
            <w:r w:rsidRPr="004B47DE">
              <w:rPr>
                <w:rFonts w:eastAsia="Times New Roman"/>
                <w:iCs/>
                <w:sz w:val="18"/>
                <w:szCs w:val="18"/>
                <w:lang w:eastAsia="hu-HU"/>
              </w:rPr>
              <w:t>Podatki iz operacije</w:t>
            </w:r>
          </w:p>
        </w:tc>
      </w:tr>
      <w:tr w:rsidR="000045CC" w:rsidRPr="001B1438" w14:paraId="1AAF09D0" w14:textId="77777777" w:rsidTr="000045CC">
        <w:trPr>
          <w:trHeight w:val="265"/>
        </w:trPr>
        <w:tc>
          <w:tcPr>
            <w:tcW w:w="2902" w:type="dxa"/>
            <w:shd w:val="clear" w:color="auto" w:fill="auto"/>
          </w:tcPr>
          <w:p w14:paraId="00FECECA" w14:textId="77777777" w:rsidR="000045CC"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4A4FD693" w14:textId="77777777" w:rsidR="000045CC" w:rsidRPr="00402A9A" w:rsidRDefault="000045CC" w:rsidP="000045CC">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73E7B245" w14:textId="77777777" w:rsidR="000045CC" w:rsidRPr="006D06D5" w:rsidRDefault="000045CC" w:rsidP="000045CC">
            <w:pPr>
              <w:spacing w:after="0" w:line="240" w:lineRule="auto"/>
              <w:rPr>
                <w:rFonts w:eastAsia="Times New Roman"/>
                <w:iCs/>
                <w:sz w:val="18"/>
                <w:szCs w:val="18"/>
                <w:lang w:eastAsia="hu-HU"/>
              </w:rPr>
            </w:pPr>
            <w:r>
              <w:rPr>
                <w:rFonts w:eastAsia="Times New Roman"/>
                <w:iCs/>
                <w:sz w:val="18"/>
                <w:szCs w:val="18"/>
                <w:lang w:eastAsia="hu-HU"/>
              </w:rPr>
              <w:t>Upravičenci, skrbniki pogodbe (MIZŠ)</w:t>
            </w:r>
          </w:p>
        </w:tc>
      </w:tr>
      <w:tr w:rsidR="000045CC" w:rsidRPr="006D06D5" w14:paraId="42B74AF4" w14:textId="77777777" w:rsidTr="000045CC">
        <w:trPr>
          <w:trHeight w:val="265"/>
        </w:trPr>
        <w:tc>
          <w:tcPr>
            <w:tcW w:w="2902" w:type="dxa"/>
            <w:shd w:val="clear" w:color="auto" w:fill="auto"/>
            <w:hideMark/>
          </w:tcPr>
          <w:p w14:paraId="48183712"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64058474" w14:textId="77777777" w:rsidR="000045CC" w:rsidRPr="006D06D5" w:rsidRDefault="000045CC" w:rsidP="000045CC">
            <w:pPr>
              <w:spacing w:after="0" w:line="240" w:lineRule="auto"/>
              <w:rPr>
                <w:rFonts w:eastAsia="Times New Roman"/>
                <w:iCs/>
                <w:sz w:val="18"/>
                <w:szCs w:val="18"/>
                <w:lang w:eastAsia="hu-HU"/>
              </w:rPr>
            </w:pPr>
            <w:r>
              <w:rPr>
                <w:rFonts w:eastAsia="Times New Roman"/>
                <w:iCs/>
                <w:sz w:val="18"/>
                <w:szCs w:val="18"/>
                <w:lang w:eastAsia="hu-HU"/>
              </w:rPr>
              <w:t>število</w:t>
            </w:r>
          </w:p>
        </w:tc>
      </w:tr>
      <w:tr w:rsidR="000045CC" w:rsidRPr="006D06D5" w14:paraId="0D47DF5E" w14:textId="77777777" w:rsidTr="000045CC">
        <w:trPr>
          <w:trHeight w:val="210"/>
        </w:trPr>
        <w:tc>
          <w:tcPr>
            <w:tcW w:w="2902" w:type="dxa"/>
            <w:vMerge w:val="restart"/>
            <w:shd w:val="clear" w:color="auto" w:fill="auto"/>
          </w:tcPr>
          <w:p w14:paraId="0CC3534D"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w:t>
            </w:r>
            <w:r w:rsidRPr="00B5609A">
              <w:rPr>
                <w:rFonts w:eastAsia="Times New Roman"/>
                <w:b/>
                <w:bCs/>
                <w:iCs/>
                <w:sz w:val="18"/>
                <w:szCs w:val="18"/>
                <w:u w:val="single"/>
                <w:lang w:eastAsia="hu-HU"/>
              </w:rPr>
              <w:t>Vrednost za kazalnik učinka</w:t>
            </w:r>
          </w:p>
        </w:tc>
        <w:tc>
          <w:tcPr>
            <w:tcW w:w="1011" w:type="dxa"/>
            <w:vMerge w:val="restart"/>
            <w:shd w:val="clear" w:color="auto" w:fill="auto"/>
          </w:tcPr>
          <w:p w14:paraId="3C5F7096"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346F0C80" w14:textId="77777777" w:rsidR="000045CC" w:rsidRPr="006D06D5" w:rsidRDefault="000045CC" w:rsidP="000045CC">
            <w:pPr>
              <w:spacing w:after="0" w:line="240" w:lineRule="auto"/>
              <w:rPr>
                <w:rFonts w:eastAsia="Times New Roman"/>
                <w:b/>
                <w:iCs/>
                <w:sz w:val="18"/>
                <w:szCs w:val="18"/>
                <w:lang w:eastAsia="hu-HU"/>
              </w:rPr>
            </w:pPr>
          </w:p>
        </w:tc>
        <w:tc>
          <w:tcPr>
            <w:tcW w:w="1876" w:type="dxa"/>
            <w:gridSpan w:val="2"/>
            <w:shd w:val="clear" w:color="auto" w:fill="auto"/>
          </w:tcPr>
          <w:p w14:paraId="233F5475"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4F97CAB2" w14:textId="77777777" w:rsidR="000045CC" w:rsidRPr="006D06D5" w:rsidRDefault="000045CC" w:rsidP="000045CC">
            <w:pPr>
              <w:spacing w:after="0" w:line="240" w:lineRule="auto"/>
              <w:rPr>
                <w:rFonts w:eastAsia="Times New Roman"/>
                <w:iCs/>
                <w:sz w:val="18"/>
                <w:szCs w:val="18"/>
                <w:lang w:eastAsia="hu-HU"/>
              </w:rPr>
            </w:pPr>
            <w:r>
              <w:rPr>
                <w:rFonts w:eastAsia="Times New Roman"/>
                <w:iCs/>
                <w:sz w:val="18"/>
                <w:szCs w:val="18"/>
                <w:lang w:eastAsia="hu-HU"/>
              </w:rPr>
              <w:t>15</w:t>
            </w:r>
          </w:p>
        </w:tc>
      </w:tr>
      <w:tr w:rsidR="000045CC" w:rsidRPr="006D06D5" w14:paraId="3F9F0DD8" w14:textId="77777777" w:rsidTr="000045CC">
        <w:trPr>
          <w:trHeight w:val="210"/>
        </w:trPr>
        <w:tc>
          <w:tcPr>
            <w:tcW w:w="2902" w:type="dxa"/>
            <w:vMerge/>
            <w:shd w:val="clear" w:color="auto" w:fill="auto"/>
            <w:hideMark/>
          </w:tcPr>
          <w:p w14:paraId="1950BE51"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shd w:val="clear" w:color="auto" w:fill="auto"/>
            <w:hideMark/>
          </w:tcPr>
          <w:p w14:paraId="49A1E07F" w14:textId="77777777" w:rsidR="000045CC" w:rsidRPr="006D06D5" w:rsidRDefault="000045CC" w:rsidP="000045CC">
            <w:pPr>
              <w:spacing w:after="0" w:line="240" w:lineRule="auto"/>
              <w:rPr>
                <w:rFonts w:eastAsia="Times New Roman"/>
                <w:iCs/>
                <w:sz w:val="18"/>
                <w:szCs w:val="18"/>
                <w:lang w:eastAsia="hu-HU"/>
              </w:rPr>
            </w:pPr>
          </w:p>
        </w:tc>
        <w:tc>
          <w:tcPr>
            <w:tcW w:w="1876" w:type="dxa"/>
            <w:gridSpan w:val="2"/>
            <w:shd w:val="clear" w:color="auto" w:fill="auto"/>
          </w:tcPr>
          <w:p w14:paraId="622E5561"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268E6400" w14:textId="77777777" w:rsidR="000045CC" w:rsidRPr="006D06D5" w:rsidRDefault="000045CC" w:rsidP="000045CC">
            <w:pPr>
              <w:spacing w:after="0" w:line="240" w:lineRule="auto"/>
              <w:rPr>
                <w:rFonts w:eastAsia="Times New Roman"/>
                <w:iCs/>
                <w:sz w:val="18"/>
                <w:szCs w:val="18"/>
                <w:lang w:eastAsia="hu-HU"/>
              </w:rPr>
            </w:pPr>
            <w:r>
              <w:rPr>
                <w:rFonts w:eastAsia="Times New Roman"/>
                <w:iCs/>
                <w:sz w:val="18"/>
                <w:szCs w:val="18"/>
                <w:lang w:eastAsia="hu-HU"/>
              </w:rPr>
              <w:t>15</w:t>
            </w:r>
          </w:p>
        </w:tc>
      </w:tr>
      <w:tr w:rsidR="000045CC" w:rsidRPr="006D06D5" w14:paraId="25F3B000" w14:textId="77777777" w:rsidTr="000045CC">
        <w:trPr>
          <w:trHeight w:val="195"/>
        </w:trPr>
        <w:tc>
          <w:tcPr>
            <w:tcW w:w="2902" w:type="dxa"/>
            <w:vMerge/>
            <w:shd w:val="clear" w:color="auto" w:fill="auto"/>
          </w:tcPr>
          <w:p w14:paraId="53E2FA00"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val="restart"/>
            <w:shd w:val="clear" w:color="auto" w:fill="auto"/>
          </w:tcPr>
          <w:p w14:paraId="459DA65F"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4C045238"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5CD301AA" w14:textId="77777777" w:rsidR="000045CC" w:rsidRPr="006D06D5" w:rsidRDefault="000045CC" w:rsidP="000045CC">
            <w:pPr>
              <w:spacing w:after="0" w:line="240" w:lineRule="auto"/>
              <w:rPr>
                <w:rFonts w:eastAsia="Times New Roman"/>
                <w:iCs/>
                <w:sz w:val="18"/>
                <w:szCs w:val="18"/>
                <w:lang w:eastAsia="hu-HU"/>
              </w:rPr>
            </w:pPr>
            <w:r>
              <w:rPr>
                <w:rFonts w:eastAsia="Times New Roman"/>
                <w:iCs/>
                <w:sz w:val="18"/>
                <w:szCs w:val="18"/>
                <w:lang w:eastAsia="hu-HU"/>
              </w:rPr>
              <w:t>15</w:t>
            </w:r>
          </w:p>
        </w:tc>
      </w:tr>
      <w:tr w:rsidR="000045CC" w:rsidRPr="006D06D5" w14:paraId="1372B767" w14:textId="77777777" w:rsidTr="000045CC">
        <w:trPr>
          <w:trHeight w:val="195"/>
        </w:trPr>
        <w:tc>
          <w:tcPr>
            <w:tcW w:w="2902" w:type="dxa"/>
            <w:vMerge/>
            <w:shd w:val="clear" w:color="auto" w:fill="auto"/>
          </w:tcPr>
          <w:p w14:paraId="10B3B04B"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shd w:val="clear" w:color="auto" w:fill="auto"/>
          </w:tcPr>
          <w:p w14:paraId="587EDAE0" w14:textId="77777777" w:rsidR="000045CC" w:rsidRPr="006D06D5" w:rsidRDefault="000045CC" w:rsidP="000045CC">
            <w:pPr>
              <w:spacing w:after="0" w:line="240" w:lineRule="auto"/>
              <w:rPr>
                <w:rFonts w:eastAsia="Times New Roman"/>
                <w:b/>
                <w:iCs/>
                <w:sz w:val="18"/>
                <w:szCs w:val="18"/>
                <w:lang w:eastAsia="hu-HU"/>
              </w:rPr>
            </w:pPr>
          </w:p>
        </w:tc>
        <w:tc>
          <w:tcPr>
            <w:tcW w:w="1876" w:type="dxa"/>
            <w:gridSpan w:val="2"/>
            <w:shd w:val="clear" w:color="auto" w:fill="auto"/>
          </w:tcPr>
          <w:p w14:paraId="159FB4F8"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2AEE4FA8" w14:textId="77777777" w:rsidR="000045CC" w:rsidRPr="006D06D5" w:rsidRDefault="000045CC" w:rsidP="000045CC">
            <w:pPr>
              <w:spacing w:after="0" w:line="240" w:lineRule="auto"/>
              <w:rPr>
                <w:rFonts w:eastAsia="Times New Roman"/>
                <w:iCs/>
                <w:sz w:val="18"/>
                <w:szCs w:val="18"/>
                <w:lang w:eastAsia="hu-HU"/>
              </w:rPr>
            </w:pPr>
            <w:r>
              <w:rPr>
                <w:rFonts w:eastAsia="Times New Roman"/>
                <w:iCs/>
                <w:sz w:val="18"/>
                <w:szCs w:val="18"/>
                <w:lang w:eastAsia="hu-HU"/>
              </w:rPr>
              <w:t>15</w:t>
            </w:r>
          </w:p>
        </w:tc>
      </w:tr>
      <w:tr w:rsidR="000045CC" w:rsidRPr="00D54BB8" w14:paraId="74E9BB2C" w14:textId="77777777" w:rsidTr="000045CC">
        <w:trPr>
          <w:trHeight w:val="265"/>
        </w:trPr>
        <w:tc>
          <w:tcPr>
            <w:tcW w:w="2902" w:type="dxa"/>
            <w:vMerge w:val="restart"/>
            <w:shd w:val="clear" w:color="auto" w:fill="auto"/>
          </w:tcPr>
          <w:p w14:paraId="32F295F4" w14:textId="77777777" w:rsidR="000045CC" w:rsidRPr="004D08F5" w:rsidRDefault="000045CC" w:rsidP="000045CC">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1F6F7993" w14:textId="77777777" w:rsidR="000045CC" w:rsidRPr="004D08F5" w:rsidRDefault="000045CC" w:rsidP="000045CC">
            <w:pPr>
              <w:spacing w:after="0" w:line="240" w:lineRule="auto"/>
              <w:rPr>
                <w:rFonts w:eastAsia="Times New Roman"/>
                <w:b/>
                <w:bCs/>
                <w:iCs/>
                <w:sz w:val="18"/>
                <w:szCs w:val="18"/>
                <w:lang w:eastAsia="hu-HU"/>
              </w:rPr>
            </w:pPr>
          </w:p>
          <w:p w14:paraId="1297BE44" w14:textId="77777777" w:rsidR="000045CC" w:rsidRPr="004D08F5" w:rsidRDefault="000045CC" w:rsidP="000045CC">
            <w:pPr>
              <w:spacing w:after="0" w:line="240" w:lineRule="auto"/>
              <w:rPr>
                <w:rFonts w:eastAsia="Times New Roman"/>
                <w:b/>
                <w:bCs/>
                <w:iCs/>
                <w:sz w:val="18"/>
                <w:szCs w:val="18"/>
                <w:lang w:eastAsia="hu-HU"/>
              </w:rPr>
            </w:pPr>
          </w:p>
        </w:tc>
        <w:tc>
          <w:tcPr>
            <w:tcW w:w="1011" w:type="dxa"/>
            <w:shd w:val="clear" w:color="auto" w:fill="auto"/>
          </w:tcPr>
          <w:p w14:paraId="626B0394" w14:textId="77777777" w:rsidR="000045CC" w:rsidRPr="004D08F5" w:rsidRDefault="000045CC" w:rsidP="000045CC">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3E752C8B" w14:textId="77777777" w:rsidR="000045CC" w:rsidRPr="004D08F5" w:rsidRDefault="000045CC" w:rsidP="000045CC">
            <w:pPr>
              <w:spacing w:after="0" w:line="240" w:lineRule="auto"/>
              <w:rPr>
                <w:rFonts w:eastAsia="Times New Roman"/>
                <w:iCs/>
                <w:sz w:val="18"/>
                <w:szCs w:val="18"/>
                <w:lang w:eastAsia="hu-HU"/>
              </w:rPr>
            </w:pPr>
            <w:r>
              <w:rPr>
                <w:rFonts w:eastAsia="Times New Roman"/>
                <w:iCs/>
                <w:sz w:val="18"/>
                <w:szCs w:val="18"/>
                <w:lang w:eastAsia="hu-HU"/>
              </w:rPr>
              <w:t>V</w:t>
            </w:r>
          </w:p>
        </w:tc>
        <w:tc>
          <w:tcPr>
            <w:tcW w:w="679" w:type="dxa"/>
            <w:shd w:val="clear" w:color="auto" w:fill="auto"/>
          </w:tcPr>
          <w:p w14:paraId="303A99ED" w14:textId="77777777" w:rsidR="000045CC" w:rsidRPr="00224C87" w:rsidRDefault="000045CC" w:rsidP="000045CC">
            <w:pPr>
              <w:spacing w:after="0" w:line="240" w:lineRule="auto"/>
              <w:rPr>
                <w:rFonts w:eastAsia="Times New Roman"/>
                <w:iCs/>
                <w:sz w:val="18"/>
                <w:szCs w:val="18"/>
                <w:lang w:eastAsia="hu-HU"/>
              </w:rPr>
            </w:pPr>
          </w:p>
        </w:tc>
        <w:tc>
          <w:tcPr>
            <w:tcW w:w="1051" w:type="dxa"/>
            <w:shd w:val="clear" w:color="auto" w:fill="auto"/>
          </w:tcPr>
          <w:p w14:paraId="532FF33C" w14:textId="77777777" w:rsidR="000045CC" w:rsidRPr="00224C87" w:rsidRDefault="000045CC" w:rsidP="000045CC">
            <w:pPr>
              <w:spacing w:after="0" w:line="240" w:lineRule="auto"/>
              <w:rPr>
                <w:rFonts w:eastAsia="Times New Roman"/>
                <w:b/>
                <w:iCs/>
                <w:sz w:val="18"/>
                <w:szCs w:val="18"/>
                <w:lang w:eastAsia="hu-HU"/>
              </w:rPr>
            </w:pPr>
            <w:r w:rsidRPr="00224C87">
              <w:rPr>
                <w:rFonts w:eastAsia="Times New Roman"/>
                <w:b/>
                <w:iCs/>
                <w:sz w:val="18"/>
                <w:szCs w:val="18"/>
                <w:lang w:eastAsia="hu-HU"/>
              </w:rPr>
              <w:t>Izhodiščna vrednost</w:t>
            </w:r>
          </w:p>
        </w:tc>
        <w:tc>
          <w:tcPr>
            <w:tcW w:w="1197" w:type="dxa"/>
            <w:shd w:val="clear" w:color="auto" w:fill="auto"/>
          </w:tcPr>
          <w:p w14:paraId="71933257" w14:textId="77777777" w:rsidR="000045CC" w:rsidRPr="00224C87" w:rsidRDefault="000045CC" w:rsidP="000045CC">
            <w:pPr>
              <w:spacing w:after="0" w:line="240" w:lineRule="auto"/>
              <w:rPr>
                <w:rFonts w:eastAsia="Times New Roman"/>
                <w:iCs/>
                <w:sz w:val="18"/>
                <w:szCs w:val="18"/>
                <w:lang w:eastAsia="hu-HU"/>
              </w:rPr>
            </w:pPr>
            <w:r>
              <w:rPr>
                <w:rFonts w:eastAsia="Times New Roman"/>
                <w:iCs/>
                <w:sz w:val="18"/>
                <w:szCs w:val="18"/>
                <w:lang w:eastAsia="hu-HU"/>
              </w:rPr>
              <w:t>V</w:t>
            </w:r>
          </w:p>
        </w:tc>
        <w:tc>
          <w:tcPr>
            <w:tcW w:w="957" w:type="dxa"/>
            <w:shd w:val="clear" w:color="auto" w:fill="auto"/>
          </w:tcPr>
          <w:p w14:paraId="36FF22E0" w14:textId="77777777" w:rsidR="000045CC" w:rsidRPr="00224C87" w:rsidRDefault="000045CC" w:rsidP="000045CC">
            <w:pPr>
              <w:spacing w:after="0" w:line="360" w:lineRule="auto"/>
              <w:rPr>
                <w:rFonts w:eastAsia="Times New Roman"/>
                <w:iCs/>
                <w:sz w:val="18"/>
                <w:szCs w:val="18"/>
                <w:lang w:eastAsia="hu-HU"/>
              </w:rPr>
            </w:pPr>
          </w:p>
        </w:tc>
      </w:tr>
      <w:tr w:rsidR="000045CC" w:rsidRPr="00D54BB8" w14:paraId="6376E775" w14:textId="77777777" w:rsidTr="000045CC">
        <w:trPr>
          <w:trHeight w:val="265"/>
        </w:trPr>
        <w:tc>
          <w:tcPr>
            <w:tcW w:w="2902" w:type="dxa"/>
            <w:vMerge/>
            <w:shd w:val="clear" w:color="auto" w:fill="auto"/>
          </w:tcPr>
          <w:p w14:paraId="45BE71FB" w14:textId="77777777" w:rsidR="000045CC" w:rsidRPr="004D08F5" w:rsidRDefault="000045CC" w:rsidP="000045CC">
            <w:pPr>
              <w:spacing w:after="0" w:line="240" w:lineRule="auto"/>
              <w:rPr>
                <w:rFonts w:eastAsia="Times New Roman"/>
                <w:b/>
                <w:bCs/>
                <w:iCs/>
                <w:sz w:val="18"/>
                <w:szCs w:val="18"/>
                <w:lang w:eastAsia="hu-HU"/>
              </w:rPr>
            </w:pPr>
          </w:p>
        </w:tc>
        <w:tc>
          <w:tcPr>
            <w:tcW w:w="1011" w:type="dxa"/>
            <w:shd w:val="clear" w:color="auto" w:fill="auto"/>
          </w:tcPr>
          <w:p w14:paraId="362792B6" w14:textId="77777777" w:rsidR="000045CC" w:rsidRPr="004D08F5" w:rsidRDefault="000045CC" w:rsidP="000045CC">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27341281" w14:textId="77777777" w:rsidR="000045CC" w:rsidRPr="004D08F5" w:rsidRDefault="000045CC" w:rsidP="000045CC">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3884" w:type="dxa"/>
            <w:gridSpan w:val="4"/>
            <w:shd w:val="clear" w:color="auto" w:fill="auto"/>
          </w:tcPr>
          <w:p w14:paraId="13B6B628" w14:textId="77777777" w:rsidR="000045CC" w:rsidRPr="004D08F5" w:rsidRDefault="000045CC" w:rsidP="000045CC">
            <w:pPr>
              <w:spacing w:after="0" w:line="360" w:lineRule="auto"/>
              <w:rPr>
                <w:rFonts w:eastAsia="Times New Roman"/>
                <w:iCs/>
                <w:color w:val="0070C0"/>
                <w:sz w:val="18"/>
                <w:szCs w:val="18"/>
                <w:lang w:eastAsia="hu-HU"/>
              </w:rPr>
            </w:pPr>
          </w:p>
        </w:tc>
      </w:tr>
      <w:tr w:rsidR="000045CC" w:rsidRPr="004B47DE" w14:paraId="10D7E8DD" w14:textId="77777777" w:rsidTr="000045CC">
        <w:trPr>
          <w:trHeight w:val="195"/>
        </w:trPr>
        <w:tc>
          <w:tcPr>
            <w:tcW w:w="2902" w:type="dxa"/>
            <w:vMerge w:val="restart"/>
            <w:shd w:val="clear" w:color="auto" w:fill="auto"/>
          </w:tcPr>
          <w:p w14:paraId="639A65EB"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3544D039"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val="restart"/>
            <w:shd w:val="clear" w:color="auto" w:fill="auto"/>
          </w:tcPr>
          <w:p w14:paraId="2BF4EB1B"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14:paraId="6DEC40D3"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1B7FCC93" w14:textId="77777777" w:rsidR="000045CC" w:rsidRPr="006D06D5" w:rsidRDefault="000045CC" w:rsidP="000045CC">
            <w:pPr>
              <w:spacing w:after="0" w:line="240" w:lineRule="auto"/>
              <w:rPr>
                <w:rFonts w:eastAsia="Times New Roman"/>
                <w:iCs/>
                <w:sz w:val="18"/>
                <w:szCs w:val="18"/>
                <w:lang w:eastAsia="hu-HU"/>
              </w:rPr>
            </w:pPr>
          </w:p>
        </w:tc>
      </w:tr>
      <w:tr w:rsidR="000045CC" w:rsidRPr="004B47DE" w14:paraId="04C7EFD9" w14:textId="77777777" w:rsidTr="000045CC">
        <w:trPr>
          <w:trHeight w:val="195"/>
        </w:trPr>
        <w:tc>
          <w:tcPr>
            <w:tcW w:w="2902" w:type="dxa"/>
            <w:vMerge/>
            <w:shd w:val="clear" w:color="auto" w:fill="auto"/>
          </w:tcPr>
          <w:p w14:paraId="460D285F"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shd w:val="clear" w:color="auto" w:fill="auto"/>
          </w:tcPr>
          <w:p w14:paraId="01D2A64C" w14:textId="77777777" w:rsidR="000045CC" w:rsidRPr="006D06D5" w:rsidRDefault="000045CC" w:rsidP="000045CC">
            <w:pPr>
              <w:spacing w:after="0" w:line="240" w:lineRule="auto"/>
              <w:rPr>
                <w:rFonts w:eastAsia="Times New Roman"/>
                <w:b/>
                <w:iCs/>
                <w:sz w:val="18"/>
                <w:szCs w:val="18"/>
                <w:lang w:eastAsia="hu-HU"/>
              </w:rPr>
            </w:pPr>
          </w:p>
        </w:tc>
        <w:tc>
          <w:tcPr>
            <w:tcW w:w="1876" w:type="dxa"/>
            <w:gridSpan w:val="2"/>
            <w:shd w:val="clear" w:color="auto" w:fill="auto"/>
          </w:tcPr>
          <w:p w14:paraId="094266AA"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53692BF3" w14:textId="77777777" w:rsidR="000045CC" w:rsidRPr="006D06D5" w:rsidRDefault="000045CC" w:rsidP="000045CC">
            <w:pPr>
              <w:spacing w:after="0" w:line="240" w:lineRule="auto"/>
              <w:rPr>
                <w:rFonts w:eastAsia="Times New Roman"/>
                <w:iCs/>
                <w:sz w:val="18"/>
                <w:szCs w:val="18"/>
                <w:lang w:eastAsia="hu-HU"/>
              </w:rPr>
            </w:pPr>
          </w:p>
        </w:tc>
      </w:tr>
      <w:tr w:rsidR="000045CC" w:rsidRPr="00B5609A" w14:paraId="63B53F52" w14:textId="77777777" w:rsidTr="000045CC">
        <w:trPr>
          <w:trHeight w:val="195"/>
        </w:trPr>
        <w:tc>
          <w:tcPr>
            <w:tcW w:w="2902" w:type="dxa"/>
            <w:vMerge/>
            <w:shd w:val="clear" w:color="auto" w:fill="auto"/>
          </w:tcPr>
          <w:p w14:paraId="05491594"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val="restart"/>
            <w:shd w:val="clear" w:color="auto" w:fill="auto"/>
          </w:tcPr>
          <w:p w14:paraId="5FCD75A7"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68276BEB"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4B6417EC" w14:textId="0C0367BA" w:rsidR="000045CC" w:rsidRDefault="00646CA8" w:rsidP="000045CC">
            <w:pPr>
              <w:spacing w:after="0" w:line="240" w:lineRule="auto"/>
              <w:rPr>
                <w:rFonts w:eastAsia="Times New Roman"/>
                <w:iCs/>
                <w:sz w:val="18"/>
                <w:szCs w:val="18"/>
                <w:lang w:eastAsia="hu-HU"/>
              </w:rPr>
            </w:pPr>
            <w:r>
              <w:rPr>
                <w:rFonts w:eastAsia="Times New Roman"/>
                <w:iCs/>
                <w:sz w:val="18"/>
                <w:szCs w:val="18"/>
                <w:lang w:eastAsia="hu-HU"/>
              </w:rPr>
              <w:t>27,259</w:t>
            </w:r>
            <w:r w:rsidR="000045CC" w:rsidRPr="00502614">
              <w:rPr>
                <w:rFonts w:eastAsia="Times New Roman"/>
                <w:iCs/>
                <w:sz w:val="18"/>
                <w:szCs w:val="18"/>
                <w:lang w:eastAsia="hu-HU"/>
              </w:rPr>
              <w:t xml:space="preserve"> MIO EUR (EU </w:t>
            </w:r>
            <w:commentRangeStart w:id="4"/>
            <w:r w:rsidR="000045CC" w:rsidRPr="00502614">
              <w:rPr>
                <w:rFonts w:eastAsia="Times New Roman"/>
                <w:iCs/>
                <w:sz w:val="18"/>
                <w:szCs w:val="18"/>
                <w:lang w:eastAsia="hu-HU"/>
              </w:rPr>
              <w:t>del</w:t>
            </w:r>
            <w:commentRangeEnd w:id="4"/>
            <w:r>
              <w:rPr>
                <w:rStyle w:val="Pripombasklic"/>
                <w:rFonts w:ascii="Calibri" w:eastAsia="Calibri" w:hAnsi="Calibri" w:cs="Times New Roman"/>
              </w:rPr>
              <w:commentReference w:id="4"/>
            </w:r>
            <w:r w:rsidR="000045CC" w:rsidRPr="00502614">
              <w:rPr>
                <w:rFonts w:eastAsia="Times New Roman"/>
                <w:iCs/>
                <w:sz w:val="18"/>
                <w:szCs w:val="18"/>
                <w:lang w:eastAsia="hu-HU"/>
              </w:rPr>
              <w:t>)</w:t>
            </w:r>
          </w:p>
          <w:p w14:paraId="59F694BF" w14:textId="4B9989E8" w:rsidR="000045CC" w:rsidRPr="006D06D5" w:rsidRDefault="000045CC" w:rsidP="00646CA8">
            <w:pPr>
              <w:spacing w:after="0" w:line="240" w:lineRule="auto"/>
              <w:rPr>
                <w:rFonts w:eastAsia="Times New Roman"/>
                <w:iCs/>
                <w:sz w:val="18"/>
                <w:szCs w:val="18"/>
                <w:lang w:eastAsia="hu-HU"/>
              </w:rPr>
            </w:pPr>
            <w:r>
              <w:rPr>
                <w:rFonts w:eastAsia="Times New Roman"/>
                <w:iCs/>
                <w:sz w:val="18"/>
                <w:szCs w:val="18"/>
                <w:lang w:eastAsia="hu-HU"/>
              </w:rPr>
              <w:t xml:space="preserve"> EU+SI: </w:t>
            </w:r>
            <w:r w:rsidR="00646CA8">
              <w:rPr>
                <w:rFonts w:eastAsia="Times New Roman"/>
                <w:iCs/>
                <w:sz w:val="18"/>
                <w:szCs w:val="18"/>
                <w:lang w:eastAsia="hu-HU"/>
              </w:rPr>
              <w:t>32,069</w:t>
            </w:r>
            <w:r>
              <w:rPr>
                <w:rFonts w:eastAsia="Times New Roman"/>
                <w:iCs/>
                <w:sz w:val="18"/>
                <w:szCs w:val="18"/>
                <w:lang w:eastAsia="hu-HU"/>
              </w:rPr>
              <w:t xml:space="preserve"> </w:t>
            </w:r>
            <w:r w:rsidRPr="005723AE">
              <w:rPr>
                <w:rFonts w:eastAsia="Times New Roman"/>
                <w:iCs/>
                <w:sz w:val="18"/>
                <w:szCs w:val="18"/>
                <w:lang w:eastAsia="hu-HU"/>
              </w:rPr>
              <w:t>MIO EUR</w:t>
            </w:r>
          </w:p>
        </w:tc>
      </w:tr>
      <w:tr w:rsidR="000045CC" w:rsidRPr="00B5609A" w14:paraId="27AF071B" w14:textId="77777777" w:rsidTr="000045CC">
        <w:trPr>
          <w:trHeight w:val="195"/>
        </w:trPr>
        <w:tc>
          <w:tcPr>
            <w:tcW w:w="2902" w:type="dxa"/>
            <w:vMerge/>
            <w:shd w:val="clear" w:color="auto" w:fill="auto"/>
          </w:tcPr>
          <w:p w14:paraId="3B4B281F"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shd w:val="clear" w:color="auto" w:fill="auto"/>
          </w:tcPr>
          <w:p w14:paraId="4D4F065A" w14:textId="77777777" w:rsidR="000045CC" w:rsidRPr="006D06D5" w:rsidRDefault="000045CC" w:rsidP="000045CC">
            <w:pPr>
              <w:spacing w:after="0" w:line="240" w:lineRule="auto"/>
              <w:rPr>
                <w:rFonts w:eastAsia="Times New Roman"/>
                <w:b/>
                <w:iCs/>
                <w:sz w:val="18"/>
                <w:szCs w:val="18"/>
                <w:lang w:eastAsia="hu-HU"/>
              </w:rPr>
            </w:pPr>
          </w:p>
        </w:tc>
        <w:tc>
          <w:tcPr>
            <w:tcW w:w="1876" w:type="dxa"/>
            <w:gridSpan w:val="2"/>
            <w:shd w:val="clear" w:color="auto" w:fill="auto"/>
          </w:tcPr>
          <w:p w14:paraId="6BB38368"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60C52F61" w14:textId="5C4C6E35" w:rsidR="000045CC" w:rsidRPr="005C3837" w:rsidRDefault="00646CA8" w:rsidP="000045CC">
            <w:pPr>
              <w:spacing w:after="0" w:line="240" w:lineRule="auto"/>
              <w:rPr>
                <w:rFonts w:eastAsia="Times New Roman"/>
                <w:iCs/>
                <w:sz w:val="18"/>
                <w:szCs w:val="18"/>
                <w:lang w:eastAsia="hu-HU"/>
              </w:rPr>
            </w:pPr>
            <w:r>
              <w:rPr>
                <w:rFonts w:eastAsia="Times New Roman"/>
                <w:iCs/>
                <w:sz w:val="18"/>
                <w:szCs w:val="18"/>
                <w:lang w:eastAsia="hu-HU"/>
              </w:rPr>
              <w:t>27,259</w:t>
            </w:r>
            <w:r w:rsidR="000045CC" w:rsidRPr="005C3837">
              <w:rPr>
                <w:rFonts w:eastAsia="Times New Roman"/>
                <w:iCs/>
                <w:sz w:val="18"/>
                <w:szCs w:val="18"/>
                <w:lang w:eastAsia="hu-HU"/>
              </w:rPr>
              <w:t xml:space="preserve"> MIO EUR (EU del)</w:t>
            </w:r>
          </w:p>
          <w:p w14:paraId="07B78D29" w14:textId="7B2CDACA" w:rsidR="000045CC" w:rsidRPr="006D06D5" w:rsidRDefault="000045CC" w:rsidP="00646CA8">
            <w:pPr>
              <w:spacing w:after="0" w:line="240" w:lineRule="auto"/>
              <w:rPr>
                <w:rFonts w:eastAsia="Times New Roman"/>
                <w:iCs/>
                <w:sz w:val="18"/>
                <w:szCs w:val="18"/>
                <w:lang w:eastAsia="hu-HU"/>
              </w:rPr>
            </w:pPr>
            <w:r w:rsidRPr="005C3837">
              <w:rPr>
                <w:rFonts w:eastAsia="Times New Roman"/>
                <w:iCs/>
                <w:sz w:val="18"/>
                <w:szCs w:val="18"/>
                <w:lang w:eastAsia="hu-HU"/>
              </w:rPr>
              <w:t xml:space="preserve"> EU+SI: </w:t>
            </w:r>
            <w:r w:rsidR="00646CA8">
              <w:rPr>
                <w:rFonts w:eastAsia="Times New Roman"/>
                <w:iCs/>
                <w:sz w:val="18"/>
                <w:szCs w:val="18"/>
                <w:lang w:eastAsia="hu-HU"/>
              </w:rPr>
              <w:t>32,069</w:t>
            </w:r>
            <w:r w:rsidRPr="005C3837">
              <w:rPr>
                <w:rFonts w:eastAsia="Times New Roman"/>
                <w:iCs/>
                <w:sz w:val="18"/>
                <w:szCs w:val="18"/>
                <w:lang w:eastAsia="hu-HU"/>
              </w:rPr>
              <w:t xml:space="preserve"> MIO EUR</w:t>
            </w:r>
          </w:p>
        </w:tc>
      </w:tr>
      <w:tr w:rsidR="000045CC" w:rsidRPr="006D06D5" w14:paraId="0B4EA872" w14:textId="77777777" w:rsidTr="000045CC">
        <w:trPr>
          <w:trHeight w:val="263"/>
        </w:trPr>
        <w:tc>
          <w:tcPr>
            <w:tcW w:w="8994" w:type="dxa"/>
            <w:gridSpan w:val="7"/>
            <w:shd w:val="clear" w:color="auto" w:fill="D9D9D9"/>
          </w:tcPr>
          <w:p w14:paraId="00B06CE8" w14:textId="77777777" w:rsidR="000045CC" w:rsidRPr="006D06D5" w:rsidRDefault="000045CC" w:rsidP="000045CC">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0045CC" w:rsidRPr="00B5609A" w14:paraId="349E9EFC" w14:textId="77777777" w:rsidTr="000045CC">
        <w:trPr>
          <w:trHeight w:val="2595"/>
        </w:trPr>
        <w:tc>
          <w:tcPr>
            <w:tcW w:w="2902" w:type="dxa"/>
            <w:shd w:val="clear" w:color="auto" w:fill="auto"/>
          </w:tcPr>
          <w:p w14:paraId="63A0DEAD" w14:textId="77777777" w:rsidR="000045CC" w:rsidRPr="00E2796D" w:rsidRDefault="000045CC" w:rsidP="000045CC">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2D8B8035" w14:textId="77777777" w:rsidR="000045CC" w:rsidRPr="00E2796D" w:rsidRDefault="000045CC" w:rsidP="008074DA">
            <w:pPr>
              <w:numPr>
                <w:ilvl w:val="0"/>
                <w:numId w:val="58"/>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5BC23BE2" w14:textId="77777777" w:rsidR="000045CC" w:rsidRDefault="000045CC" w:rsidP="008074DA">
            <w:pPr>
              <w:numPr>
                <w:ilvl w:val="0"/>
                <w:numId w:val="58"/>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458023A5" w14:textId="77777777" w:rsidR="000045CC" w:rsidRPr="00E2796D" w:rsidRDefault="000045CC" w:rsidP="000045CC">
            <w:pPr>
              <w:spacing w:after="0" w:line="240" w:lineRule="auto"/>
              <w:ind w:left="426"/>
              <w:contextualSpacing/>
              <w:jc w:val="both"/>
              <w:rPr>
                <w:rFonts w:eastAsia="Times New Roman"/>
                <w:bCs/>
                <w:iCs/>
                <w:color w:val="808080"/>
                <w:sz w:val="18"/>
                <w:szCs w:val="18"/>
                <w:lang w:val="lt-LT" w:eastAsia="hu-HU"/>
              </w:rPr>
            </w:pPr>
          </w:p>
        </w:tc>
        <w:tc>
          <w:tcPr>
            <w:tcW w:w="6092" w:type="dxa"/>
            <w:gridSpan w:val="6"/>
            <w:shd w:val="clear" w:color="auto" w:fill="auto"/>
          </w:tcPr>
          <w:p w14:paraId="5FE442E9" w14:textId="77777777" w:rsidR="000045CC" w:rsidRDefault="000045CC" w:rsidP="000045CC">
            <w:pPr>
              <w:spacing w:after="0" w:line="240" w:lineRule="auto"/>
            </w:pPr>
          </w:p>
          <w:p w14:paraId="52E7D9E8" w14:textId="77777777" w:rsidR="000045CC" w:rsidRPr="00115EC9" w:rsidRDefault="000045CC" w:rsidP="000045CC">
            <w:pPr>
              <w:spacing w:after="0" w:line="240" w:lineRule="auto"/>
              <w:rPr>
                <w:rFonts w:eastAsia="Times New Roman"/>
                <w:iCs/>
                <w:sz w:val="18"/>
                <w:szCs w:val="18"/>
                <w:lang w:eastAsia="hu-HU"/>
              </w:rPr>
            </w:pPr>
          </w:p>
          <w:p w14:paraId="239F7D63" w14:textId="77777777" w:rsidR="000045CC" w:rsidRPr="00115EC9" w:rsidRDefault="000045CC" w:rsidP="000045CC">
            <w:pPr>
              <w:spacing w:after="0" w:line="240" w:lineRule="auto"/>
              <w:rPr>
                <w:rFonts w:eastAsia="Times New Roman"/>
                <w:iCs/>
                <w:sz w:val="18"/>
                <w:szCs w:val="18"/>
                <w:lang w:eastAsia="hu-HU"/>
              </w:rPr>
            </w:pPr>
          </w:p>
          <w:p w14:paraId="389A0C37" w14:textId="77777777" w:rsidR="000045CC" w:rsidRPr="00115EC9" w:rsidRDefault="000045CC" w:rsidP="000045CC">
            <w:pPr>
              <w:spacing w:after="0" w:line="240" w:lineRule="auto"/>
              <w:rPr>
                <w:rFonts w:eastAsia="Times New Roman"/>
                <w:iCs/>
                <w:sz w:val="18"/>
                <w:szCs w:val="18"/>
                <w:lang w:eastAsia="hu-HU"/>
              </w:rPr>
            </w:pPr>
            <w:r w:rsidRPr="00115EC9">
              <w:rPr>
                <w:rFonts w:eastAsia="Times New Roman"/>
                <w:iCs/>
                <w:sz w:val="18"/>
                <w:szCs w:val="18"/>
                <w:lang w:eastAsia="hu-HU"/>
              </w:rPr>
              <w:t>a)</w:t>
            </w:r>
            <w:r w:rsidRPr="00115EC9">
              <w:rPr>
                <w:rFonts w:eastAsia="Times New Roman"/>
                <w:iCs/>
                <w:sz w:val="18"/>
                <w:szCs w:val="18"/>
                <w:lang w:eastAsia="hu-HU"/>
              </w:rPr>
              <w:tab/>
              <w:t xml:space="preserve">Projektne aktivnosti se bodo začele po vzpostavi investicije </w:t>
            </w:r>
          </w:p>
          <w:p w14:paraId="08D37E3D" w14:textId="77777777" w:rsidR="000045CC" w:rsidRPr="006D06D5" w:rsidRDefault="000045CC" w:rsidP="000045CC">
            <w:pPr>
              <w:spacing w:after="0" w:line="240" w:lineRule="auto"/>
              <w:rPr>
                <w:rFonts w:eastAsia="Times New Roman"/>
                <w:iCs/>
                <w:sz w:val="18"/>
                <w:szCs w:val="18"/>
                <w:lang w:eastAsia="hu-HU"/>
              </w:rPr>
            </w:pPr>
            <w:r w:rsidRPr="00115EC9">
              <w:rPr>
                <w:rFonts w:eastAsia="Times New Roman"/>
                <w:iCs/>
                <w:sz w:val="18"/>
                <w:szCs w:val="18"/>
                <w:lang w:eastAsia="hu-HU"/>
              </w:rPr>
              <w:t>b)</w:t>
            </w:r>
            <w:r w:rsidRPr="00115EC9">
              <w:rPr>
                <w:rFonts w:eastAsia="Times New Roman"/>
                <w:iCs/>
                <w:sz w:val="18"/>
                <w:szCs w:val="18"/>
                <w:lang w:eastAsia="hu-HU"/>
              </w:rPr>
              <w:tab/>
              <w:t>Ciljna vrednost kazalnika je izračunana na podlagi ocene  izvajalca.</w:t>
            </w:r>
          </w:p>
        </w:tc>
      </w:tr>
      <w:tr w:rsidR="000045CC" w:rsidRPr="00B5609A" w14:paraId="2C6EBA6A" w14:textId="77777777" w:rsidTr="000045CC">
        <w:trPr>
          <w:trHeight w:val="982"/>
        </w:trPr>
        <w:tc>
          <w:tcPr>
            <w:tcW w:w="2902" w:type="dxa"/>
            <w:shd w:val="clear" w:color="auto" w:fill="auto"/>
          </w:tcPr>
          <w:p w14:paraId="4446058F" w14:textId="77777777" w:rsidR="000045CC" w:rsidRPr="00A25F30" w:rsidRDefault="000045CC" w:rsidP="000045CC">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4D501AE3" w14:textId="77777777" w:rsidR="000045CC" w:rsidRPr="0088012C" w:rsidRDefault="000045CC" w:rsidP="000045CC">
            <w:pPr>
              <w:pBdr>
                <w:top w:val="nil"/>
                <w:left w:val="nil"/>
                <w:bottom w:val="nil"/>
                <w:right w:val="nil"/>
                <w:between w:val="nil"/>
              </w:pBdr>
              <w:spacing w:after="0"/>
              <w:rPr>
                <w:rFonts w:cs="Calibri"/>
                <w:color w:val="000000"/>
                <w:sz w:val="18"/>
                <w:szCs w:val="18"/>
              </w:rPr>
            </w:pPr>
            <w:r w:rsidRPr="0088012C">
              <w:rPr>
                <w:rFonts w:cs="Calibri"/>
                <w:color w:val="000000"/>
                <w:sz w:val="18"/>
                <w:szCs w:val="18"/>
              </w:rPr>
              <w:t xml:space="preserve">Primarni cilj SPP je prehod iz premoga in uporaba novih virov energije ter s tem zmanjšanje emisij toplogrednih plinov, hkrati pa  prestrukturiranje regije tudi v socialno-ekonomskem smislu. Za prestrukturiranje je ključno, da se v regiji vzpostavijo nove inštitucije znanja, med njimi raziskovalne organizacije z ustrezno raziskovalno infrastrukturo, pri tem pa je pomembno spodbujanje sodelovanja med raziskovalnimi organizacijami in gospodarskimi družbami. V okviru vzpostavitve Centra DUBT bodo sodelovala podjetja, tako MSP kot velika, ki bodo skozi partnersko sodelovanje dvignila </w:t>
            </w:r>
            <w:r w:rsidRPr="0088012C">
              <w:rPr>
                <w:rFonts w:cs="Calibri"/>
                <w:color w:val="000000"/>
                <w:sz w:val="18"/>
                <w:szCs w:val="18"/>
                <w:lang w:eastAsia="sl-SI"/>
              </w:rPr>
              <w:t>svoje podjetniške in inovacijske aktivnosti ter povečala prodajne učinke, kar bi ponovno omogočalo rast deleža inovativnih podjetij.</w:t>
            </w:r>
          </w:p>
          <w:p w14:paraId="15244B70" w14:textId="77777777" w:rsidR="000045CC" w:rsidRPr="006D06D5" w:rsidRDefault="000045CC" w:rsidP="000045CC">
            <w:pPr>
              <w:spacing w:after="0" w:line="240" w:lineRule="auto"/>
              <w:rPr>
                <w:rFonts w:eastAsia="Times New Roman"/>
                <w:iCs/>
                <w:sz w:val="18"/>
                <w:szCs w:val="18"/>
                <w:lang w:eastAsia="hu-HU"/>
              </w:rPr>
            </w:pPr>
          </w:p>
        </w:tc>
      </w:tr>
      <w:tr w:rsidR="000045CC" w:rsidRPr="00B5609A" w14:paraId="1C00984D" w14:textId="77777777" w:rsidTr="000045CC">
        <w:trPr>
          <w:trHeight w:val="562"/>
        </w:trPr>
        <w:tc>
          <w:tcPr>
            <w:tcW w:w="2902" w:type="dxa"/>
            <w:shd w:val="clear" w:color="auto" w:fill="auto"/>
          </w:tcPr>
          <w:p w14:paraId="2EF24D39" w14:textId="77777777" w:rsidR="000045CC" w:rsidRPr="00A25F30" w:rsidRDefault="000045CC" w:rsidP="000045CC">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20895FF2" w14:textId="77777777" w:rsidR="000045CC" w:rsidRPr="006D06D5" w:rsidRDefault="000045CC" w:rsidP="000045CC">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51329164" w14:textId="48496F07" w:rsidR="000045CC" w:rsidRPr="006D06D5" w:rsidRDefault="000045CC" w:rsidP="000045CC">
            <w:pPr>
              <w:rPr>
                <w:rFonts w:eastAsia="Times New Roman"/>
                <w:iCs/>
                <w:sz w:val="18"/>
                <w:szCs w:val="18"/>
                <w:lang w:eastAsia="hu-HU"/>
              </w:rPr>
            </w:pPr>
            <w:r w:rsidRPr="005635F6">
              <w:rPr>
                <w:rFonts w:eastAsia="Times New Roman"/>
                <w:iCs/>
                <w:sz w:val="18"/>
                <w:szCs w:val="18"/>
                <w:lang w:eastAsia="hu-HU"/>
              </w:rPr>
              <w:t>Podražitve investicije in dolgi dobavni roki.</w:t>
            </w:r>
          </w:p>
        </w:tc>
      </w:tr>
    </w:tbl>
    <w:p w14:paraId="408E9339" w14:textId="6F2758F3" w:rsidR="000045CC" w:rsidRDefault="000045CC" w:rsidP="00E67A8C"/>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0045CC" w:rsidRPr="006E79DF" w14:paraId="1B628ACD" w14:textId="77777777" w:rsidTr="000045CC">
        <w:trPr>
          <w:trHeight w:val="308"/>
        </w:trPr>
        <w:tc>
          <w:tcPr>
            <w:tcW w:w="2902" w:type="dxa"/>
            <w:shd w:val="clear" w:color="auto" w:fill="auto"/>
          </w:tcPr>
          <w:p w14:paraId="732A195D" w14:textId="77777777" w:rsidR="000045CC" w:rsidRPr="006D06D5" w:rsidRDefault="000045CC" w:rsidP="000045CC">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092" w:type="dxa"/>
            <w:gridSpan w:val="6"/>
            <w:shd w:val="clear" w:color="auto" w:fill="auto"/>
          </w:tcPr>
          <w:p w14:paraId="311C07C3" w14:textId="77777777" w:rsidR="000045CC" w:rsidRPr="006D06D5" w:rsidRDefault="000045CC" w:rsidP="000045CC">
            <w:pPr>
              <w:spacing w:after="0" w:line="240" w:lineRule="auto"/>
              <w:rPr>
                <w:rFonts w:eastAsia="Times New Roman"/>
                <w:b/>
                <w:iCs/>
                <w:caps/>
                <w:sz w:val="18"/>
                <w:szCs w:val="18"/>
                <w:lang w:eastAsia="hu-HU"/>
              </w:rPr>
            </w:pPr>
            <w:r>
              <w:rPr>
                <w:rFonts w:eastAsia="Times New Roman"/>
                <w:b/>
                <w:iCs/>
                <w:caps/>
                <w:sz w:val="18"/>
                <w:szCs w:val="18"/>
                <w:lang w:eastAsia="hu-HU"/>
              </w:rPr>
              <w:t>CP 6</w:t>
            </w:r>
            <w:r w:rsidRPr="00770AC1">
              <w:rPr>
                <w:rFonts w:eastAsia="Times New Roman"/>
                <w:b/>
                <w:iCs/>
                <w:caps/>
                <w:sz w:val="18"/>
                <w:szCs w:val="18"/>
                <w:lang w:eastAsia="hu-HU"/>
              </w:rPr>
              <w:t xml:space="preserve">: </w:t>
            </w:r>
            <w:r>
              <w:rPr>
                <w:rFonts w:eastAsia="Times New Roman"/>
                <w:b/>
                <w:iCs/>
                <w:caps/>
                <w:sz w:val="18"/>
                <w:szCs w:val="18"/>
                <w:lang w:eastAsia="hu-HU"/>
              </w:rPr>
              <w:t>Evropa za pravični prehod</w:t>
            </w:r>
          </w:p>
        </w:tc>
      </w:tr>
      <w:tr w:rsidR="000045CC" w:rsidRPr="006D06D5" w14:paraId="49954CE7" w14:textId="77777777" w:rsidTr="000045CC">
        <w:trPr>
          <w:trHeight w:val="201"/>
        </w:trPr>
        <w:tc>
          <w:tcPr>
            <w:tcW w:w="2902" w:type="dxa"/>
            <w:shd w:val="clear" w:color="auto" w:fill="auto"/>
          </w:tcPr>
          <w:p w14:paraId="2E738E79"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92" w:type="dxa"/>
            <w:gridSpan w:val="6"/>
            <w:shd w:val="clear" w:color="auto" w:fill="auto"/>
          </w:tcPr>
          <w:p w14:paraId="222D940C"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SPP</w:t>
            </w:r>
          </w:p>
        </w:tc>
      </w:tr>
      <w:tr w:rsidR="000045CC" w:rsidRPr="006E79DF" w14:paraId="638AA776" w14:textId="77777777" w:rsidTr="000045CC">
        <w:trPr>
          <w:trHeight w:val="130"/>
        </w:trPr>
        <w:tc>
          <w:tcPr>
            <w:tcW w:w="2902" w:type="dxa"/>
            <w:shd w:val="clear" w:color="auto" w:fill="auto"/>
          </w:tcPr>
          <w:p w14:paraId="7FB40AC3" w14:textId="77777777" w:rsidR="000045CC" w:rsidRPr="006D06D5" w:rsidRDefault="000045CC" w:rsidP="000045CC">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92" w:type="dxa"/>
            <w:gridSpan w:val="6"/>
            <w:shd w:val="clear" w:color="auto" w:fill="auto"/>
          </w:tcPr>
          <w:p w14:paraId="390DDAAB"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PN 10</w:t>
            </w:r>
            <w:r w:rsidRPr="00770AC1">
              <w:rPr>
                <w:rFonts w:eastAsia="Times New Roman"/>
                <w:b/>
                <w:iCs/>
                <w:sz w:val="18"/>
                <w:szCs w:val="18"/>
                <w:lang w:eastAsia="hu-HU"/>
              </w:rPr>
              <w:t xml:space="preserve">: </w:t>
            </w:r>
            <w:r>
              <w:rPr>
                <w:rFonts w:eastAsia="Times New Roman"/>
                <w:b/>
                <w:iCs/>
                <w:sz w:val="18"/>
                <w:szCs w:val="18"/>
                <w:lang w:eastAsia="hu-HU"/>
              </w:rPr>
              <w:t>Prestrukturiranje premogovnih regij</w:t>
            </w:r>
          </w:p>
        </w:tc>
      </w:tr>
      <w:tr w:rsidR="000045CC" w:rsidRPr="006E79DF" w14:paraId="1C19FB3E" w14:textId="77777777" w:rsidTr="000045CC">
        <w:trPr>
          <w:trHeight w:val="435"/>
        </w:trPr>
        <w:tc>
          <w:tcPr>
            <w:tcW w:w="2902" w:type="dxa"/>
            <w:shd w:val="clear" w:color="auto" w:fill="auto"/>
          </w:tcPr>
          <w:p w14:paraId="594755CC"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092" w:type="dxa"/>
            <w:gridSpan w:val="6"/>
            <w:shd w:val="clear" w:color="auto" w:fill="auto"/>
          </w:tcPr>
          <w:p w14:paraId="20B35D96"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SC 10.1</w:t>
            </w:r>
            <w:r w:rsidRPr="00A46B12">
              <w:rPr>
                <w:rFonts w:eastAsia="Times New Roman"/>
                <w:b/>
                <w:iCs/>
                <w:sz w:val="18"/>
                <w:szCs w:val="18"/>
                <w:lang w:eastAsia="hu-HU"/>
              </w:rPr>
              <w:t xml:space="preserve">: </w:t>
            </w:r>
            <w:r>
              <w:rPr>
                <w:rFonts w:eastAsia="Times New Roman"/>
                <w:b/>
                <w:iCs/>
                <w:sz w:val="18"/>
                <w:szCs w:val="18"/>
                <w:lang w:eastAsia="hu-HU"/>
              </w:rPr>
              <w:t>Sklad za pravični prehod</w:t>
            </w:r>
          </w:p>
        </w:tc>
      </w:tr>
      <w:tr w:rsidR="000045CC" w:rsidRPr="006E79DF" w14:paraId="1606AA01" w14:textId="77777777" w:rsidTr="000045CC">
        <w:trPr>
          <w:trHeight w:val="297"/>
        </w:trPr>
        <w:tc>
          <w:tcPr>
            <w:tcW w:w="2902" w:type="dxa"/>
            <w:shd w:val="clear" w:color="auto" w:fill="D9D9D9"/>
            <w:hideMark/>
          </w:tcPr>
          <w:p w14:paraId="2BC83265"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3A42215C" w14:textId="77777777" w:rsidR="000045CC" w:rsidRPr="005965B2" w:rsidRDefault="000045CC" w:rsidP="000045CC">
            <w:pPr>
              <w:spacing w:after="0" w:line="240" w:lineRule="auto"/>
              <w:rPr>
                <w:rFonts w:eastAsia="Times New Roman"/>
                <w:b/>
                <w:iCs/>
                <w:sz w:val="18"/>
                <w:szCs w:val="18"/>
                <w:lang w:eastAsia="hu-HU"/>
              </w:rPr>
            </w:pPr>
            <w:r>
              <w:rPr>
                <w:rFonts w:cstheme="minorHAnsi"/>
                <w:sz w:val="18"/>
                <w:szCs w:val="18"/>
              </w:rPr>
              <w:t>Kazalnik učinka: Spodbujanje energije iz obnovljivih virov</w:t>
            </w:r>
          </w:p>
        </w:tc>
      </w:tr>
      <w:tr w:rsidR="000045CC" w:rsidRPr="006D06D5" w14:paraId="15C5785F" w14:textId="77777777" w:rsidTr="000045CC">
        <w:trPr>
          <w:trHeight w:val="301"/>
        </w:trPr>
        <w:tc>
          <w:tcPr>
            <w:tcW w:w="2902" w:type="dxa"/>
            <w:shd w:val="clear" w:color="auto" w:fill="auto"/>
          </w:tcPr>
          <w:p w14:paraId="18B4AB34"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66189E43" w14:textId="77777777" w:rsidR="000045CC" w:rsidRPr="006D06D5" w:rsidRDefault="000045CC" w:rsidP="000045CC">
            <w:pPr>
              <w:spacing w:after="0" w:line="240" w:lineRule="auto"/>
              <w:rPr>
                <w:rFonts w:eastAsia="Times New Roman"/>
                <w:b/>
                <w:bCs/>
                <w:iCs/>
                <w:sz w:val="18"/>
                <w:szCs w:val="18"/>
                <w:lang w:eastAsia="hu-HU"/>
              </w:rPr>
            </w:pPr>
          </w:p>
        </w:tc>
        <w:tc>
          <w:tcPr>
            <w:tcW w:w="6092" w:type="dxa"/>
            <w:gridSpan w:val="6"/>
            <w:shd w:val="clear" w:color="auto" w:fill="auto"/>
          </w:tcPr>
          <w:p w14:paraId="597C6F44" w14:textId="77777777" w:rsidR="000045CC" w:rsidRPr="005965B2" w:rsidRDefault="000045CC" w:rsidP="000045CC">
            <w:pPr>
              <w:spacing w:after="0" w:line="240" w:lineRule="auto"/>
              <w:rPr>
                <w:rFonts w:eastAsia="Times New Roman"/>
                <w:b/>
                <w:iCs/>
                <w:sz w:val="18"/>
                <w:szCs w:val="18"/>
                <w:lang w:eastAsia="hu-HU"/>
              </w:rPr>
            </w:pPr>
            <w:r>
              <w:rPr>
                <w:rFonts w:cstheme="minorHAnsi"/>
                <w:b/>
                <w:sz w:val="18"/>
                <w:szCs w:val="18"/>
              </w:rPr>
              <w:t>RCO22</w:t>
            </w:r>
            <w:r w:rsidRPr="005965B2">
              <w:rPr>
                <w:rFonts w:eastAsia="Times New Roman"/>
                <w:b/>
                <w:iCs/>
                <w:sz w:val="18"/>
                <w:szCs w:val="18"/>
                <w:lang w:eastAsia="hu-HU"/>
              </w:rPr>
              <w:t xml:space="preserve"> </w:t>
            </w:r>
          </w:p>
        </w:tc>
      </w:tr>
      <w:tr w:rsidR="000045CC" w:rsidRPr="006E79DF" w14:paraId="12543C78" w14:textId="77777777" w:rsidTr="000045CC">
        <w:trPr>
          <w:trHeight w:val="278"/>
        </w:trPr>
        <w:tc>
          <w:tcPr>
            <w:tcW w:w="2902" w:type="dxa"/>
            <w:shd w:val="clear" w:color="auto" w:fill="auto"/>
            <w:hideMark/>
          </w:tcPr>
          <w:p w14:paraId="53A780DE"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5C07B2DE" w14:textId="77777777" w:rsidR="000045CC" w:rsidRPr="006D06D5" w:rsidRDefault="000045CC" w:rsidP="000045CC">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14:paraId="2E65CFE8" w14:textId="77777777" w:rsidR="000045CC" w:rsidRPr="000609FA" w:rsidRDefault="000045CC" w:rsidP="000045CC">
            <w:pPr>
              <w:spacing w:after="0" w:line="240" w:lineRule="auto"/>
              <w:jc w:val="both"/>
              <w:rPr>
                <w:rFonts w:eastAsia="Times New Roman"/>
                <w:iCs/>
                <w:sz w:val="18"/>
                <w:szCs w:val="18"/>
                <w:lang w:eastAsia="hu-HU"/>
              </w:rPr>
            </w:pPr>
            <w:r w:rsidRPr="000609FA">
              <w:rPr>
                <w:rFonts w:eastAsia="Times New Roman"/>
                <w:iCs/>
                <w:sz w:val="18"/>
                <w:szCs w:val="18"/>
                <w:lang w:eastAsia="hu-HU"/>
              </w:rPr>
              <w:t>Spremljamo nove kapacitete proizvodnih naprav na obnovljive vire energije v okviru energetskih skupnosti na področju izrabe energije iz obnovljiv virov energije v lokalnem okolju</w:t>
            </w:r>
          </w:p>
          <w:p w14:paraId="12E5C848" w14:textId="77777777" w:rsidR="000045CC" w:rsidRPr="000609FA" w:rsidRDefault="000045CC" w:rsidP="000045CC">
            <w:pPr>
              <w:spacing w:after="0" w:line="240" w:lineRule="auto"/>
              <w:jc w:val="both"/>
              <w:rPr>
                <w:rFonts w:eastAsia="Times New Roman"/>
                <w:iCs/>
                <w:sz w:val="18"/>
                <w:szCs w:val="18"/>
                <w:lang w:eastAsia="hu-HU"/>
              </w:rPr>
            </w:pPr>
          </w:p>
          <w:p w14:paraId="14413332" w14:textId="77777777" w:rsidR="000045CC" w:rsidRPr="000609FA" w:rsidRDefault="000045CC" w:rsidP="000045CC">
            <w:pPr>
              <w:spacing w:after="0" w:line="240" w:lineRule="auto"/>
              <w:jc w:val="both"/>
              <w:rPr>
                <w:rFonts w:eastAsia="Times New Roman"/>
                <w:iCs/>
                <w:sz w:val="18"/>
                <w:szCs w:val="18"/>
                <w:lang w:eastAsia="hu-HU"/>
              </w:rPr>
            </w:pPr>
            <w:r w:rsidRPr="000609FA">
              <w:rPr>
                <w:rFonts w:eastAsia="Times New Roman"/>
                <w:iCs/>
                <w:sz w:val="18"/>
                <w:szCs w:val="18"/>
                <w:lang w:eastAsia="hu-HU"/>
              </w:rPr>
              <w:t>Merimo vsoto inštalirane moči novih naprav na obnovljive vire.</w:t>
            </w:r>
          </w:p>
          <w:p w14:paraId="2455D21E" w14:textId="77777777" w:rsidR="000045CC" w:rsidRPr="000609FA" w:rsidRDefault="000045CC" w:rsidP="000045CC">
            <w:pPr>
              <w:spacing w:after="0" w:line="240" w:lineRule="auto"/>
              <w:jc w:val="both"/>
              <w:rPr>
                <w:rFonts w:eastAsia="Times New Roman"/>
                <w:iCs/>
                <w:sz w:val="18"/>
                <w:szCs w:val="18"/>
                <w:lang w:eastAsia="hu-HU"/>
              </w:rPr>
            </w:pPr>
          </w:p>
          <w:p w14:paraId="0B6A9148" w14:textId="77777777" w:rsidR="000045CC" w:rsidRPr="0064555A" w:rsidRDefault="000045CC" w:rsidP="000045CC">
            <w:pPr>
              <w:pStyle w:val="Odstavekseznama"/>
              <w:spacing w:after="0" w:line="240" w:lineRule="auto"/>
              <w:ind w:left="0"/>
              <w:jc w:val="both"/>
              <w:rPr>
                <w:rFonts w:eastAsia="Times New Roman"/>
                <w:iCs/>
                <w:sz w:val="18"/>
                <w:szCs w:val="18"/>
                <w:lang w:val="sl-SI" w:eastAsia="hu-HU"/>
              </w:rPr>
            </w:pPr>
            <w:r w:rsidRPr="000609FA">
              <w:rPr>
                <w:rFonts w:eastAsia="Times New Roman"/>
                <w:iCs/>
                <w:sz w:val="18"/>
                <w:szCs w:val="18"/>
                <w:lang w:val="sl-SI" w:eastAsia="hu-HU"/>
              </w:rPr>
              <w:t>Zbiramo podatke o novi/dodatni priključni moči proizvodnih naprav na obnovljive vire energije.</w:t>
            </w:r>
          </w:p>
        </w:tc>
      </w:tr>
      <w:tr w:rsidR="000045CC" w:rsidRPr="006E79DF" w14:paraId="4F2AA236" w14:textId="77777777" w:rsidTr="000045CC">
        <w:trPr>
          <w:trHeight w:val="229"/>
        </w:trPr>
        <w:tc>
          <w:tcPr>
            <w:tcW w:w="2902" w:type="dxa"/>
            <w:shd w:val="clear" w:color="auto" w:fill="auto"/>
            <w:hideMark/>
          </w:tcPr>
          <w:p w14:paraId="44A07BBE" w14:textId="77777777" w:rsidR="000045CC" w:rsidRPr="00E2796D"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5BB8120C" w14:textId="77777777" w:rsidR="000045CC" w:rsidRPr="00E2796D" w:rsidRDefault="000045CC" w:rsidP="008074DA">
            <w:pPr>
              <w:numPr>
                <w:ilvl w:val="0"/>
                <w:numId w:val="59"/>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3F993106" w14:textId="77777777" w:rsidR="000045CC" w:rsidRPr="00E2796D" w:rsidRDefault="000045CC" w:rsidP="008074DA">
            <w:pPr>
              <w:numPr>
                <w:ilvl w:val="0"/>
                <w:numId w:val="59"/>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72FA84C6" w14:textId="77777777" w:rsidR="000045CC" w:rsidRPr="00E2796D" w:rsidRDefault="000045CC" w:rsidP="008074DA">
            <w:pPr>
              <w:numPr>
                <w:ilvl w:val="0"/>
                <w:numId w:val="59"/>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0FC498B8" w14:textId="77777777" w:rsidR="000045CC" w:rsidRPr="00E2796D" w:rsidRDefault="000045CC" w:rsidP="008074DA">
            <w:pPr>
              <w:numPr>
                <w:ilvl w:val="0"/>
                <w:numId w:val="59"/>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042376D5" w14:textId="77777777" w:rsidR="000045CC" w:rsidRPr="00402A9A" w:rsidRDefault="000045CC" w:rsidP="008074DA">
            <w:pPr>
              <w:numPr>
                <w:ilvl w:val="0"/>
                <w:numId w:val="59"/>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5F926E64" w14:textId="77777777" w:rsidR="000045CC" w:rsidRPr="00E2796D" w:rsidRDefault="000045CC" w:rsidP="008074DA">
            <w:pPr>
              <w:numPr>
                <w:ilvl w:val="0"/>
                <w:numId w:val="59"/>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0FA1E832" w14:textId="77777777" w:rsidR="000045CC" w:rsidRPr="005965B2" w:rsidRDefault="000045CC" w:rsidP="008074DA">
            <w:pPr>
              <w:pStyle w:val="Odstavekseznama"/>
              <w:numPr>
                <w:ilvl w:val="0"/>
                <w:numId w:val="60"/>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Kazalnik spremljamo na nivoju »operacije«. </w:t>
            </w:r>
            <w:r w:rsidRPr="005965B2">
              <w:rPr>
                <w:rFonts w:eastAsia="Times New Roman"/>
                <w:iCs/>
                <w:sz w:val="18"/>
                <w:szCs w:val="18"/>
                <w:lang w:val="sl-SI" w:eastAsia="hu-HU"/>
              </w:rPr>
              <w:t>»Operacija« pomeni projekt, pogodbo, ukrep ali skupino projektov, ki jih izberejo organi upravljanja zadevnih programov ali pa se izberejo pod njihovo pristojnostjo. Operacija prispeva k ciljem povezane prednostne naloge ali prednostnih nalog, na katere se nanaša; v okviru finančnih instrumentov operacijo sestavljajo finančni prispevki programa k finančnim instrumentom in nadaljnja finančna podpora navedenih finančnih instrumentov.</w:t>
            </w:r>
          </w:p>
          <w:p w14:paraId="51556EED" w14:textId="77777777" w:rsidR="000045CC" w:rsidRDefault="000045CC" w:rsidP="008074DA">
            <w:pPr>
              <w:pStyle w:val="Odstavekseznama"/>
              <w:numPr>
                <w:ilvl w:val="0"/>
                <w:numId w:val="60"/>
              </w:numPr>
              <w:spacing w:after="0" w:line="240" w:lineRule="auto"/>
              <w:jc w:val="both"/>
              <w:rPr>
                <w:rFonts w:eastAsia="Times New Roman"/>
                <w:iCs/>
                <w:sz w:val="18"/>
                <w:szCs w:val="18"/>
                <w:lang w:val="sl-SI" w:eastAsia="hu-HU"/>
              </w:rPr>
            </w:pPr>
            <w:r>
              <w:rPr>
                <w:rFonts w:eastAsia="Times New Roman"/>
                <w:iCs/>
                <w:sz w:val="18"/>
                <w:szCs w:val="18"/>
                <w:lang w:val="sl-SI" w:eastAsia="hu-HU"/>
              </w:rPr>
              <w:t>Proizvodne naprave morajo biti inštalirane in imeti vsa upravna dovoljenja za priključitev oz. obratovanje.</w:t>
            </w:r>
          </w:p>
          <w:p w14:paraId="558D4CBE" w14:textId="77777777" w:rsidR="000045CC" w:rsidRDefault="000045CC" w:rsidP="008074DA">
            <w:pPr>
              <w:pStyle w:val="Odstavekseznama"/>
              <w:numPr>
                <w:ilvl w:val="0"/>
                <w:numId w:val="60"/>
              </w:numPr>
              <w:spacing w:after="0" w:line="240" w:lineRule="auto"/>
              <w:jc w:val="both"/>
              <w:rPr>
                <w:rFonts w:eastAsia="Times New Roman"/>
                <w:iCs/>
                <w:sz w:val="18"/>
                <w:szCs w:val="18"/>
                <w:lang w:val="sl-SI" w:eastAsia="hu-HU"/>
              </w:rPr>
            </w:pPr>
            <w:r>
              <w:rPr>
                <w:rFonts w:eastAsia="Times New Roman"/>
                <w:iCs/>
                <w:sz w:val="18"/>
                <w:szCs w:val="18"/>
                <w:lang w:val="sl-SI" w:eastAsia="hu-HU"/>
              </w:rPr>
              <w:t>Dokazilo v skladu s pogodbo o sofinanciranju (vir IS OU).</w:t>
            </w:r>
          </w:p>
          <w:p w14:paraId="28C5FC47" w14:textId="77777777" w:rsidR="000045CC" w:rsidRDefault="000045CC" w:rsidP="008074DA">
            <w:pPr>
              <w:pStyle w:val="Odstavekseznama"/>
              <w:numPr>
                <w:ilvl w:val="0"/>
                <w:numId w:val="60"/>
              </w:numPr>
              <w:spacing w:after="0" w:line="240" w:lineRule="auto"/>
              <w:jc w:val="both"/>
              <w:rPr>
                <w:rFonts w:eastAsia="Times New Roman"/>
                <w:iCs/>
                <w:sz w:val="18"/>
                <w:szCs w:val="18"/>
                <w:lang w:val="sl-SI" w:eastAsia="hu-HU"/>
              </w:rPr>
            </w:pPr>
            <w:r>
              <w:rPr>
                <w:rFonts w:eastAsia="Times New Roman"/>
                <w:iCs/>
                <w:sz w:val="18"/>
                <w:szCs w:val="18"/>
                <w:lang w:val="sl-SI" w:eastAsia="hu-HU"/>
              </w:rPr>
              <w:t>Ni relevantno.</w:t>
            </w:r>
          </w:p>
          <w:p w14:paraId="4E6BEECF" w14:textId="77777777" w:rsidR="000045CC" w:rsidRDefault="000045CC" w:rsidP="008074DA">
            <w:pPr>
              <w:pStyle w:val="Odstavekseznama"/>
              <w:numPr>
                <w:ilvl w:val="0"/>
                <w:numId w:val="60"/>
              </w:numPr>
              <w:spacing w:after="0" w:line="240" w:lineRule="auto"/>
              <w:jc w:val="both"/>
              <w:rPr>
                <w:rFonts w:eastAsia="Times New Roman"/>
                <w:iCs/>
                <w:sz w:val="18"/>
                <w:szCs w:val="18"/>
                <w:lang w:val="sl-SI" w:eastAsia="hu-HU"/>
              </w:rPr>
            </w:pPr>
            <w:r>
              <w:rPr>
                <w:rFonts w:eastAsia="Times New Roman"/>
                <w:iCs/>
                <w:sz w:val="18"/>
                <w:szCs w:val="18"/>
                <w:lang w:val="sl-SI" w:eastAsia="hu-HU"/>
              </w:rPr>
              <w:t>Začetno stanje se predloži ob vložitvi vloge za sofinanciranje operacije, končno stanje pa se dokazuje ob zaključku operacije.</w:t>
            </w:r>
          </w:p>
          <w:p w14:paraId="1DB54BD3" w14:textId="77777777" w:rsidR="000045CC" w:rsidRPr="00701F6A" w:rsidRDefault="000045CC" w:rsidP="008074DA">
            <w:pPr>
              <w:pStyle w:val="Odstavekseznama"/>
              <w:numPr>
                <w:ilvl w:val="0"/>
                <w:numId w:val="60"/>
              </w:numPr>
              <w:spacing w:after="0" w:line="240" w:lineRule="auto"/>
              <w:jc w:val="both"/>
              <w:rPr>
                <w:rFonts w:eastAsia="Times New Roman"/>
                <w:iCs/>
                <w:sz w:val="18"/>
                <w:szCs w:val="18"/>
                <w:lang w:val="sl-SI" w:eastAsia="hu-HU"/>
              </w:rPr>
            </w:pPr>
            <w:r>
              <w:rPr>
                <w:rFonts w:eastAsia="Times New Roman"/>
                <w:iCs/>
                <w:sz w:val="18"/>
                <w:szCs w:val="18"/>
                <w:lang w:val="sl-SI" w:eastAsia="hu-HU"/>
              </w:rPr>
              <w:t>Podatki iz operacije, določeni v pogodbi o sofinanciranju (vir IS OU).</w:t>
            </w:r>
          </w:p>
        </w:tc>
      </w:tr>
      <w:tr w:rsidR="000045CC" w:rsidRPr="006E79DF" w14:paraId="2EAD46A8" w14:textId="77777777" w:rsidTr="000045CC">
        <w:trPr>
          <w:trHeight w:val="265"/>
        </w:trPr>
        <w:tc>
          <w:tcPr>
            <w:tcW w:w="2902" w:type="dxa"/>
            <w:shd w:val="clear" w:color="auto" w:fill="auto"/>
          </w:tcPr>
          <w:p w14:paraId="319DD32D" w14:textId="77777777" w:rsidR="000045CC"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0EBB2BDC" w14:textId="77777777" w:rsidR="000045CC" w:rsidRPr="00402A9A" w:rsidRDefault="000045CC" w:rsidP="000045CC">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3D8E477A" w14:textId="77777777" w:rsidR="000045CC" w:rsidRDefault="000045CC" w:rsidP="000045CC">
            <w:pPr>
              <w:spacing w:after="0" w:line="240" w:lineRule="auto"/>
              <w:jc w:val="both"/>
              <w:rPr>
                <w:rFonts w:eastAsia="Times New Roman"/>
                <w:iCs/>
                <w:sz w:val="18"/>
                <w:szCs w:val="18"/>
                <w:lang w:eastAsia="hu-HU"/>
              </w:rPr>
            </w:pPr>
            <w:r>
              <w:rPr>
                <w:rFonts w:eastAsia="Times New Roman"/>
                <w:iCs/>
                <w:sz w:val="18"/>
                <w:szCs w:val="18"/>
                <w:lang w:eastAsia="hu-HU"/>
              </w:rPr>
              <w:t>Podatke zagotavlja investitor operacije, skladno s pogodbo o financiranju operacije. Ministrstvo, kot posredniški organ (MZI), zbira podatke na nivoju specifičnega cilja.</w:t>
            </w:r>
          </w:p>
          <w:p w14:paraId="1658E1C6" w14:textId="77777777" w:rsidR="000045CC" w:rsidRDefault="000045CC" w:rsidP="000045CC">
            <w:pPr>
              <w:spacing w:after="0" w:line="240" w:lineRule="auto"/>
              <w:jc w:val="both"/>
              <w:rPr>
                <w:rFonts w:eastAsia="Times New Roman"/>
                <w:iCs/>
                <w:sz w:val="18"/>
                <w:szCs w:val="18"/>
                <w:lang w:eastAsia="hu-HU"/>
              </w:rPr>
            </w:pPr>
          </w:p>
          <w:p w14:paraId="6ADA2339" w14:textId="77777777" w:rsidR="000045CC" w:rsidRDefault="000045CC" w:rsidP="000045CC">
            <w:pPr>
              <w:spacing w:after="0" w:line="240" w:lineRule="auto"/>
              <w:jc w:val="both"/>
              <w:rPr>
                <w:rFonts w:eastAsia="Times New Roman"/>
                <w:iCs/>
                <w:sz w:val="18"/>
                <w:szCs w:val="18"/>
                <w:lang w:eastAsia="hu-HU"/>
              </w:rPr>
            </w:pPr>
          </w:p>
          <w:p w14:paraId="4D8627AF" w14:textId="77777777" w:rsidR="000045CC" w:rsidRPr="006D06D5" w:rsidRDefault="000045CC" w:rsidP="000045CC">
            <w:pPr>
              <w:spacing w:after="0" w:line="240" w:lineRule="auto"/>
              <w:jc w:val="both"/>
              <w:rPr>
                <w:rFonts w:eastAsia="Times New Roman"/>
                <w:iCs/>
                <w:sz w:val="18"/>
                <w:szCs w:val="18"/>
                <w:lang w:eastAsia="hu-HU"/>
              </w:rPr>
            </w:pPr>
          </w:p>
        </w:tc>
      </w:tr>
      <w:tr w:rsidR="000045CC" w:rsidRPr="006D06D5" w14:paraId="6C7AB9F9" w14:textId="77777777" w:rsidTr="000045CC">
        <w:trPr>
          <w:trHeight w:val="265"/>
        </w:trPr>
        <w:tc>
          <w:tcPr>
            <w:tcW w:w="2902" w:type="dxa"/>
            <w:shd w:val="clear" w:color="auto" w:fill="auto"/>
            <w:hideMark/>
          </w:tcPr>
          <w:p w14:paraId="487C6BF4"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68465012" w14:textId="77777777" w:rsidR="000045CC" w:rsidRPr="006D06D5" w:rsidRDefault="000045CC" w:rsidP="000045CC">
            <w:pPr>
              <w:spacing w:after="0" w:line="240" w:lineRule="auto"/>
              <w:rPr>
                <w:rFonts w:eastAsia="Times New Roman"/>
                <w:iCs/>
                <w:sz w:val="18"/>
                <w:szCs w:val="18"/>
                <w:lang w:eastAsia="hu-HU"/>
              </w:rPr>
            </w:pPr>
            <w:r>
              <w:rPr>
                <w:rFonts w:eastAsia="Times New Roman"/>
                <w:iCs/>
                <w:sz w:val="18"/>
                <w:szCs w:val="18"/>
                <w:lang w:eastAsia="hu-HU"/>
              </w:rPr>
              <w:t>MW</w:t>
            </w:r>
          </w:p>
        </w:tc>
      </w:tr>
      <w:tr w:rsidR="000045CC" w:rsidRPr="006D06D5" w14:paraId="5CE57219" w14:textId="77777777" w:rsidTr="000045CC">
        <w:trPr>
          <w:trHeight w:val="210"/>
        </w:trPr>
        <w:tc>
          <w:tcPr>
            <w:tcW w:w="2902" w:type="dxa"/>
            <w:vMerge w:val="restart"/>
            <w:shd w:val="clear" w:color="auto" w:fill="auto"/>
          </w:tcPr>
          <w:p w14:paraId="3B3D73D4"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3F9154EC"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4573B175" w14:textId="77777777" w:rsidR="000045CC" w:rsidRPr="006D06D5" w:rsidRDefault="000045CC" w:rsidP="000045CC">
            <w:pPr>
              <w:spacing w:after="0" w:line="240" w:lineRule="auto"/>
              <w:rPr>
                <w:rFonts w:eastAsia="Times New Roman"/>
                <w:b/>
                <w:iCs/>
                <w:sz w:val="18"/>
                <w:szCs w:val="18"/>
                <w:lang w:eastAsia="hu-HU"/>
              </w:rPr>
            </w:pPr>
          </w:p>
        </w:tc>
        <w:tc>
          <w:tcPr>
            <w:tcW w:w="1876" w:type="dxa"/>
            <w:gridSpan w:val="2"/>
            <w:shd w:val="clear" w:color="auto" w:fill="auto"/>
          </w:tcPr>
          <w:p w14:paraId="026BB98A"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vAlign w:val="center"/>
          </w:tcPr>
          <w:p w14:paraId="79B9830D" w14:textId="77777777" w:rsidR="000045CC" w:rsidRPr="006D06D5" w:rsidRDefault="000045CC" w:rsidP="000045CC">
            <w:pPr>
              <w:spacing w:after="0" w:line="240" w:lineRule="auto"/>
              <w:rPr>
                <w:rFonts w:eastAsia="Times New Roman"/>
                <w:iCs/>
                <w:sz w:val="18"/>
                <w:szCs w:val="18"/>
                <w:lang w:eastAsia="hu-HU"/>
              </w:rPr>
            </w:pPr>
            <w:r>
              <w:rPr>
                <w:color w:val="000000"/>
                <w:sz w:val="18"/>
                <w:szCs w:val="18"/>
              </w:rPr>
              <w:t>0 Km</w:t>
            </w:r>
          </w:p>
        </w:tc>
      </w:tr>
      <w:tr w:rsidR="000045CC" w:rsidRPr="006D06D5" w14:paraId="5F17DB72" w14:textId="77777777" w:rsidTr="000045CC">
        <w:trPr>
          <w:trHeight w:val="210"/>
        </w:trPr>
        <w:tc>
          <w:tcPr>
            <w:tcW w:w="2902" w:type="dxa"/>
            <w:vMerge/>
            <w:shd w:val="clear" w:color="auto" w:fill="auto"/>
            <w:hideMark/>
          </w:tcPr>
          <w:p w14:paraId="69571AE5"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shd w:val="clear" w:color="auto" w:fill="auto"/>
            <w:hideMark/>
          </w:tcPr>
          <w:p w14:paraId="4DAFC005" w14:textId="77777777" w:rsidR="000045CC" w:rsidRPr="006D06D5" w:rsidRDefault="000045CC" w:rsidP="000045CC">
            <w:pPr>
              <w:spacing w:after="0" w:line="240" w:lineRule="auto"/>
              <w:rPr>
                <w:rFonts w:eastAsia="Times New Roman"/>
                <w:iCs/>
                <w:sz w:val="18"/>
                <w:szCs w:val="18"/>
                <w:lang w:eastAsia="hu-HU"/>
              </w:rPr>
            </w:pPr>
          </w:p>
        </w:tc>
        <w:tc>
          <w:tcPr>
            <w:tcW w:w="1876" w:type="dxa"/>
            <w:gridSpan w:val="2"/>
            <w:shd w:val="clear" w:color="auto" w:fill="auto"/>
          </w:tcPr>
          <w:p w14:paraId="6A66712E"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vAlign w:val="center"/>
          </w:tcPr>
          <w:p w14:paraId="7710EB17" w14:textId="77777777" w:rsidR="000045CC" w:rsidRPr="006D06D5" w:rsidRDefault="000045CC" w:rsidP="000045CC">
            <w:pPr>
              <w:spacing w:after="0" w:line="240" w:lineRule="auto"/>
              <w:rPr>
                <w:rFonts w:eastAsia="Times New Roman"/>
                <w:iCs/>
                <w:sz w:val="18"/>
                <w:szCs w:val="18"/>
                <w:lang w:eastAsia="hu-HU"/>
              </w:rPr>
            </w:pPr>
            <w:r>
              <w:rPr>
                <w:color w:val="000000"/>
                <w:sz w:val="18"/>
                <w:szCs w:val="18"/>
              </w:rPr>
              <w:t>0 Km</w:t>
            </w:r>
          </w:p>
        </w:tc>
      </w:tr>
      <w:tr w:rsidR="000045CC" w:rsidRPr="006D06D5" w14:paraId="7DDB5168" w14:textId="77777777" w:rsidTr="000045CC">
        <w:trPr>
          <w:trHeight w:val="210"/>
        </w:trPr>
        <w:tc>
          <w:tcPr>
            <w:tcW w:w="2902" w:type="dxa"/>
            <w:vMerge/>
            <w:shd w:val="clear" w:color="auto" w:fill="auto"/>
          </w:tcPr>
          <w:p w14:paraId="314A9BA0"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shd w:val="clear" w:color="auto" w:fill="auto"/>
          </w:tcPr>
          <w:p w14:paraId="16412298" w14:textId="77777777" w:rsidR="000045CC" w:rsidRPr="006D06D5" w:rsidRDefault="000045CC" w:rsidP="000045CC">
            <w:pPr>
              <w:spacing w:after="0" w:line="240" w:lineRule="auto"/>
              <w:rPr>
                <w:rFonts w:eastAsia="Times New Roman"/>
                <w:b/>
                <w:iCs/>
                <w:sz w:val="18"/>
                <w:szCs w:val="18"/>
                <w:lang w:eastAsia="hu-HU"/>
              </w:rPr>
            </w:pPr>
          </w:p>
        </w:tc>
        <w:tc>
          <w:tcPr>
            <w:tcW w:w="1876" w:type="dxa"/>
            <w:gridSpan w:val="2"/>
            <w:shd w:val="clear" w:color="auto" w:fill="auto"/>
          </w:tcPr>
          <w:p w14:paraId="5BD8D00C"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vAlign w:val="center"/>
          </w:tcPr>
          <w:p w14:paraId="27B24A5B" w14:textId="77777777" w:rsidR="000045CC" w:rsidRPr="006D06D5" w:rsidRDefault="000045CC" w:rsidP="000045CC">
            <w:pPr>
              <w:spacing w:after="0" w:line="240" w:lineRule="auto"/>
              <w:rPr>
                <w:rFonts w:eastAsia="Times New Roman"/>
                <w:iCs/>
                <w:sz w:val="18"/>
                <w:szCs w:val="18"/>
                <w:lang w:eastAsia="hu-HU"/>
              </w:rPr>
            </w:pPr>
            <w:r>
              <w:rPr>
                <w:color w:val="000000"/>
                <w:sz w:val="18"/>
                <w:szCs w:val="18"/>
              </w:rPr>
              <w:t>0 Km</w:t>
            </w:r>
          </w:p>
        </w:tc>
      </w:tr>
      <w:tr w:rsidR="000045CC" w:rsidRPr="006D06D5" w14:paraId="00294D2F" w14:textId="77777777" w:rsidTr="000045CC">
        <w:trPr>
          <w:trHeight w:val="195"/>
        </w:trPr>
        <w:tc>
          <w:tcPr>
            <w:tcW w:w="2902" w:type="dxa"/>
            <w:vMerge/>
            <w:shd w:val="clear" w:color="auto" w:fill="auto"/>
          </w:tcPr>
          <w:p w14:paraId="61CF0681"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val="restart"/>
            <w:shd w:val="clear" w:color="auto" w:fill="auto"/>
          </w:tcPr>
          <w:p w14:paraId="5E39694A"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5B892156"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vAlign w:val="center"/>
          </w:tcPr>
          <w:p w14:paraId="36D0B7D6" w14:textId="77777777" w:rsidR="000045CC" w:rsidRPr="006D06D5" w:rsidRDefault="000045CC" w:rsidP="000045CC">
            <w:pPr>
              <w:spacing w:after="0" w:line="240" w:lineRule="auto"/>
              <w:rPr>
                <w:rFonts w:eastAsia="Times New Roman"/>
                <w:iCs/>
                <w:sz w:val="18"/>
                <w:szCs w:val="18"/>
                <w:lang w:eastAsia="hu-HU"/>
              </w:rPr>
            </w:pPr>
            <w:r>
              <w:rPr>
                <w:color w:val="000000"/>
                <w:sz w:val="18"/>
                <w:szCs w:val="18"/>
              </w:rPr>
              <w:t>20 MW</w:t>
            </w:r>
          </w:p>
        </w:tc>
      </w:tr>
      <w:tr w:rsidR="000045CC" w:rsidRPr="006D06D5" w14:paraId="4EB30A8A" w14:textId="77777777" w:rsidTr="000045CC">
        <w:trPr>
          <w:trHeight w:val="195"/>
        </w:trPr>
        <w:tc>
          <w:tcPr>
            <w:tcW w:w="2902" w:type="dxa"/>
            <w:vMerge/>
            <w:shd w:val="clear" w:color="auto" w:fill="auto"/>
          </w:tcPr>
          <w:p w14:paraId="4B82BFA4"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shd w:val="clear" w:color="auto" w:fill="auto"/>
          </w:tcPr>
          <w:p w14:paraId="71FEDFED" w14:textId="77777777" w:rsidR="000045CC" w:rsidRPr="006D06D5" w:rsidRDefault="000045CC" w:rsidP="000045CC">
            <w:pPr>
              <w:spacing w:after="0" w:line="240" w:lineRule="auto"/>
              <w:rPr>
                <w:rFonts w:eastAsia="Times New Roman"/>
                <w:b/>
                <w:iCs/>
                <w:sz w:val="18"/>
                <w:szCs w:val="18"/>
                <w:lang w:eastAsia="hu-HU"/>
              </w:rPr>
            </w:pPr>
          </w:p>
        </w:tc>
        <w:tc>
          <w:tcPr>
            <w:tcW w:w="1876" w:type="dxa"/>
            <w:gridSpan w:val="2"/>
            <w:shd w:val="clear" w:color="auto" w:fill="auto"/>
          </w:tcPr>
          <w:p w14:paraId="59E17E28"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vAlign w:val="center"/>
          </w:tcPr>
          <w:p w14:paraId="3AB1B67F" w14:textId="77777777" w:rsidR="000045CC" w:rsidRPr="006D06D5" w:rsidRDefault="000045CC" w:rsidP="000045CC">
            <w:pPr>
              <w:spacing w:after="0" w:line="240" w:lineRule="auto"/>
              <w:rPr>
                <w:rFonts w:eastAsia="Times New Roman"/>
                <w:iCs/>
                <w:sz w:val="18"/>
                <w:szCs w:val="18"/>
                <w:lang w:eastAsia="hu-HU"/>
              </w:rPr>
            </w:pPr>
            <w:r>
              <w:rPr>
                <w:color w:val="000000"/>
                <w:sz w:val="18"/>
                <w:szCs w:val="18"/>
              </w:rPr>
              <w:t>0 Km</w:t>
            </w:r>
          </w:p>
        </w:tc>
      </w:tr>
      <w:tr w:rsidR="000045CC" w:rsidRPr="006D06D5" w14:paraId="034D6143" w14:textId="77777777" w:rsidTr="000045CC">
        <w:trPr>
          <w:trHeight w:val="195"/>
        </w:trPr>
        <w:tc>
          <w:tcPr>
            <w:tcW w:w="2902" w:type="dxa"/>
            <w:vMerge/>
            <w:shd w:val="clear" w:color="auto" w:fill="auto"/>
          </w:tcPr>
          <w:p w14:paraId="45A83942"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shd w:val="clear" w:color="auto" w:fill="auto"/>
          </w:tcPr>
          <w:p w14:paraId="61A96CBF" w14:textId="77777777" w:rsidR="000045CC" w:rsidRPr="006D06D5" w:rsidRDefault="000045CC" w:rsidP="000045CC">
            <w:pPr>
              <w:spacing w:after="0" w:line="240" w:lineRule="auto"/>
              <w:rPr>
                <w:rFonts w:eastAsia="Times New Roman"/>
                <w:b/>
                <w:iCs/>
                <w:sz w:val="18"/>
                <w:szCs w:val="18"/>
                <w:lang w:eastAsia="hu-HU"/>
              </w:rPr>
            </w:pPr>
          </w:p>
        </w:tc>
        <w:tc>
          <w:tcPr>
            <w:tcW w:w="1876" w:type="dxa"/>
            <w:gridSpan w:val="2"/>
            <w:shd w:val="clear" w:color="auto" w:fill="auto"/>
          </w:tcPr>
          <w:p w14:paraId="3BBDB813"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vAlign w:val="center"/>
          </w:tcPr>
          <w:p w14:paraId="784B7ED3" w14:textId="77777777" w:rsidR="000045CC" w:rsidRPr="006D06D5" w:rsidRDefault="000045CC" w:rsidP="000045CC">
            <w:pPr>
              <w:spacing w:after="0" w:line="240" w:lineRule="auto"/>
              <w:rPr>
                <w:rFonts w:eastAsia="Times New Roman"/>
                <w:iCs/>
                <w:sz w:val="18"/>
                <w:szCs w:val="18"/>
                <w:lang w:eastAsia="hu-HU"/>
              </w:rPr>
            </w:pPr>
            <w:r>
              <w:rPr>
                <w:color w:val="000000"/>
                <w:sz w:val="18"/>
                <w:szCs w:val="18"/>
              </w:rPr>
              <w:t>0 Km</w:t>
            </w:r>
          </w:p>
        </w:tc>
      </w:tr>
      <w:tr w:rsidR="000045CC" w:rsidRPr="00D54BB8" w14:paraId="6B2D0562" w14:textId="77777777" w:rsidTr="000045CC">
        <w:trPr>
          <w:trHeight w:val="265"/>
        </w:trPr>
        <w:tc>
          <w:tcPr>
            <w:tcW w:w="2902" w:type="dxa"/>
            <w:vMerge w:val="restart"/>
            <w:shd w:val="clear" w:color="auto" w:fill="auto"/>
          </w:tcPr>
          <w:p w14:paraId="4A98FD83" w14:textId="77777777" w:rsidR="000045CC" w:rsidRPr="004D08F5" w:rsidRDefault="000045CC" w:rsidP="000045CC">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6A4270F1" w14:textId="77777777" w:rsidR="000045CC" w:rsidRPr="004D08F5" w:rsidRDefault="000045CC" w:rsidP="000045CC">
            <w:pPr>
              <w:spacing w:after="0" w:line="240" w:lineRule="auto"/>
              <w:rPr>
                <w:rFonts w:eastAsia="Times New Roman"/>
                <w:b/>
                <w:bCs/>
                <w:iCs/>
                <w:sz w:val="18"/>
                <w:szCs w:val="18"/>
                <w:lang w:eastAsia="hu-HU"/>
              </w:rPr>
            </w:pPr>
          </w:p>
          <w:p w14:paraId="11F3C30B" w14:textId="77777777" w:rsidR="000045CC" w:rsidRPr="004D08F5" w:rsidRDefault="000045CC" w:rsidP="000045CC">
            <w:pPr>
              <w:spacing w:after="0" w:line="240" w:lineRule="auto"/>
              <w:rPr>
                <w:rFonts w:eastAsia="Times New Roman"/>
                <w:b/>
                <w:bCs/>
                <w:iCs/>
                <w:sz w:val="18"/>
                <w:szCs w:val="18"/>
                <w:lang w:eastAsia="hu-HU"/>
              </w:rPr>
            </w:pPr>
          </w:p>
        </w:tc>
        <w:tc>
          <w:tcPr>
            <w:tcW w:w="1011" w:type="dxa"/>
            <w:shd w:val="clear" w:color="auto" w:fill="auto"/>
          </w:tcPr>
          <w:p w14:paraId="4F8E2947" w14:textId="77777777" w:rsidR="000045CC" w:rsidRPr="004D08F5" w:rsidRDefault="000045CC" w:rsidP="000045CC">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1BD2700C" w14:textId="77777777" w:rsidR="000045CC" w:rsidRPr="000C171E" w:rsidRDefault="000045CC" w:rsidP="000045CC">
            <w:pPr>
              <w:spacing w:after="0" w:line="240" w:lineRule="auto"/>
              <w:rPr>
                <w:rFonts w:eastAsia="Times New Roman"/>
                <w:iCs/>
                <w:sz w:val="18"/>
                <w:szCs w:val="18"/>
                <w:lang w:eastAsia="hu-HU"/>
              </w:rPr>
            </w:pPr>
            <w:r w:rsidRPr="000C171E">
              <w:rPr>
                <w:rFonts w:eastAsia="Times New Roman"/>
                <w:iCs/>
                <w:sz w:val="18"/>
                <w:szCs w:val="18"/>
                <w:lang w:eastAsia="hu-HU"/>
              </w:rPr>
              <w:t>Slovenija/V/Z</w:t>
            </w:r>
          </w:p>
        </w:tc>
        <w:tc>
          <w:tcPr>
            <w:tcW w:w="679" w:type="dxa"/>
            <w:shd w:val="clear" w:color="auto" w:fill="auto"/>
          </w:tcPr>
          <w:p w14:paraId="73213B5F" w14:textId="77777777" w:rsidR="000045CC" w:rsidRPr="000C171E" w:rsidRDefault="000045CC" w:rsidP="000045CC">
            <w:pPr>
              <w:spacing w:after="0" w:line="240" w:lineRule="auto"/>
              <w:rPr>
                <w:rFonts w:eastAsia="Times New Roman"/>
                <w:iCs/>
                <w:color w:val="FF0000"/>
                <w:sz w:val="18"/>
                <w:szCs w:val="18"/>
                <w:lang w:eastAsia="hu-HU"/>
              </w:rPr>
            </w:pPr>
          </w:p>
        </w:tc>
        <w:tc>
          <w:tcPr>
            <w:tcW w:w="1051" w:type="dxa"/>
            <w:shd w:val="clear" w:color="auto" w:fill="auto"/>
          </w:tcPr>
          <w:p w14:paraId="5CEFA27F" w14:textId="77777777" w:rsidR="000045CC" w:rsidRPr="000C171E" w:rsidRDefault="000045CC" w:rsidP="000045CC">
            <w:pPr>
              <w:spacing w:after="0" w:line="240" w:lineRule="auto"/>
              <w:rPr>
                <w:rFonts w:eastAsia="Times New Roman"/>
                <w:b/>
                <w:iCs/>
                <w:color w:val="FF0000"/>
                <w:sz w:val="18"/>
                <w:szCs w:val="18"/>
                <w:lang w:eastAsia="hu-HU"/>
              </w:rPr>
            </w:pPr>
            <w:r w:rsidRPr="000C171E">
              <w:rPr>
                <w:rFonts w:eastAsia="Times New Roman"/>
                <w:b/>
                <w:iCs/>
                <w:sz w:val="18"/>
                <w:szCs w:val="18"/>
                <w:lang w:eastAsia="hu-HU"/>
              </w:rPr>
              <w:t>Izhodiščna vrednost</w:t>
            </w:r>
          </w:p>
        </w:tc>
        <w:tc>
          <w:tcPr>
            <w:tcW w:w="1197" w:type="dxa"/>
            <w:shd w:val="clear" w:color="auto" w:fill="auto"/>
          </w:tcPr>
          <w:p w14:paraId="7039CD0F" w14:textId="77777777" w:rsidR="000045CC" w:rsidRPr="000C171E" w:rsidRDefault="000045CC" w:rsidP="000045CC">
            <w:pPr>
              <w:spacing w:after="0" w:line="240" w:lineRule="auto"/>
              <w:rPr>
                <w:rFonts w:eastAsia="Times New Roman"/>
                <w:iCs/>
                <w:sz w:val="18"/>
                <w:szCs w:val="18"/>
                <w:lang w:eastAsia="hu-HU"/>
              </w:rPr>
            </w:pPr>
            <w:r w:rsidRPr="000C171E">
              <w:rPr>
                <w:rFonts w:eastAsia="Times New Roman"/>
                <w:iCs/>
                <w:sz w:val="18"/>
                <w:szCs w:val="18"/>
                <w:lang w:eastAsia="hu-HU"/>
              </w:rPr>
              <w:t>Slovenija/V/Z</w:t>
            </w:r>
          </w:p>
        </w:tc>
        <w:tc>
          <w:tcPr>
            <w:tcW w:w="957" w:type="dxa"/>
            <w:shd w:val="clear" w:color="auto" w:fill="auto"/>
          </w:tcPr>
          <w:p w14:paraId="747C9A01" w14:textId="77777777" w:rsidR="000045CC" w:rsidRPr="000C171E" w:rsidRDefault="000045CC" w:rsidP="000045CC">
            <w:pPr>
              <w:spacing w:after="0" w:line="240" w:lineRule="auto"/>
              <w:rPr>
                <w:rFonts w:eastAsia="Times New Roman"/>
                <w:iCs/>
                <w:color w:val="FF0000"/>
                <w:sz w:val="18"/>
                <w:szCs w:val="18"/>
                <w:lang w:eastAsia="hu-HU"/>
              </w:rPr>
            </w:pPr>
          </w:p>
        </w:tc>
      </w:tr>
      <w:tr w:rsidR="000045CC" w:rsidRPr="00D54BB8" w14:paraId="5B5E6EC4" w14:textId="77777777" w:rsidTr="000045CC">
        <w:trPr>
          <w:trHeight w:val="265"/>
        </w:trPr>
        <w:tc>
          <w:tcPr>
            <w:tcW w:w="2902" w:type="dxa"/>
            <w:vMerge/>
            <w:shd w:val="clear" w:color="auto" w:fill="auto"/>
          </w:tcPr>
          <w:p w14:paraId="39346588" w14:textId="77777777" w:rsidR="000045CC" w:rsidRPr="004D08F5" w:rsidRDefault="000045CC" w:rsidP="000045CC">
            <w:pPr>
              <w:spacing w:after="0" w:line="240" w:lineRule="auto"/>
              <w:rPr>
                <w:rFonts w:eastAsia="Times New Roman"/>
                <w:b/>
                <w:bCs/>
                <w:iCs/>
                <w:sz w:val="18"/>
                <w:szCs w:val="18"/>
                <w:lang w:eastAsia="hu-HU"/>
              </w:rPr>
            </w:pPr>
          </w:p>
        </w:tc>
        <w:tc>
          <w:tcPr>
            <w:tcW w:w="1011" w:type="dxa"/>
            <w:shd w:val="clear" w:color="auto" w:fill="auto"/>
          </w:tcPr>
          <w:p w14:paraId="2A27DFA9" w14:textId="77777777" w:rsidR="000045CC" w:rsidRPr="004D08F5" w:rsidRDefault="000045CC" w:rsidP="000045CC">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56BC1449" w14:textId="77777777" w:rsidR="000045CC" w:rsidRPr="000C171E" w:rsidRDefault="000045CC" w:rsidP="000045CC">
            <w:pPr>
              <w:spacing w:after="0" w:line="240" w:lineRule="auto"/>
              <w:rPr>
                <w:rFonts w:eastAsia="Times New Roman"/>
                <w:iCs/>
                <w:sz w:val="18"/>
                <w:szCs w:val="18"/>
                <w:lang w:eastAsia="hu-HU"/>
              </w:rPr>
            </w:pPr>
            <w:r w:rsidRPr="000C171E">
              <w:rPr>
                <w:rFonts w:eastAsia="Times New Roman"/>
                <w:iCs/>
                <w:sz w:val="18"/>
                <w:szCs w:val="18"/>
                <w:lang w:eastAsia="hu-HU"/>
              </w:rPr>
              <w:t>Slovenija/V/Z</w:t>
            </w:r>
          </w:p>
        </w:tc>
        <w:tc>
          <w:tcPr>
            <w:tcW w:w="3884" w:type="dxa"/>
            <w:gridSpan w:val="4"/>
            <w:shd w:val="clear" w:color="auto" w:fill="auto"/>
          </w:tcPr>
          <w:p w14:paraId="08630FB6" w14:textId="77777777" w:rsidR="000045CC" w:rsidRPr="000C171E" w:rsidRDefault="000045CC" w:rsidP="000045CC">
            <w:pPr>
              <w:spacing w:after="0" w:line="240" w:lineRule="auto"/>
              <w:rPr>
                <w:rFonts w:eastAsia="Times New Roman"/>
                <w:iCs/>
                <w:color w:val="0070C0"/>
                <w:sz w:val="18"/>
                <w:szCs w:val="18"/>
                <w:lang w:eastAsia="hu-HU"/>
              </w:rPr>
            </w:pPr>
          </w:p>
        </w:tc>
      </w:tr>
      <w:tr w:rsidR="000045CC" w:rsidRPr="006D06D5" w14:paraId="666BB202" w14:textId="77777777" w:rsidTr="000045CC">
        <w:trPr>
          <w:trHeight w:val="195"/>
        </w:trPr>
        <w:tc>
          <w:tcPr>
            <w:tcW w:w="2902" w:type="dxa"/>
            <w:vMerge w:val="restart"/>
            <w:shd w:val="clear" w:color="auto" w:fill="auto"/>
          </w:tcPr>
          <w:p w14:paraId="50CC3124"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p>
        </w:tc>
        <w:tc>
          <w:tcPr>
            <w:tcW w:w="1011" w:type="dxa"/>
            <w:vMerge w:val="restart"/>
            <w:shd w:val="clear" w:color="auto" w:fill="auto"/>
          </w:tcPr>
          <w:p w14:paraId="4486070C"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14:paraId="64C93072"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vAlign w:val="center"/>
          </w:tcPr>
          <w:p w14:paraId="1554847F" w14:textId="77777777" w:rsidR="000045CC" w:rsidRPr="006D06D5" w:rsidRDefault="000045CC" w:rsidP="000045CC">
            <w:pPr>
              <w:spacing w:after="0" w:line="240" w:lineRule="auto"/>
              <w:rPr>
                <w:rFonts w:eastAsia="Times New Roman"/>
                <w:iCs/>
                <w:sz w:val="18"/>
                <w:szCs w:val="18"/>
                <w:lang w:eastAsia="hu-HU"/>
              </w:rPr>
            </w:pPr>
            <w:r>
              <w:rPr>
                <w:color w:val="000000"/>
                <w:sz w:val="18"/>
                <w:szCs w:val="18"/>
              </w:rPr>
              <w:t>0</w:t>
            </w:r>
          </w:p>
        </w:tc>
      </w:tr>
      <w:tr w:rsidR="000045CC" w:rsidRPr="006D06D5" w14:paraId="0A833270" w14:textId="77777777" w:rsidTr="000045CC">
        <w:trPr>
          <w:trHeight w:val="195"/>
        </w:trPr>
        <w:tc>
          <w:tcPr>
            <w:tcW w:w="2902" w:type="dxa"/>
            <w:vMerge/>
            <w:shd w:val="clear" w:color="auto" w:fill="auto"/>
          </w:tcPr>
          <w:p w14:paraId="4C98E791"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shd w:val="clear" w:color="auto" w:fill="auto"/>
          </w:tcPr>
          <w:p w14:paraId="20F894A6" w14:textId="77777777" w:rsidR="000045CC" w:rsidRPr="006D06D5" w:rsidRDefault="000045CC" w:rsidP="000045CC">
            <w:pPr>
              <w:spacing w:after="0" w:line="240" w:lineRule="auto"/>
              <w:rPr>
                <w:rFonts w:eastAsia="Times New Roman"/>
                <w:b/>
                <w:iCs/>
                <w:sz w:val="18"/>
                <w:szCs w:val="18"/>
                <w:lang w:eastAsia="hu-HU"/>
              </w:rPr>
            </w:pPr>
          </w:p>
        </w:tc>
        <w:tc>
          <w:tcPr>
            <w:tcW w:w="1876" w:type="dxa"/>
            <w:gridSpan w:val="2"/>
            <w:shd w:val="clear" w:color="auto" w:fill="auto"/>
          </w:tcPr>
          <w:p w14:paraId="7B6B5827"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vAlign w:val="center"/>
          </w:tcPr>
          <w:p w14:paraId="6021C4AE" w14:textId="77777777" w:rsidR="000045CC" w:rsidRPr="006D06D5" w:rsidRDefault="000045CC" w:rsidP="000045CC">
            <w:pPr>
              <w:spacing w:after="0" w:line="240" w:lineRule="auto"/>
              <w:rPr>
                <w:rFonts w:eastAsia="Times New Roman"/>
                <w:iCs/>
                <w:sz w:val="18"/>
                <w:szCs w:val="18"/>
                <w:lang w:eastAsia="hu-HU"/>
              </w:rPr>
            </w:pPr>
            <w:r>
              <w:rPr>
                <w:color w:val="000000"/>
                <w:sz w:val="18"/>
                <w:szCs w:val="18"/>
              </w:rPr>
              <w:t>0</w:t>
            </w:r>
          </w:p>
        </w:tc>
      </w:tr>
      <w:tr w:rsidR="000045CC" w:rsidRPr="006D06D5" w14:paraId="4589BC56" w14:textId="77777777" w:rsidTr="000045CC">
        <w:trPr>
          <w:trHeight w:val="195"/>
        </w:trPr>
        <w:tc>
          <w:tcPr>
            <w:tcW w:w="2902" w:type="dxa"/>
            <w:vMerge/>
            <w:shd w:val="clear" w:color="auto" w:fill="auto"/>
          </w:tcPr>
          <w:p w14:paraId="6632A364"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shd w:val="clear" w:color="auto" w:fill="auto"/>
          </w:tcPr>
          <w:p w14:paraId="3FB30FB7" w14:textId="77777777" w:rsidR="000045CC" w:rsidRPr="006D06D5" w:rsidRDefault="000045CC" w:rsidP="000045CC">
            <w:pPr>
              <w:spacing w:after="0" w:line="240" w:lineRule="auto"/>
              <w:rPr>
                <w:rFonts w:eastAsia="Times New Roman"/>
                <w:b/>
                <w:iCs/>
                <w:sz w:val="18"/>
                <w:szCs w:val="18"/>
                <w:lang w:eastAsia="hu-HU"/>
              </w:rPr>
            </w:pPr>
          </w:p>
        </w:tc>
        <w:tc>
          <w:tcPr>
            <w:tcW w:w="1876" w:type="dxa"/>
            <w:gridSpan w:val="2"/>
            <w:shd w:val="clear" w:color="auto" w:fill="auto"/>
          </w:tcPr>
          <w:p w14:paraId="536EB7E5"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vAlign w:val="center"/>
          </w:tcPr>
          <w:p w14:paraId="5991B2EB" w14:textId="77777777" w:rsidR="000045CC" w:rsidRPr="006D06D5" w:rsidRDefault="000045CC" w:rsidP="000045CC">
            <w:pPr>
              <w:spacing w:after="0" w:line="240" w:lineRule="auto"/>
              <w:rPr>
                <w:rFonts w:eastAsia="Times New Roman"/>
                <w:iCs/>
                <w:sz w:val="18"/>
                <w:szCs w:val="18"/>
                <w:lang w:eastAsia="hu-HU"/>
              </w:rPr>
            </w:pPr>
            <w:r>
              <w:rPr>
                <w:color w:val="000000"/>
                <w:sz w:val="18"/>
                <w:szCs w:val="18"/>
              </w:rPr>
              <w:t>0</w:t>
            </w:r>
          </w:p>
        </w:tc>
      </w:tr>
      <w:tr w:rsidR="000045CC" w:rsidRPr="002F2B9D" w14:paraId="160BD999" w14:textId="77777777" w:rsidTr="000045CC">
        <w:trPr>
          <w:trHeight w:val="195"/>
        </w:trPr>
        <w:tc>
          <w:tcPr>
            <w:tcW w:w="2902" w:type="dxa"/>
            <w:vMerge/>
            <w:shd w:val="clear" w:color="auto" w:fill="auto"/>
          </w:tcPr>
          <w:p w14:paraId="500AF659"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val="restart"/>
            <w:shd w:val="clear" w:color="auto" w:fill="auto"/>
          </w:tcPr>
          <w:p w14:paraId="4F999CA2"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531AC6B2"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vAlign w:val="center"/>
          </w:tcPr>
          <w:p w14:paraId="45457E52" w14:textId="77777777" w:rsidR="000045CC" w:rsidRPr="006D06D5" w:rsidRDefault="000045CC" w:rsidP="000045CC">
            <w:pPr>
              <w:spacing w:after="0" w:line="240" w:lineRule="auto"/>
              <w:rPr>
                <w:rFonts w:eastAsia="Times New Roman"/>
                <w:iCs/>
                <w:sz w:val="18"/>
                <w:szCs w:val="18"/>
                <w:lang w:eastAsia="hu-HU"/>
              </w:rPr>
            </w:pPr>
            <w:r>
              <w:rPr>
                <w:rFonts w:eastAsia="Times New Roman"/>
                <w:iCs/>
                <w:sz w:val="18"/>
                <w:szCs w:val="18"/>
                <w:lang w:eastAsia="hu-HU"/>
              </w:rPr>
              <w:t>5.000.000,00 EUR</w:t>
            </w:r>
          </w:p>
        </w:tc>
      </w:tr>
      <w:tr w:rsidR="000045CC" w:rsidRPr="002F2B9D" w14:paraId="2CE78D27" w14:textId="77777777" w:rsidTr="000045CC">
        <w:trPr>
          <w:trHeight w:val="195"/>
        </w:trPr>
        <w:tc>
          <w:tcPr>
            <w:tcW w:w="2902" w:type="dxa"/>
            <w:vMerge/>
            <w:shd w:val="clear" w:color="auto" w:fill="auto"/>
          </w:tcPr>
          <w:p w14:paraId="5FA772D6"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shd w:val="clear" w:color="auto" w:fill="auto"/>
          </w:tcPr>
          <w:p w14:paraId="35ED54AF" w14:textId="77777777" w:rsidR="000045CC" w:rsidRPr="006D06D5" w:rsidRDefault="000045CC" w:rsidP="000045CC">
            <w:pPr>
              <w:spacing w:after="0" w:line="240" w:lineRule="auto"/>
              <w:rPr>
                <w:rFonts w:eastAsia="Times New Roman"/>
                <w:b/>
                <w:iCs/>
                <w:sz w:val="18"/>
                <w:szCs w:val="18"/>
                <w:lang w:eastAsia="hu-HU"/>
              </w:rPr>
            </w:pPr>
          </w:p>
        </w:tc>
        <w:tc>
          <w:tcPr>
            <w:tcW w:w="1876" w:type="dxa"/>
            <w:gridSpan w:val="2"/>
            <w:shd w:val="clear" w:color="auto" w:fill="auto"/>
          </w:tcPr>
          <w:p w14:paraId="6CD6885A"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vAlign w:val="center"/>
          </w:tcPr>
          <w:p w14:paraId="7D39C92C" w14:textId="77777777" w:rsidR="000045CC" w:rsidRPr="006D06D5" w:rsidRDefault="000045CC" w:rsidP="000045CC">
            <w:pPr>
              <w:spacing w:after="0" w:line="240" w:lineRule="auto"/>
              <w:rPr>
                <w:rFonts w:eastAsia="Times New Roman"/>
                <w:iCs/>
                <w:sz w:val="18"/>
                <w:szCs w:val="18"/>
                <w:lang w:eastAsia="hu-HU"/>
              </w:rPr>
            </w:pPr>
          </w:p>
        </w:tc>
      </w:tr>
      <w:tr w:rsidR="000045CC" w:rsidRPr="002F2B9D" w14:paraId="0EFCA3D6" w14:textId="77777777" w:rsidTr="000045CC">
        <w:trPr>
          <w:trHeight w:val="195"/>
        </w:trPr>
        <w:tc>
          <w:tcPr>
            <w:tcW w:w="2902" w:type="dxa"/>
            <w:vMerge/>
            <w:shd w:val="clear" w:color="auto" w:fill="auto"/>
          </w:tcPr>
          <w:p w14:paraId="4A1EE7DC"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shd w:val="clear" w:color="auto" w:fill="auto"/>
          </w:tcPr>
          <w:p w14:paraId="1EB1C2D5" w14:textId="77777777" w:rsidR="000045CC" w:rsidRPr="006D06D5" w:rsidRDefault="000045CC" w:rsidP="000045CC">
            <w:pPr>
              <w:spacing w:after="0" w:line="240" w:lineRule="auto"/>
              <w:rPr>
                <w:rFonts w:eastAsia="Times New Roman"/>
                <w:b/>
                <w:iCs/>
                <w:sz w:val="18"/>
                <w:szCs w:val="18"/>
                <w:lang w:eastAsia="hu-HU"/>
              </w:rPr>
            </w:pPr>
          </w:p>
        </w:tc>
        <w:tc>
          <w:tcPr>
            <w:tcW w:w="1876" w:type="dxa"/>
            <w:gridSpan w:val="2"/>
            <w:shd w:val="clear" w:color="auto" w:fill="auto"/>
          </w:tcPr>
          <w:p w14:paraId="248C2C0A"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vAlign w:val="center"/>
          </w:tcPr>
          <w:p w14:paraId="30823A20" w14:textId="77777777" w:rsidR="000045CC" w:rsidRPr="006D06D5" w:rsidRDefault="000045CC" w:rsidP="000045CC">
            <w:pPr>
              <w:spacing w:after="0" w:line="240" w:lineRule="auto"/>
              <w:rPr>
                <w:rFonts w:eastAsia="Times New Roman"/>
                <w:iCs/>
                <w:sz w:val="18"/>
                <w:szCs w:val="18"/>
                <w:lang w:eastAsia="hu-HU"/>
              </w:rPr>
            </w:pPr>
          </w:p>
        </w:tc>
      </w:tr>
      <w:tr w:rsidR="000045CC" w:rsidRPr="002F2B9D" w14:paraId="066C14F5" w14:textId="77777777" w:rsidTr="000045CC">
        <w:trPr>
          <w:trHeight w:val="263"/>
        </w:trPr>
        <w:tc>
          <w:tcPr>
            <w:tcW w:w="8994" w:type="dxa"/>
            <w:gridSpan w:val="7"/>
            <w:shd w:val="clear" w:color="auto" w:fill="D9D9D9"/>
          </w:tcPr>
          <w:p w14:paraId="0D2603CA" w14:textId="77777777" w:rsidR="000045CC" w:rsidRPr="006D06D5" w:rsidRDefault="000045CC" w:rsidP="000045CC">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0045CC" w:rsidRPr="00402A9A" w14:paraId="67C4975C" w14:textId="77777777" w:rsidTr="000045CC">
        <w:trPr>
          <w:trHeight w:val="2595"/>
        </w:trPr>
        <w:tc>
          <w:tcPr>
            <w:tcW w:w="2902" w:type="dxa"/>
            <w:shd w:val="clear" w:color="auto" w:fill="auto"/>
          </w:tcPr>
          <w:p w14:paraId="7B6CB3CC" w14:textId="77777777" w:rsidR="000045CC" w:rsidRPr="00E2796D" w:rsidRDefault="000045CC" w:rsidP="000045CC">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143A8D2D" w14:textId="77777777" w:rsidR="000045CC" w:rsidRPr="00E2796D" w:rsidRDefault="000045CC" w:rsidP="008074DA">
            <w:pPr>
              <w:numPr>
                <w:ilvl w:val="0"/>
                <w:numId w:val="61"/>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2546B8C3" w14:textId="77777777" w:rsidR="000045CC" w:rsidRDefault="000045CC" w:rsidP="008074DA">
            <w:pPr>
              <w:numPr>
                <w:ilvl w:val="0"/>
                <w:numId w:val="61"/>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252ADA46" w14:textId="77777777" w:rsidR="000045CC" w:rsidRPr="00E2796D" w:rsidRDefault="000045CC" w:rsidP="008074DA">
            <w:pPr>
              <w:numPr>
                <w:ilvl w:val="0"/>
                <w:numId w:val="61"/>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092" w:type="dxa"/>
            <w:gridSpan w:val="6"/>
            <w:shd w:val="clear" w:color="auto" w:fill="auto"/>
          </w:tcPr>
          <w:p w14:paraId="78046334" w14:textId="77777777" w:rsidR="000045CC" w:rsidRDefault="000045CC" w:rsidP="000045CC">
            <w:pPr>
              <w:spacing w:after="0" w:line="240" w:lineRule="auto"/>
              <w:jc w:val="both"/>
              <w:rPr>
                <w:rFonts w:eastAsia="Times New Roman"/>
                <w:iCs/>
                <w:sz w:val="18"/>
                <w:szCs w:val="18"/>
                <w:lang w:eastAsia="hu-HU"/>
              </w:rPr>
            </w:pPr>
          </w:p>
          <w:p w14:paraId="5B5EAF6F" w14:textId="77777777" w:rsidR="000045CC" w:rsidRDefault="000045CC" w:rsidP="000045CC">
            <w:pPr>
              <w:spacing w:after="0" w:line="240" w:lineRule="auto"/>
              <w:jc w:val="both"/>
              <w:rPr>
                <w:rFonts w:eastAsia="Times New Roman"/>
                <w:iCs/>
                <w:sz w:val="18"/>
                <w:szCs w:val="18"/>
                <w:lang w:eastAsia="hu-HU"/>
              </w:rPr>
            </w:pPr>
            <w:r>
              <w:rPr>
                <w:rFonts w:eastAsia="Times New Roman"/>
                <w:iCs/>
                <w:sz w:val="18"/>
                <w:szCs w:val="18"/>
                <w:lang w:eastAsia="hu-HU"/>
              </w:rPr>
              <w:t>Izhodiščni stroški in metoda:</w:t>
            </w:r>
          </w:p>
          <w:p w14:paraId="5A7D24BE" w14:textId="77777777" w:rsidR="000045CC" w:rsidRDefault="000045CC" w:rsidP="000045CC">
            <w:pPr>
              <w:spacing w:after="0" w:line="240" w:lineRule="auto"/>
              <w:jc w:val="both"/>
              <w:rPr>
                <w:rFonts w:eastAsia="Times New Roman"/>
                <w:iCs/>
                <w:sz w:val="18"/>
                <w:szCs w:val="18"/>
                <w:lang w:eastAsia="hu-HU"/>
              </w:rPr>
            </w:pPr>
            <w:r>
              <w:rPr>
                <w:rFonts w:eastAsia="Times New Roman"/>
                <w:iCs/>
                <w:sz w:val="18"/>
                <w:szCs w:val="18"/>
                <w:lang w:eastAsia="hu-HU"/>
              </w:rPr>
              <w:t>Izhodiščni stroški so normirani na podlagi prejšnjega razpisa za fotovoltaiko. Cena enega kW je normirana na 250 EUR.</w:t>
            </w:r>
          </w:p>
          <w:p w14:paraId="0DF76AB0" w14:textId="77777777" w:rsidR="000045CC" w:rsidRPr="0079491E" w:rsidRDefault="000045CC" w:rsidP="000045CC">
            <w:pPr>
              <w:spacing w:after="0" w:line="240" w:lineRule="auto"/>
              <w:jc w:val="both"/>
              <w:rPr>
                <w:rFonts w:eastAsia="Times New Roman"/>
                <w:iCs/>
                <w:sz w:val="18"/>
                <w:szCs w:val="18"/>
                <w:lang w:eastAsia="hu-HU"/>
              </w:rPr>
            </w:pPr>
            <w:r w:rsidRPr="00D64FCF">
              <w:rPr>
                <w:rFonts w:eastAsia="Times New Roman"/>
                <w:iCs/>
                <w:sz w:val="18"/>
                <w:szCs w:val="18"/>
                <w:lang w:eastAsia="hu-HU"/>
              </w:rPr>
              <w:t>Upoštevani so prejšnji stroškovniki, ocena je približna zaradi trenutnih nestabilnih razmer na trgu (predvsem zaradi občutnega/nenadzorovanega naraščanja cen materiala in storitev)</w:t>
            </w:r>
            <w:r>
              <w:rPr>
                <w:rFonts w:eastAsia="Times New Roman"/>
                <w:iCs/>
                <w:sz w:val="18"/>
                <w:szCs w:val="18"/>
                <w:lang w:eastAsia="hu-HU"/>
              </w:rPr>
              <w:t>.</w:t>
            </w:r>
          </w:p>
        </w:tc>
      </w:tr>
      <w:tr w:rsidR="000045CC" w:rsidRPr="006E79DF" w14:paraId="4FEFBFC4" w14:textId="77777777" w:rsidTr="000045CC">
        <w:trPr>
          <w:trHeight w:val="982"/>
        </w:trPr>
        <w:tc>
          <w:tcPr>
            <w:tcW w:w="2902" w:type="dxa"/>
            <w:shd w:val="clear" w:color="auto" w:fill="auto"/>
          </w:tcPr>
          <w:p w14:paraId="7BEF91D0" w14:textId="77777777" w:rsidR="000045CC" w:rsidRPr="00A25F30" w:rsidRDefault="000045CC" w:rsidP="000045CC">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30B9E042" w14:textId="77777777" w:rsidR="000045CC" w:rsidRPr="00BF72E8" w:rsidRDefault="000045CC" w:rsidP="008074DA">
            <w:pPr>
              <w:pStyle w:val="Odstavekseznama"/>
              <w:numPr>
                <w:ilvl w:val="0"/>
                <w:numId w:val="62"/>
              </w:numPr>
              <w:spacing w:after="0" w:line="240" w:lineRule="auto"/>
              <w:ind w:left="373"/>
              <w:jc w:val="both"/>
              <w:rPr>
                <w:rFonts w:eastAsia="Times New Roman"/>
                <w:iCs/>
                <w:sz w:val="18"/>
                <w:szCs w:val="18"/>
                <w:lang w:val="sl-SI" w:eastAsia="hu-HU"/>
              </w:rPr>
            </w:pPr>
            <w:r w:rsidRPr="00BF72E8">
              <w:rPr>
                <w:rFonts w:eastAsia="Times New Roman"/>
                <w:iCs/>
                <w:sz w:val="18"/>
                <w:szCs w:val="18"/>
                <w:lang w:val="sl-SI" w:eastAsia="hu-HU"/>
              </w:rPr>
              <w:t>Vlagatelj mora izkazati, da ima za</w:t>
            </w:r>
            <w:r>
              <w:rPr>
                <w:rFonts w:eastAsia="Times New Roman"/>
                <w:iCs/>
                <w:sz w:val="18"/>
                <w:szCs w:val="18"/>
                <w:lang w:val="sl-SI" w:eastAsia="hu-HU"/>
              </w:rPr>
              <w:t xml:space="preserve"> izvajanje operacije pridobljena vsa potrebna upravna dovoljenja</w:t>
            </w:r>
            <w:r w:rsidRPr="00BF72E8">
              <w:rPr>
                <w:rFonts w:eastAsia="Times New Roman"/>
                <w:iCs/>
                <w:sz w:val="18"/>
                <w:szCs w:val="18"/>
                <w:lang w:val="sl-SI" w:eastAsia="hu-HU"/>
              </w:rPr>
              <w:t>.</w:t>
            </w:r>
          </w:p>
          <w:p w14:paraId="65DD1C04" w14:textId="77777777" w:rsidR="000045CC" w:rsidRPr="0088620E" w:rsidRDefault="000045CC" w:rsidP="008074DA">
            <w:pPr>
              <w:pStyle w:val="Odstavekseznama"/>
              <w:numPr>
                <w:ilvl w:val="0"/>
                <w:numId w:val="62"/>
              </w:numPr>
              <w:spacing w:after="0" w:line="240" w:lineRule="auto"/>
              <w:ind w:left="373"/>
              <w:jc w:val="both"/>
              <w:rPr>
                <w:rFonts w:eastAsia="Times New Roman"/>
                <w:iCs/>
                <w:sz w:val="18"/>
                <w:szCs w:val="18"/>
                <w:lang w:val="sl-SI" w:eastAsia="hu-HU"/>
              </w:rPr>
            </w:pPr>
            <w:r w:rsidRPr="0088620E">
              <w:rPr>
                <w:rFonts w:eastAsia="Times New Roman"/>
                <w:iCs/>
                <w:sz w:val="18"/>
                <w:szCs w:val="18"/>
                <w:lang w:val="sl-SI" w:eastAsia="hu-HU"/>
              </w:rPr>
              <w:t>Vlagatelj mora izkazati, da ima operacija zaključeno finančno konstrukcijo oziroma, ob upoštevanju virov po tem javnem razpisu, zagotovljene vse ostale vire za izvedbo celotne operacije (po tekočih cenah).</w:t>
            </w:r>
          </w:p>
          <w:p w14:paraId="6E88AFB3" w14:textId="77777777" w:rsidR="000045CC" w:rsidRPr="0088620E" w:rsidRDefault="000045CC" w:rsidP="008074DA">
            <w:pPr>
              <w:pStyle w:val="Odstavekseznama"/>
              <w:numPr>
                <w:ilvl w:val="0"/>
                <w:numId w:val="62"/>
              </w:numPr>
              <w:spacing w:after="0" w:line="240" w:lineRule="auto"/>
              <w:ind w:left="373"/>
              <w:jc w:val="both"/>
              <w:rPr>
                <w:rFonts w:eastAsia="Times New Roman"/>
                <w:iCs/>
                <w:sz w:val="18"/>
                <w:szCs w:val="18"/>
                <w:lang w:val="sl-SI" w:eastAsia="hu-HU"/>
              </w:rPr>
            </w:pPr>
            <w:r w:rsidRPr="0088620E">
              <w:rPr>
                <w:rFonts w:eastAsia="Times New Roman"/>
                <w:iCs/>
                <w:sz w:val="18"/>
                <w:szCs w:val="18"/>
                <w:lang w:val="sl-SI" w:eastAsia="hu-HU"/>
              </w:rPr>
              <w:t>Vlagatelj mora izkazati, da je časovni načrt izvedbe investicije skladen s predvidenim načrtom izstavljanja zahtevkov za izplačilo in predvideno finančno konstrukcijo operacije.</w:t>
            </w:r>
          </w:p>
          <w:p w14:paraId="0CC95599" w14:textId="77777777" w:rsidR="000045CC" w:rsidRDefault="000045CC" w:rsidP="000045CC">
            <w:pPr>
              <w:spacing w:after="0" w:line="240" w:lineRule="auto"/>
              <w:jc w:val="both"/>
              <w:rPr>
                <w:rFonts w:eastAsia="Times New Roman"/>
                <w:iCs/>
                <w:sz w:val="18"/>
                <w:szCs w:val="18"/>
                <w:lang w:eastAsia="hu-HU"/>
              </w:rPr>
            </w:pPr>
          </w:p>
          <w:p w14:paraId="22E593E5" w14:textId="77777777" w:rsidR="000045CC" w:rsidRDefault="000045CC" w:rsidP="000045CC">
            <w:pPr>
              <w:spacing w:after="0" w:line="240" w:lineRule="auto"/>
              <w:jc w:val="both"/>
              <w:rPr>
                <w:rFonts w:eastAsia="Times New Roman"/>
                <w:iCs/>
                <w:sz w:val="18"/>
                <w:szCs w:val="18"/>
                <w:lang w:eastAsia="hu-HU"/>
              </w:rPr>
            </w:pPr>
            <w:r>
              <w:rPr>
                <w:rFonts w:eastAsia="Times New Roman"/>
                <w:iCs/>
                <w:sz w:val="18"/>
                <w:szCs w:val="18"/>
                <w:lang w:eastAsia="hu-HU"/>
              </w:rPr>
              <w:t>Merila:</w:t>
            </w:r>
          </w:p>
          <w:p w14:paraId="5C676C57" w14:textId="77777777" w:rsidR="000045CC" w:rsidRDefault="000045CC" w:rsidP="000045CC">
            <w:pPr>
              <w:spacing w:after="0" w:line="240" w:lineRule="auto"/>
              <w:jc w:val="both"/>
              <w:rPr>
                <w:rFonts w:eastAsia="Times New Roman"/>
                <w:iCs/>
                <w:sz w:val="18"/>
                <w:szCs w:val="18"/>
                <w:lang w:eastAsia="hu-HU"/>
              </w:rPr>
            </w:pPr>
            <w:r w:rsidRPr="00124A95">
              <w:rPr>
                <w:rFonts w:eastAsia="Times New Roman"/>
                <w:iCs/>
                <w:sz w:val="18"/>
                <w:szCs w:val="18"/>
                <w:lang w:eastAsia="hu-HU"/>
              </w:rPr>
              <w:t xml:space="preserve">Predlagane operacije, ki bodo izpolnjevale pogoje upravičenosti, se bodo presojale </w:t>
            </w:r>
            <w:r>
              <w:rPr>
                <w:rFonts w:eastAsia="Times New Roman"/>
                <w:iCs/>
                <w:sz w:val="18"/>
                <w:szCs w:val="18"/>
                <w:lang w:eastAsia="hu-HU"/>
              </w:rPr>
              <w:t>na podlagi m</w:t>
            </w:r>
            <w:r w:rsidRPr="00124A95">
              <w:rPr>
                <w:rFonts w:eastAsia="Times New Roman"/>
                <w:iCs/>
                <w:sz w:val="18"/>
                <w:szCs w:val="18"/>
                <w:lang w:eastAsia="hu-HU"/>
              </w:rPr>
              <w:t>eril za izbor operacij v okviru Operativnega programa za izvajanje evropske kohezijsk</w:t>
            </w:r>
            <w:r>
              <w:rPr>
                <w:rFonts w:eastAsia="Times New Roman"/>
                <w:iCs/>
                <w:sz w:val="18"/>
                <w:szCs w:val="18"/>
                <w:lang w:eastAsia="hu-HU"/>
              </w:rPr>
              <w:t>e politike za obdobje 2021 – 2027.</w:t>
            </w:r>
          </w:p>
          <w:p w14:paraId="06B42FA2" w14:textId="77777777" w:rsidR="000045CC" w:rsidRDefault="000045CC" w:rsidP="000045CC">
            <w:pPr>
              <w:spacing w:after="0" w:line="240" w:lineRule="auto"/>
              <w:jc w:val="both"/>
              <w:rPr>
                <w:rFonts w:eastAsia="Times New Roman"/>
                <w:iCs/>
                <w:sz w:val="18"/>
                <w:szCs w:val="18"/>
                <w:lang w:eastAsia="hu-HU"/>
              </w:rPr>
            </w:pPr>
          </w:p>
          <w:p w14:paraId="49940E27" w14:textId="77777777" w:rsidR="000045CC" w:rsidRPr="006D06D5" w:rsidRDefault="000045CC" w:rsidP="000045CC">
            <w:pPr>
              <w:spacing w:after="0" w:line="240" w:lineRule="auto"/>
              <w:jc w:val="both"/>
              <w:rPr>
                <w:rFonts w:eastAsia="Times New Roman"/>
                <w:iCs/>
                <w:sz w:val="18"/>
                <w:szCs w:val="18"/>
                <w:lang w:eastAsia="hu-HU"/>
              </w:rPr>
            </w:pPr>
            <w:r w:rsidRPr="009741E1">
              <w:rPr>
                <w:rFonts w:eastAsia="Times New Roman"/>
                <w:iCs/>
                <w:sz w:val="18"/>
                <w:szCs w:val="18"/>
                <w:lang w:eastAsia="hu-HU"/>
              </w:rPr>
              <w:t>Operacije, ki so že zaključene pred izdajo sklepa o sofinanciranju operacije, niso upravičene do</w:t>
            </w:r>
            <w:r>
              <w:rPr>
                <w:rFonts w:eastAsia="Times New Roman"/>
                <w:iCs/>
                <w:sz w:val="18"/>
                <w:szCs w:val="18"/>
                <w:lang w:eastAsia="hu-HU"/>
              </w:rPr>
              <w:t xml:space="preserve"> </w:t>
            </w:r>
            <w:r w:rsidRPr="009741E1">
              <w:rPr>
                <w:rFonts w:eastAsia="Times New Roman"/>
                <w:iCs/>
                <w:sz w:val="18"/>
                <w:szCs w:val="18"/>
                <w:lang w:eastAsia="hu-HU"/>
              </w:rPr>
              <w:t>sofinanciranja.</w:t>
            </w:r>
          </w:p>
        </w:tc>
      </w:tr>
      <w:tr w:rsidR="000045CC" w:rsidRPr="00402A9A" w14:paraId="4DE78022" w14:textId="77777777" w:rsidTr="000045CC">
        <w:trPr>
          <w:trHeight w:val="1353"/>
        </w:trPr>
        <w:tc>
          <w:tcPr>
            <w:tcW w:w="2902" w:type="dxa"/>
            <w:shd w:val="clear" w:color="auto" w:fill="auto"/>
          </w:tcPr>
          <w:p w14:paraId="3B9C94A0" w14:textId="77777777" w:rsidR="000045CC" w:rsidRPr="00E2796D" w:rsidRDefault="000045CC" w:rsidP="000045CC">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2" w:type="dxa"/>
            <w:gridSpan w:val="6"/>
            <w:shd w:val="clear" w:color="auto" w:fill="auto"/>
          </w:tcPr>
          <w:p w14:paraId="00FE907A" w14:textId="77777777" w:rsidR="000045CC" w:rsidRDefault="000045CC" w:rsidP="000045CC">
            <w:pPr>
              <w:spacing w:after="0" w:line="240" w:lineRule="auto"/>
              <w:jc w:val="both"/>
              <w:rPr>
                <w:rFonts w:eastAsia="Times New Roman"/>
                <w:iCs/>
                <w:sz w:val="18"/>
                <w:szCs w:val="18"/>
                <w:lang w:eastAsia="hu-HU"/>
              </w:rPr>
            </w:pPr>
            <w:r>
              <w:rPr>
                <w:rFonts w:eastAsia="Times New Roman"/>
                <w:iCs/>
                <w:sz w:val="18"/>
                <w:szCs w:val="18"/>
                <w:lang w:eastAsia="hu-HU"/>
              </w:rPr>
              <w:t>Predvidena stopnja sofinanciranja bo upoštevala izračunano vrzel oz. bo skladna s pravili državnih pomoči.</w:t>
            </w:r>
          </w:p>
          <w:p w14:paraId="40F93D56" w14:textId="77777777" w:rsidR="000045CC" w:rsidRPr="007D62C3" w:rsidRDefault="000045CC" w:rsidP="000045CC">
            <w:pPr>
              <w:spacing w:after="0" w:line="240" w:lineRule="auto"/>
              <w:jc w:val="both"/>
              <w:rPr>
                <w:rFonts w:eastAsia="Times New Roman"/>
                <w:iCs/>
                <w:sz w:val="18"/>
                <w:szCs w:val="18"/>
                <w:lang w:eastAsia="hu-HU"/>
              </w:rPr>
            </w:pPr>
            <w:r w:rsidRPr="007D62C3">
              <w:rPr>
                <w:rFonts w:eastAsia="Times New Roman"/>
                <w:iCs/>
                <w:sz w:val="18"/>
                <w:szCs w:val="18"/>
                <w:lang w:eastAsia="hu-HU"/>
              </w:rPr>
              <w:t>Upravičeni nameni in upravičeni stroški</w:t>
            </w:r>
            <w:r>
              <w:rPr>
                <w:rFonts w:eastAsia="Times New Roman"/>
                <w:iCs/>
                <w:sz w:val="18"/>
                <w:szCs w:val="18"/>
                <w:lang w:eastAsia="hu-HU"/>
              </w:rPr>
              <w:t>:</w:t>
            </w:r>
          </w:p>
          <w:p w14:paraId="34B2DBBE" w14:textId="77777777" w:rsidR="000045CC" w:rsidRPr="007D62C3" w:rsidRDefault="000045CC" w:rsidP="000045CC">
            <w:pPr>
              <w:spacing w:after="0" w:line="240" w:lineRule="auto"/>
              <w:jc w:val="both"/>
              <w:rPr>
                <w:rFonts w:eastAsia="Times New Roman"/>
                <w:iCs/>
                <w:sz w:val="18"/>
                <w:szCs w:val="18"/>
                <w:lang w:eastAsia="hu-HU"/>
              </w:rPr>
            </w:pPr>
            <w:r w:rsidRPr="007D62C3">
              <w:rPr>
                <w:rFonts w:eastAsia="Times New Roman"/>
                <w:iCs/>
                <w:sz w:val="18"/>
                <w:szCs w:val="18"/>
                <w:lang w:eastAsia="hu-HU"/>
              </w:rPr>
              <w:t xml:space="preserve">Upravičeni nameni, upravičeni stroški (vrste, dovoljene vrednosti, itd.) ter izdatki za sofinanciranje s sredstvi evropske kohezijske politike </w:t>
            </w:r>
            <w:r>
              <w:rPr>
                <w:rFonts w:eastAsia="Times New Roman"/>
                <w:iCs/>
                <w:sz w:val="18"/>
                <w:szCs w:val="18"/>
                <w:lang w:eastAsia="hu-HU"/>
              </w:rPr>
              <w:t>bodo</w:t>
            </w:r>
            <w:r w:rsidRPr="007D62C3">
              <w:rPr>
                <w:rFonts w:eastAsia="Times New Roman"/>
                <w:iCs/>
                <w:sz w:val="18"/>
                <w:szCs w:val="18"/>
                <w:lang w:eastAsia="hu-HU"/>
              </w:rPr>
              <w:t xml:space="preserve"> podrobno obrazloženi v </w:t>
            </w:r>
            <w:r>
              <w:rPr>
                <w:rFonts w:eastAsia="Times New Roman"/>
                <w:iCs/>
                <w:sz w:val="18"/>
                <w:szCs w:val="18"/>
                <w:lang w:eastAsia="hu-HU"/>
              </w:rPr>
              <w:t>predmetni razpisni dokumentaciji</w:t>
            </w:r>
            <w:r w:rsidRPr="007D62C3">
              <w:rPr>
                <w:rFonts w:eastAsia="Times New Roman"/>
                <w:iCs/>
                <w:sz w:val="18"/>
                <w:szCs w:val="18"/>
                <w:lang w:eastAsia="hu-HU"/>
              </w:rPr>
              <w:t>.</w:t>
            </w:r>
          </w:p>
          <w:p w14:paraId="4CA4E29C" w14:textId="77777777" w:rsidR="000045CC" w:rsidRPr="007D62C3" w:rsidRDefault="000045CC" w:rsidP="000045CC">
            <w:pPr>
              <w:spacing w:after="0" w:line="240" w:lineRule="auto"/>
              <w:jc w:val="both"/>
              <w:rPr>
                <w:rFonts w:eastAsia="Times New Roman"/>
                <w:iCs/>
                <w:sz w:val="18"/>
                <w:szCs w:val="18"/>
                <w:lang w:eastAsia="hu-HU"/>
              </w:rPr>
            </w:pPr>
          </w:p>
          <w:p w14:paraId="6C966BA9" w14:textId="77777777" w:rsidR="000045CC" w:rsidRPr="007D62C3" w:rsidRDefault="000045CC" w:rsidP="000045CC">
            <w:pPr>
              <w:spacing w:after="0" w:line="240" w:lineRule="auto"/>
              <w:jc w:val="both"/>
              <w:rPr>
                <w:rFonts w:eastAsia="Times New Roman"/>
                <w:iCs/>
                <w:sz w:val="18"/>
                <w:szCs w:val="18"/>
                <w:lang w:eastAsia="hu-HU"/>
              </w:rPr>
            </w:pPr>
            <w:r w:rsidRPr="007D62C3">
              <w:rPr>
                <w:rFonts w:eastAsia="Times New Roman"/>
                <w:iCs/>
                <w:sz w:val="18"/>
                <w:szCs w:val="18"/>
                <w:lang w:eastAsia="hu-HU"/>
              </w:rPr>
              <w:t>Neupravičeni stroški so:</w:t>
            </w:r>
          </w:p>
          <w:p w14:paraId="61AD2F4C" w14:textId="77777777" w:rsidR="000045CC" w:rsidRPr="0079620D" w:rsidRDefault="000045CC" w:rsidP="008074DA">
            <w:pPr>
              <w:pStyle w:val="Odstavekseznama"/>
              <w:numPr>
                <w:ilvl w:val="0"/>
                <w:numId w:val="63"/>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davek na dodano vrednost, razen davka na dodano vrednost za ukrepe, ki jih bo v okviru operacije, ki se bo izvedla kot JZP, izvedel zasebni partner, kjer davek na dodano vrednost ni strošek operacije,</w:t>
            </w:r>
          </w:p>
          <w:p w14:paraId="4BFC6F05" w14:textId="77777777" w:rsidR="000045CC" w:rsidRPr="0079620D" w:rsidRDefault="000045CC" w:rsidP="008074DA">
            <w:pPr>
              <w:pStyle w:val="Odstavekseznama"/>
              <w:numPr>
                <w:ilvl w:val="0"/>
                <w:numId w:val="63"/>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nepredvidena in dodatna dela,</w:t>
            </w:r>
          </w:p>
          <w:p w14:paraId="2E3BE8B0" w14:textId="77777777" w:rsidR="000045CC" w:rsidRPr="0079620D" w:rsidRDefault="000045CC" w:rsidP="008074DA">
            <w:pPr>
              <w:pStyle w:val="Odstavekseznama"/>
              <w:numPr>
                <w:ilvl w:val="0"/>
                <w:numId w:val="63"/>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davek na promet z nepremičninami,</w:t>
            </w:r>
          </w:p>
          <w:p w14:paraId="4B5A618F" w14:textId="77777777" w:rsidR="000045CC" w:rsidRPr="0079620D" w:rsidRDefault="000045CC" w:rsidP="008074DA">
            <w:pPr>
              <w:pStyle w:val="Odstavekseznama"/>
              <w:numPr>
                <w:ilvl w:val="0"/>
                <w:numId w:val="63"/>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nakup rabljene opreme,</w:t>
            </w:r>
          </w:p>
          <w:p w14:paraId="655D7893" w14:textId="77777777" w:rsidR="000045CC" w:rsidRPr="0079620D" w:rsidRDefault="000045CC" w:rsidP="008074DA">
            <w:pPr>
              <w:pStyle w:val="Odstavekseznama"/>
              <w:numPr>
                <w:ilvl w:val="0"/>
                <w:numId w:val="63"/>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notarski in odvetniški stroški.</w:t>
            </w:r>
          </w:p>
        </w:tc>
      </w:tr>
      <w:tr w:rsidR="000045CC" w:rsidRPr="00402A9A" w14:paraId="32F9666B" w14:textId="77777777" w:rsidTr="000045CC">
        <w:trPr>
          <w:trHeight w:val="562"/>
        </w:trPr>
        <w:tc>
          <w:tcPr>
            <w:tcW w:w="2902" w:type="dxa"/>
            <w:shd w:val="clear" w:color="auto" w:fill="auto"/>
          </w:tcPr>
          <w:p w14:paraId="452B854C" w14:textId="77777777" w:rsidR="000045CC" w:rsidRPr="00A25F30" w:rsidRDefault="000045CC" w:rsidP="000045CC">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31A5927F" w14:textId="77777777" w:rsidR="000045CC" w:rsidRPr="006D06D5" w:rsidRDefault="000045CC" w:rsidP="000045CC">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37F1DC77" w14:textId="77777777" w:rsidR="000045CC" w:rsidRPr="0079620D" w:rsidRDefault="000045CC" w:rsidP="008074DA">
            <w:pPr>
              <w:pStyle w:val="Odstavekseznama"/>
              <w:numPr>
                <w:ilvl w:val="0"/>
                <w:numId w:val="64"/>
              </w:numPr>
              <w:spacing w:after="0" w:line="240" w:lineRule="auto"/>
              <w:jc w:val="both"/>
              <w:rPr>
                <w:rFonts w:eastAsia="Times New Roman"/>
                <w:iCs/>
                <w:sz w:val="18"/>
                <w:szCs w:val="18"/>
                <w:lang w:val="sl-SI" w:eastAsia="hu-HU"/>
              </w:rPr>
            </w:pPr>
            <w:r>
              <w:rPr>
                <w:rFonts w:eastAsia="Times New Roman"/>
                <w:iCs/>
                <w:sz w:val="18"/>
                <w:szCs w:val="18"/>
                <w:lang w:val="sl-SI" w:eastAsia="hu-HU"/>
              </w:rPr>
              <w:t>tveganje pravoča</w:t>
            </w:r>
            <w:r w:rsidRPr="0079620D">
              <w:rPr>
                <w:rFonts w:eastAsia="Times New Roman"/>
                <w:iCs/>
                <w:sz w:val="18"/>
                <w:szCs w:val="18"/>
                <w:lang w:val="sl-SI" w:eastAsia="hu-HU"/>
              </w:rPr>
              <w:t xml:space="preserve">sne izvedbe večjih projektov, </w:t>
            </w:r>
          </w:p>
          <w:p w14:paraId="54A3A243" w14:textId="77777777" w:rsidR="000045CC" w:rsidRPr="0079620D" w:rsidRDefault="000045CC" w:rsidP="008074DA">
            <w:pPr>
              <w:pStyle w:val="Odstavekseznama"/>
              <w:numPr>
                <w:ilvl w:val="0"/>
                <w:numId w:val="64"/>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neuspešna izvedbe javnih razpisov,</w:t>
            </w:r>
          </w:p>
          <w:p w14:paraId="2494C6CC" w14:textId="77777777" w:rsidR="000045CC" w:rsidRPr="0079620D" w:rsidRDefault="000045CC" w:rsidP="008074DA">
            <w:pPr>
              <w:pStyle w:val="Odstavekseznama"/>
              <w:numPr>
                <w:ilvl w:val="0"/>
                <w:numId w:val="64"/>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izrazit dvig cen/stroškov,</w:t>
            </w:r>
          </w:p>
          <w:p w14:paraId="7A9B4D82" w14:textId="77777777" w:rsidR="000045CC" w:rsidRPr="005965B2" w:rsidRDefault="000045CC" w:rsidP="008074DA">
            <w:pPr>
              <w:pStyle w:val="Odstavekseznama"/>
              <w:numPr>
                <w:ilvl w:val="0"/>
                <w:numId w:val="64"/>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 xml:space="preserve">zasedenost </w:t>
            </w:r>
            <w:r>
              <w:rPr>
                <w:rFonts w:eastAsia="Times New Roman"/>
                <w:iCs/>
                <w:sz w:val="18"/>
                <w:szCs w:val="18"/>
                <w:lang w:val="sl-SI" w:eastAsia="hu-HU"/>
              </w:rPr>
              <w:t xml:space="preserve">kapacitet </w:t>
            </w:r>
            <w:r w:rsidRPr="0079620D">
              <w:rPr>
                <w:rFonts w:eastAsia="Times New Roman"/>
                <w:iCs/>
                <w:sz w:val="18"/>
                <w:szCs w:val="18"/>
                <w:lang w:val="sl-SI" w:eastAsia="hu-HU"/>
              </w:rPr>
              <w:t>izvajalce</w:t>
            </w:r>
            <w:r>
              <w:rPr>
                <w:rFonts w:eastAsia="Times New Roman"/>
                <w:iCs/>
                <w:sz w:val="18"/>
                <w:szCs w:val="18"/>
                <w:lang w:val="sl-SI" w:eastAsia="hu-HU"/>
              </w:rPr>
              <w:t>v</w:t>
            </w:r>
            <w:r w:rsidRPr="0079620D">
              <w:rPr>
                <w:rFonts w:eastAsia="Times New Roman"/>
                <w:iCs/>
                <w:sz w:val="18"/>
                <w:szCs w:val="18"/>
                <w:lang w:val="sl-SI" w:eastAsia="hu-HU"/>
              </w:rPr>
              <w:t>.</w:t>
            </w:r>
          </w:p>
        </w:tc>
      </w:tr>
    </w:tbl>
    <w:p w14:paraId="538C633A" w14:textId="784368FD" w:rsidR="000045CC" w:rsidRDefault="000045CC" w:rsidP="00E67A8C"/>
    <w:p w14:paraId="4D1FB5DC" w14:textId="77777777" w:rsidR="000045CC" w:rsidRDefault="000045CC">
      <w:r>
        <w:br w:type="page"/>
      </w: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0045CC" w:rsidRPr="00696068" w14:paraId="5C0255E5" w14:textId="77777777" w:rsidTr="000045CC">
        <w:trPr>
          <w:trHeight w:val="308"/>
        </w:trPr>
        <w:tc>
          <w:tcPr>
            <w:tcW w:w="2902" w:type="dxa"/>
            <w:shd w:val="clear" w:color="auto" w:fill="auto"/>
          </w:tcPr>
          <w:p w14:paraId="4E4A4EB2" w14:textId="77777777" w:rsidR="000045CC" w:rsidRPr="00696068" w:rsidRDefault="000045CC" w:rsidP="000045CC">
            <w:pPr>
              <w:spacing w:after="0" w:line="240" w:lineRule="auto"/>
              <w:rPr>
                <w:rFonts w:ascii="Calibri" w:eastAsia="Times New Roman" w:hAnsi="Calibri" w:cs="Times New Roman"/>
                <w:b/>
                <w:bCs/>
                <w:iCs/>
                <w:caps/>
                <w:sz w:val="18"/>
                <w:szCs w:val="18"/>
                <w:lang w:eastAsia="hu-HU"/>
              </w:rPr>
            </w:pPr>
            <w:r w:rsidRPr="00696068">
              <w:rPr>
                <w:rFonts w:ascii="Calibri" w:eastAsia="Times New Roman" w:hAnsi="Calibri" w:cs="Times New Roman"/>
                <w:b/>
                <w:bCs/>
                <w:iCs/>
                <w:caps/>
                <w:sz w:val="18"/>
                <w:szCs w:val="18"/>
                <w:lang w:eastAsia="hu-HU"/>
              </w:rPr>
              <w:t>CILJ POLITIKE</w:t>
            </w:r>
          </w:p>
        </w:tc>
        <w:tc>
          <w:tcPr>
            <w:tcW w:w="6092" w:type="dxa"/>
            <w:gridSpan w:val="6"/>
            <w:shd w:val="clear" w:color="auto" w:fill="auto"/>
          </w:tcPr>
          <w:p w14:paraId="13B9DA8F" w14:textId="77777777" w:rsidR="000045CC" w:rsidRPr="00696068" w:rsidRDefault="000045CC" w:rsidP="000045CC">
            <w:pPr>
              <w:spacing w:after="0" w:line="240" w:lineRule="auto"/>
              <w:rPr>
                <w:rFonts w:ascii="Calibri" w:eastAsia="Times New Roman" w:hAnsi="Calibri" w:cs="Times New Roman"/>
                <w:b/>
                <w:iCs/>
                <w:caps/>
                <w:sz w:val="18"/>
                <w:szCs w:val="18"/>
                <w:lang w:eastAsia="hu-HU"/>
              </w:rPr>
            </w:pPr>
            <w:r w:rsidRPr="00696068">
              <w:rPr>
                <w:rFonts w:ascii="Calibri" w:eastAsia="Times New Roman" w:hAnsi="Calibri" w:cs="Times New Roman"/>
                <w:b/>
                <w:iCs/>
                <w:caps/>
                <w:sz w:val="18"/>
                <w:szCs w:val="18"/>
                <w:lang w:eastAsia="hu-HU"/>
              </w:rPr>
              <w:t>CP6 Evropa za pravični prehod</w:t>
            </w:r>
          </w:p>
        </w:tc>
      </w:tr>
      <w:tr w:rsidR="000045CC" w:rsidRPr="00696068" w14:paraId="3F135B6C" w14:textId="77777777" w:rsidTr="000045CC">
        <w:trPr>
          <w:trHeight w:val="201"/>
        </w:trPr>
        <w:tc>
          <w:tcPr>
            <w:tcW w:w="2902" w:type="dxa"/>
            <w:shd w:val="clear" w:color="auto" w:fill="auto"/>
          </w:tcPr>
          <w:p w14:paraId="60A62A00" w14:textId="77777777" w:rsidR="000045CC" w:rsidRPr="00696068" w:rsidRDefault="000045CC" w:rsidP="000045CC">
            <w:pPr>
              <w:spacing w:after="0" w:line="240" w:lineRule="auto"/>
              <w:rPr>
                <w:rFonts w:ascii="Calibri" w:eastAsia="Times New Roman" w:hAnsi="Calibri" w:cs="Times New Roman"/>
                <w:b/>
                <w:bCs/>
                <w:iCs/>
                <w:sz w:val="18"/>
                <w:szCs w:val="18"/>
                <w:lang w:eastAsia="hu-HU"/>
              </w:rPr>
            </w:pPr>
            <w:r w:rsidRPr="00696068">
              <w:rPr>
                <w:rFonts w:ascii="Calibri" w:eastAsia="Times New Roman" w:hAnsi="Calibri" w:cs="Times New Roman"/>
                <w:b/>
                <w:bCs/>
                <w:iCs/>
                <w:sz w:val="18"/>
                <w:szCs w:val="18"/>
                <w:lang w:eastAsia="hu-HU"/>
              </w:rPr>
              <w:t>Sklad</w:t>
            </w:r>
          </w:p>
        </w:tc>
        <w:tc>
          <w:tcPr>
            <w:tcW w:w="6092" w:type="dxa"/>
            <w:gridSpan w:val="6"/>
            <w:shd w:val="clear" w:color="auto" w:fill="auto"/>
          </w:tcPr>
          <w:p w14:paraId="61A62CD9" w14:textId="77777777" w:rsidR="000045CC" w:rsidRPr="00696068" w:rsidRDefault="000045CC" w:rsidP="000045CC">
            <w:pPr>
              <w:spacing w:after="0" w:line="240" w:lineRule="auto"/>
              <w:rPr>
                <w:rFonts w:ascii="Calibri" w:eastAsia="Times New Roman" w:hAnsi="Calibri" w:cs="Times New Roman"/>
                <w:b/>
                <w:iCs/>
                <w:sz w:val="18"/>
                <w:szCs w:val="18"/>
                <w:lang w:eastAsia="hu-HU"/>
              </w:rPr>
            </w:pPr>
            <w:r w:rsidRPr="00696068">
              <w:rPr>
                <w:rFonts w:ascii="Calibri" w:eastAsia="Times New Roman" w:hAnsi="Calibri" w:cs="Times New Roman"/>
                <w:b/>
                <w:iCs/>
                <w:sz w:val="18"/>
                <w:szCs w:val="18"/>
                <w:lang w:eastAsia="hu-HU"/>
              </w:rPr>
              <w:t>SPP</w:t>
            </w:r>
          </w:p>
        </w:tc>
      </w:tr>
      <w:tr w:rsidR="000045CC" w:rsidRPr="00696068" w14:paraId="1D2382FD" w14:textId="77777777" w:rsidTr="000045CC">
        <w:trPr>
          <w:trHeight w:val="130"/>
        </w:trPr>
        <w:tc>
          <w:tcPr>
            <w:tcW w:w="2902" w:type="dxa"/>
            <w:shd w:val="clear" w:color="auto" w:fill="auto"/>
          </w:tcPr>
          <w:p w14:paraId="64A708DC" w14:textId="77777777" w:rsidR="000045CC" w:rsidRPr="00696068" w:rsidRDefault="000045CC" w:rsidP="000045CC">
            <w:pPr>
              <w:spacing w:after="0" w:line="240" w:lineRule="auto"/>
              <w:rPr>
                <w:rFonts w:ascii="Calibri" w:eastAsia="Times New Roman" w:hAnsi="Calibri" w:cs="Times New Roman"/>
                <w:b/>
                <w:bCs/>
                <w:iCs/>
                <w:sz w:val="18"/>
                <w:szCs w:val="18"/>
                <w:lang w:eastAsia="hu-HU"/>
              </w:rPr>
            </w:pPr>
            <w:r w:rsidRPr="00696068">
              <w:rPr>
                <w:rFonts w:ascii="Calibri" w:eastAsia="Times New Roman" w:hAnsi="Calibri" w:cs="Times New Roman"/>
                <w:b/>
                <w:bCs/>
                <w:iCs/>
                <w:sz w:val="18"/>
                <w:szCs w:val="18"/>
                <w:lang w:eastAsia="hu-HU"/>
              </w:rPr>
              <w:t>Prednostna naloga</w:t>
            </w:r>
          </w:p>
        </w:tc>
        <w:tc>
          <w:tcPr>
            <w:tcW w:w="6092" w:type="dxa"/>
            <w:gridSpan w:val="6"/>
            <w:shd w:val="clear" w:color="auto" w:fill="auto"/>
          </w:tcPr>
          <w:p w14:paraId="770BDCD3" w14:textId="77777777" w:rsidR="000045CC" w:rsidRPr="00696068" w:rsidRDefault="000045CC" w:rsidP="000045CC">
            <w:pPr>
              <w:spacing w:after="0" w:line="240" w:lineRule="auto"/>
              <w:rPr>
                <w:rFonts w:ascii="Calibri" w:eastAsia="Times New Roman" w:hAnsi="Calibri" w:cs="Times New Roman"/>
                <w:b/>
                <w:iCs/>
                <w:sz w:val="18"/>
                <w:szCs w:val="18"/>
                <w:lang w:eastAsia="hu-HU"/>
              </w:rPr>
            </w:pPr>
            <w:r w:rsidRPr="00696068">
              <w:rPr>
                <w:rFonts w:ascii="Calibri" w:eastAsia="Times New Roman" w:hAnsi="Calibri" w:cs="Times New Roman"/>
                <w:b/>
                <w:iCs/>
                <w:sz w:val="18"/>
                <w:szCs w:val="18"/>
                <w:lang w:eastAsia="hu-HU"/>
              </w:rPr>
              <w:t>PN 10:</w:t>
            </w:r>
            <w:r w:rsidRPr="00696068">
              <w:rPr>
                <w:rFonts w:ascii="Calibri" w:eastAsia="Calibri" w:hAnsi="Calibri" w:cs="Times New Roman"/>
              </w:rPr>
              <w:t xml:space="preserve"> </w:t>
            </w:r>
            <w:r w:rsidRPr="00696068">
              <w:rPr>
                <w:rFonts w:ascii="Calibri" w:eastAsia="Times New Roman" w:hAnsi="Calibri" w:cs="Times New Roman"/>
                <w:b/>
                <w:iCs/>
                <w:sz w:val="18"/>
                <w:szCs w:val="18"/>
                <w:lang w:eastAsia="hu-HU"/>
              </w:rPr>
              <w:t>Prestrukturiranje premogovnih regij</w:t>
            </w:r>
          </w:p>
        </w:tc>
      </w:tr>
      <w:tr w:rsidR="000045CC" w:rsidRPr="00C3144D" w14:paraId="651AF884" w14:textId="77777777" w:rsidTr="000045CC">
        <w:trPr>
          <w:trHeight w:val="381"/>
        </w:trPr>
        <w:tc>
          <w:tcPr>
            <w:tcW w:w="2902" w:type="dxa"/>
            <w:shd w:val="clear" w:color="auto" w:fill="auto"/>
          </w:tcPr>
          <w:p w14:paraId="7664F2F5" w14:textId="77777777" w:rsidR="000045CC" w:rsidRPr="00696068" w:rsidRDefault="000045CC" w:rsidP="000045CC">
            <w:pPr>
              <w:spacing w:after="0" w:line="240" w:lineRule="auto"/>
              <w:rPr>
                <w:rFonts w:ascii="Calibri" w:eastAsia="Times New Roman" w:hAnsi="Calibri" w:cs="Times New Roman"/>
                <w:b/>
                <w:bCs/>
                <w:iCs/>
                <w:sz w:val="18"/>
                <w:szCs w:val="18"/>
                <w:lang w:eastAsia="hu-HU"/>
              </w:rPr>
            </w:pPr>
            <w:r w:rsidRPr="00696068">
              <w:rPr>
                <w:rFonts w:ascii="Calibri" w:eastAsia="Times New Roman" w:hAnsi="Calibri" w:cs="Times New Roman"/>
                <w:b/>
                <w:bCs/>
                <w:iCs/>
                <w:sz w:val="18"/>
                <w:szCs w:val="18"/>
                <w:lang w:eastAsia="hu-HU"/>
              </w:rPr>
              <w:t>Specifični cilj(i)</w:t>
            </w:r>
          </w:p>
        </w:tc>
        <w:tc>
          <w:tcPr>
            <w:tcW w:w="6092" w:type="dxa"/>
            <w:gridSpan w:val="6"/>
            <w:shd w:val="clear" w:color="auto" w:fill="auto"/>
          </w:tcPr>
          <w:p w14:paraId="19C9930C" w14:textId="77777777" w:rsidR="000045CC" w:rsidRPr="00C3144D" w:rsidRDefault="000045CC" w:rsidP="000045CC">
            <w:pPr>
              <w:spacing w:after="0" w:line="240" w:lineRule="auto"/>
              <w:rPr>
                <w:rFonts w:ascii="Calibri" w:eastAsia="Times New Roman" w:hAnsi="Calibri" w:cs="Times New Roman"/>
                <w:b/>
                <w:iCs/>
                <w:sz w:val="18"/>
                <w:szCs w:val="18"/>
                <w:lang w:eastAsia="hu-HU"/>
              </w:rPr>
            </w:pPr>
            <w:r w:rsidRPr="00C3144D">
              <w:rPr>
                <w:rFonts w:ascii="Calibri" w:eastAsia="Times New Roman" w:hAnsi="Calibri" w:cs="Times New Roman"/>
                <w:b/>
                <w:iCs/>
                <w:sz w:val="18"/>
                <w:szCs w:val="18"/>
                <w:lang w:eastAsia="hu-HU"/>
              </w:rPr>
              <w:t>SC 10.1: Sklad za pravični prehod</w:t>
            </w:r>
          </w:p>
        </w:tc>
      </w:tr>
      <w:tr w:rsidR="000045CC" w:rsidRPr="00C3144D" w14:paraId="28C6DDA2" w14:textId="77777777" w:rsidTr="000045CC">
        <w:trPr>
          <w:trHeight w:val="281"/>
        </w:trPr>
        <w:tc>
          <w:tcPr>
            <w:tcW w:w="2902" w:type="dxa"/>
            <w:shd w:val="clear" w:color="auto" w:fill="auto"/>
          </w:tcPr>
          <w:p w14:paraId="56BCD2E4" w14:textId="77777777" w:rsidR="000045CC" w:rsidRPr="00C3144D" w:rsidRDefault="000045CC" w:rsidP="000045CC">
            <w:pPr>
              <w:spacing w:after="0" w:line="240" w:lineRule="auto"/>
              <w:rPr>
                <w:rFonts w:ascii="Calibri" w:eastAsia="Times New Roman" w:hAnsi="Calibri" w:cs="Times New Roman"/>
                <w:b/>
                <w:bCs/>
                <w:iCs/>
                <w:sz w:val="18"/>
                <w:szCs w:val="18"/>
                <w:lang w:eastAsia="hu-HU"/>
              </w:rPr>
            </w:pPr>
            <w:r w:rsidRPr="00C3144D">
              <w:rPr>
                <w:rFonts w:ascii="Calibri" w:eastAsia="Times New Roman" w:hAnsi="Calibri" w:cs="Times New Roman"/>
                <w:b/>
                <w:bCs/>
                <w:iCs/>
                <w:sz w:val="18"/>
                <w:szCs w:val="18"/>
                <w:lang w:eastAsia="hu-HU"/>
              </w:rPr>
              <w:t>Regija</w:t>
            </w:r>
          </w:p>
        </w:tc>
        <w:tc>
          <w:tcPr>
            <w:tcW w:w="6092" w:type="dxa"/>
            <w:gridSpan w:val="6"/>
            <w:shd w:val="clear" w:color="auto" w:fill="auto"/>
          </w:tcPr>
          <w:p w14:paraId="24F36719" w14:textId="77777777" w:rsidR="000045CC" w:rsidRPr="00C3144D" w:rsidRDefault="000045CC" w:rsidP="000045CC">
            <w:pPr>
              <w:spacing w:after="0" w:line="240" w:lineRule="auto"/>
              <w:rPr>
                <w:rFonts w:ascii="Calibri" w:eastAsia="Times New Roman" w:hAnsi="Calibri" w:cs="Times New Roman"/>
                <w:b/>
                <w:iCs/>
                <w:sz w:val="18"/>
                <w:szCs w:val="18"/>
                <w:lang w:eastAsia="hu-HU"/>
              </w:rPr>
            </w:pPr>
            <w:r w:rsidRPr="00C3144D">
              <w:rPr>
                <w:rFonts w:ascii="Calibri" w:eastAsia="Times New Roman" w:hAnsi="Calibri" w:cs="Times New Roman"/>
                <w:b/>
                <w:iCs/>
                <w:sz w:val="18"/>
                <w:szCs w:val="18"/>
                <w:lang w:eastAsia="hu-HU"/>
              </w:rPr>
              <w:t>Zasavje</w:t>
            </w:r>
          </w:p>
        </w:tc>
      </w:tr>
      <w:tr w:rsidR="000045CC" w:rsidRPr="00C3144D" w14:paraId="535097BF" w14:textId="77777777" w:rsidTr="000045CC">
        <w:trPr>
          <w:trHeight w:val="412"/>
        </w:trPr>
        <w:tc>
          <w:tcPr>
            <w:tcW w:w="2902" w:type="dxa"/>
            <w:shd w:val="clear" w:color="auto" w:fill="auto"/>
          </w:tcPr>
          <w:p w14:paraId="7031687D" w14:textId="77777777" w:rsidR="000045CC" w:rsidRPr="00C3144D" w:rsidRDefault="000045CC" w:rsidP="000045CC">
            <w:pPr>
              <w:spacing w:after="0" w:line="240" w:lineRule="auto"/>
              <w:rPr>
                <w:rFonts w:ascii="Calibri" w:eastAsia="Times New Roman" w:hAnsi="Calibri" w:cs="Times New Roman"/>
                <w:b/>
                <w:bCs/>
                <w:iCs/>
                <w:sz w:val="18"/>
                <w:szCs w:val="18"/>
                <w:lang w:eastAsia="hu-HU"/>
              </w:rPr>
            </w:pPr>
            <w:r w:rsidRPr="00C3144D">
              <w:rPr>
                <w:rFonts w:ascii="Calibri" w:eastAsia="Times New Roman" w:hAnsi="Calibri" w:cs="Times New Roman"/>
                <w:b/>
                <w:bCs/>
                <w:iCs/>
                <w:sz w:val="18"/>
                <w:szCs w:val="18"/>
                <w:lang w:eastAsia="hu-HU"/>
              </w:rPr>
              <w:t>Strateški cilj</w:t>
            </w:r>
          </w:p>
        </w:tc>
        <w:tc>
          <w:tcPr>
            <w:tcW w:w="6092" w:type="dxa"/>
            <w:gridSpan w:val="6"/>
            <w:shd w:val="clear" w:color="auto" w:fill="auto"/>
          </w:tcPr>
          <w:p w14:paraId="32827F0B" w14:textId="77777777" w:rsidR="000045CC" w:rsidRPr="00C3144D" w:rsidRDefault="000045CC" w:rsidP="000045CC">
            <w:pPr>
              <w:spacing w:after="0" w:line="240" w:lineRule="auto"/>
              <w:rPr>
                <w:rFonts w:ascii="Calibri" w:eastAsia="Times New Roman" w:hAnsi="Calibri" w:cs="Times New Roman"/>
                <w:b/>
                <w:iCs/>
                <w:sz w:val="18"/>
                <w:szCs w:val="18"/>
                <w:lang w:eastAsia="hu-HU"/>
              </w:rPr>
            </w:pPr>
            <w:r w:rsidRPr="00C3144D">
              <w:rPr>
                <w:rFonts w:ascii="Calibri" w:eastAsia="Times New Roman" w:hAnsi="Calibri" w:cs="Times New Roman"/>
                <w:b/>
                <w:iCs/>
                <w:sz w:val="18"/>
                <w:szCs w:val="18"/>
                <w:lang w:eastAsia="hu-HU"/>
              </w:rPr>
              <w:t>2.Trajnostni, prožni in raznolik gospodarski razvoj</w:t>
            </w:r>
          </w:p>
        </w:tc>
      </w:tr>
      <w:tr w:rsidR="000045CC" w:rsidRPr="00C3144D" w14:paraId="4C3B3BC5" w14:textId="77777777" w:rsidTr="000045CC">
        <w:trPr>
          <w:trHeight w:val="524"/>
        </w:trPr>
        <w:tc>
          <w:tcPr>
            <w:tcW w:w="2902" w:type="dxa"/>
            <w:shd w:val="clear" w:color="auto" w:fill="auto"/>
          </w:tcPr>
          <w:p w14:paraId="55DA508E" w14:textId="77777777" w:rsidR="000045CC" w:rsidRPr="00C3144D" w:rsidRDefault="000045CC" w:rsidP="000045CC">
            <w:pPr>
              <w:spacing w:after="0" w:line="240" w:lineRule="auto"/>
              <w:rPr>
                <w:rFonts w:ascii="Calibri" w:eastAsia="Times New Roman" w:hAnsi="Calibri" w:cs="Times New Roman"/>
                <w:b/>
                <w:bCs/>
                <w:iCs/>
                <w:sz w:val="18"/>
                <w:szCs w:val="18"/>
                <w:lang w:eastAsia="hu-HU"/>
              </w:rPr>
            </w:pPr>
            <w:r w:rsidRPr="00C3144D">
              <w:rPr>
                <w:rFonts w:ascii="Calibri" w:eastAsia="Times New Roman" w:hAnsi="Calibri" w:cs="Times New Roman"/>
                <w:b/>
                <w:bCs/>
                <w:iCs/>
                <w:sz w:val="18"/>
                <w:szCs w:val="18"/>
                <w:lang w:eastAsia="hu-HU"/>
              </w:rPr>
              <w:t>Skupina ukrepov</w:t>
            </w:r>
          </w:p>
        </w:tc>
        <w:tc>
          <w:tcPr>
            <w:tcW w:w="6092" w:type="dxa"/>
            <w:gridSpan w:val="6"/>
            <w:shd w:val="clear" w:color="auto" w:fill="auto"/>
          </w:tcPr>
          <w:p w14:paraId="33512D15" w14:textId="77777777" w:rsidR="000045CC" w:rsidRPr="00C3144D" w:rsidRDefault="000045CC" w:rsidP="000045CC">
            <w:pPr>
              <w:spacing w:after="0" w:line="240" w:lineRule="auto"/>
              <w:rPr>
                <w:rFonts w:ascii="Calibri" w:eastAsia="Times New Roman" w:hAnsi="Calibri" w:cs="Times New Roman"/>
                <w:b/>
                <w:iCs/>
                <w:sz w:val="18"/>
                <w:szCs w:val="18"/>
                <w:lang w:eastAsia="hu-HU"/>
              </w:rPr>
            </w:pPr>
            <w:r w:rsidRPr="00C3144D">
              <w:rPr>
                <w:rFonts w:ascii="Calibri" w:eastAsia="Times New Roman" w:hAnsi="Calibri" w:cs="Times New Roman"/>
                <w:b/>
                <w:iCs/>
                <w:sz w:val="18"/>
                <w:szCs w:val="18"/>
                <w:lang w:eastAsia="hu-HU"/>
              </w:rPr>
              <w:t>Diverzifikacija gospodarstva, s podporo novim in obstoječim industrijam v smeri nadaljnjega prehoda na nizkoogljično gospodarstvo</w:t>
            </w:r>
          </w:p>
        </w:tc>
      </w:tr>
      <w:tr w:rsidR="000045CC" w:rsidRPr="00C3144D" w14:paraId="4C2FB849" w14:textId="77777777" w:rsidTr="000045CC">
        <w:trPr>
          <w:trHeight w:val="616"/>
        </w:trPr>
        <w:tc>
          <w:tcPr>
            <w:tcW w:w="2902" w:type="dxa"/>
            <w:shd w:val="clear" w:color="auto" w:fill="auto"/>
          </w:tcPr>
          <w:p w14:paraId="1770D6CD" w14:textId="77777777" w:rsidR="000045CC" w:rsidRPr="00C3144D" w:rsidRDefault="000045CC" w:rsidP="000045CC">
            <w:pPr>
              <w:spacing w:after="0" w:line="240" w:lineRule="auto"/>
              <w:rPr>
                <w:rFonts w:ascii="Calibri" w:eastAsia="Times New Roman" w:hAnsi="Calibri" w:cs="Times New Roman"/>
                <w:b/>
                <w:bCs/>
                <w:iCs/>
                <w:sz w:val="18"/>
                <w:szCs w:val="18"/>
                <w:lang w:eastAsia="hu-HU"/>
              </w:rPr>
            </w:pPr>
            <w:r w:rsidRPr="00C3144D">
              <w:rPr>
                <w:rFonts w:ascii="Calibri" w:eastAsia="Times New Roman" w:hAnsi="Calibri" w:cs="Times New Roman"/>
                <w:b/>
                <w:bCs/>
                <w:iCs/>
                <w:sz w:val="18"/>
                <w:szCs w:val="18"/>
                <w:lang w:eastAsia="hu-HU"/>
              </w:rPr>
              <w:t>Ukrep</w:t>
            </w:r>
          </w:p>
        </w:tc>
        <w:tc>
          <w:tcPr>
            <w:tcW w:w="6092" w:type="dxa"/>
            <w:gridSpan w:val="6"/>
            <w:shd w:val="clear" w:color="auto" w:fill="auto"/>
          </w:tcPr>
          <w:p w14:paraId="5EED2EF8" w14:textId="77777777" w:rsidR="000045CC" w:rsidRPr="00C3144D" w:rsidRDefault="000045CC" w:rsidP="000045CC">
            <w:pPr>
              <w:spacing w:after="0" w:line="240" w:lineRule="auto"/>
              <w:rPr>
                <w:rFonts w:ascii="Calibri" w:eastAsia="Times New Roman" w:hAnsi="Calibri" w:cs="Times New Roman"/>
                <w:b/>
                <w:iCs/>
                <w:sz w:val="18"/>
                <w:szCs w:val="18"/>
                <w:lang w:eastAsia="hu-HU"/>
              </w:rPr>
            </w:pPr>
            <w:r w:rsidRPr="00C3144D">
              <w:rPr>
                <w:rFonts w:ascii="Calibri" w:eastAsia="Times New Roman" w:hAnsi="Calibri" w:cs="Times New Roman"/>
                <w:b/>
                <w:iCs/>
                <w:sz w:val="18"/>
                <w:szCs w:val="18"/>
                <w:lang w:eastAsia="hu-HU"/>
              </w:rPr>
              <w:t xml:space="preserve">2.1Naložbe v raziskave, razvoj in inovacije ter proizvodne zmogljivosti regije v malih in srednjih podjetjih  </w:t>
            </w:r>
          </w:p>
        </w:tc>
      </w:tr>
      <w:tr w:rsidR="000045CC" w:rsidRPr="00C3144D" w14:paraId="47CCB0CF" w14:textId="77777777" w:rsidTr="000045CC">
        <w:trPr>
          <w:trHeight w:val="375"/>
        </w:trPr>
        <w:tc>
          <w:tcPr>
            <w:tcW w:w="2902" w:type="dxa"/>
            <w:shd w:val="clear" w:color="auto" w:fill="auto"/>
          </w:tcPr>
          <w:p w14:paraId="5DBD9A57" w14:textId="77777777" w:rsidR="000045CC" w:rsidRPr="00C3144D" w:rsidRDefault="000045CC" w:rsidP="000045CC">
            <w:pPr>
              <w:spacing w:after="0" w:line="240" w:lineRule="auto"/>
              <w:rPr>
                <w:rFonts w:ascii="Calibri" w:eastAsia="Times New Roman" w:hAnsi="Calibri" w:cs="Times New Roman"/>
                <w:b/>
                <w:bCs/>
                <w:iCs/>
                <w:sz w:val="18"/>
                <w:szCs w:val="18"/>
                <w:lang w:eastAsia="hu-HU"/>
              </w:rPr>
            </w:pPr>
            <w:r w:rsidRPr="00C3144D">
              <w:rPr>
                <w:rFonts w:ascii="Calibri" w:eastAsia="Times New Roman" w:hAnsi="Calibri" w:cs="Times New Roman"/>
                <w:b/>
                <w:bCs/>
                <w:iCs/>
                <w:sz w:val="18"/>
                <w:szCs w:val="18"/>
                <w:lang w:eastAsia="hu-HU"/>
              </w:rPr>
              <w:t>Podukrep</w:t>
            </w:r>
          </w:p>
        </w:tc>
        <w:tc>
          <w:tcPr>
            <w:tcW w:w="6092" w:type="dxa"/>
            <w:gridSpan w:val="6"/>
            <w:shd w:val="clear" w:color="auto" w:fill="auto"/>
          </w:tcPr>
          <w:p w14:paraId="4DD6E2EE" w14:textId="77777777" w:rsidR="000045CC" w:rsidRPr="00C3144D" w:rsidRDefault="000045CC" w:rsidP="000045CC">
            <w:pPr>
              <w:spacing w:after="0" w:line="240" w:lineRule="auto"/>
              <w:rPr>
                <w:rFonts w:ascii="Calibri" w:eastAsia="Times New Roman" w:hAnsi="Calibri" w:cs="Times New Roman"/>
                <w:b/>
                <w:iCs/>
                <w:sz w:val="18"/>
                <w:szCs w:val="18"/>
                <w:lang w:eastAsia="hu-HU"/>
              </w:rPr>
            </w:pPr>
            <w:r w:rsidRPr="00C3144D">
              <w:rPr>
                <w:rFonts w:ascii="Calibri" w:eastAsia="Times New Roman" w:hAnsi="Calibri" w:cs="Times New Roman"/>
                <w:b/>
                <w:iCs/>
                <w:sz w:val="18"/>
                <w:szCs w:val="18"/>
                <w:lang w:eastAsia="hu-HU"/>
              </w:rPr>
              <w:t>2.1.1 Naložbe v RRI</w:t>
            </w:r>
          </w:p>
        </w:tc>
      </w:tr>
      <w:tr w:rsidR="000045CC" w:rsidRPr="00C3144D" w14:paraId="1F6252B5" w14:textId="77777777" w:rsidTr="000045CC">
        <w:trPr>
          <w:trHeight w:val="924"/>
        </w:trPr>
        <w:tc>
          <w:tcPr>
            <w:tcW w:w="2902" w:type="dxa"/>
            <w:shd w:val="clear" w:color="auto" w:fill="auto"/>
          </w:tcPr>
          <w:p w14:paraId="12A7C1B4" w14:textId="77777777" w:rsidR="000045CC" w:rsidRPr="00C3144D" w:rsidRDefault="000045CC" w:rsidP="000045CC">
            <w:pPr>
              <w:spacing w:after="0" w:line="240" w:lineRule="auto"/>
              <w:rPr>
                <w:rFonts w:ascii="Calibri" w:eastAsia="Times New Roman" w:hAnsi="Calibri" w:cs="Times New Roman"/>
                <w:b/>
                <w:bCs/>
                <w:iCs/>
                <w:sz w:val="18"/>
                <w:szCs w:val="18"/>
                <w:lang w:eastAsia="hu-HU"/>
              </w:rPr>
            </w:pPr>
            <w:r w:rsidRPr="00C3144D">
              <w:rPr>
                <w:rFonts w:ascii="Calibri" w:eastAsia="Times New Roman" w:hAnsi="Calibri" w:cs="Times New Roman"/>
                <w:b/>
                <w:bCs/>
                <w:iCs/>
                <w:sz w:val="18"/>
                <w:szCs w:val="18"/>
                <w:lang w:eastAsia="hu-HU"/>
              </w:rPr>
              <w:t>Projekt</w:t>
            </w:r>
          </w:p>
        </w:tc>
        <w:tc>
          <w:tcPr>
            <w:tcW w:w="6092" w:type="dxa"/>
            <w:gridSpan w:val="6"/>
            <w:shd w:val="clear" w:color="auto" w:fill="auto"/>
          </w:tcPr>
          <w:p w14:paraId="48BEDB53" w14:textId="77777777" w:rsidR="000045CC" w:rsidRPr="00C3144D" w:rsidRDefault="000045CC" w:rsidP="000045CC">
            <w:pPr>
              <w:spacing w:after="0" w:line="240" w:lineRule="auto"/>
              <w:rPr>
                <w:rFonts w:ascii="Calibri" w:eastAsia="Times New Roman" w:hAnsi="Calibri" w:cs="Times New Roman"/>
                <w:b/>
                <w:iCs/>
                <w:sz w:val="18"/>
                <w:szCs w:val="18"/>
                <w:lang w:eastAsia="hu-HU"/>
              </w:rPr>
            </w:pPr>
            <w:r w:rsidRPr="00C3144D">
              <w:rPr>
                <w:rFonts w:ascii="Calibri" w:eastAsia="Times New Roman" w:hAnsi="Calibri" w:cs="Times New Roman"/>
                <w:b/>
                <w:iCs/>
                <w:sz w:val="18"/>
                <w:szCs w:val="18"/>
                <w:lang w:eastAsia="hu-HU"/>
              </w:rPr>
              <w:t xml:space="preserve">Center za demonstracije in usposabljanje za brezogljične tehnologije (Center DUBT) - Vodilni projekt </w:t>
            </w:r>
          </w:p>
          <w:p w14:paraId="5CF0DD30" w14:textId="77777777" w:rsidR="000045CC" w:rsidRPr="00C3144D" w:rsidRDefault="000045CC" w:rsidP="000045CC">
            <w:pPr>
              <w:spacing w:after="0" w:line="240" w:lineRule="auto"/>
              <w:rPr>
                <w:rFonts w:ascii="Calibri" w:eastAsia="Times New Roman" w:hAnsi="Calibri" w:cs="Times New Roman"/>
                <w:b/>
                <w:iCs/>
                <w:sz w:val="18"/>
                <w:szCs w:val="18"/>
                <w:lang w:eastAsia="hu-HU"/>
              </w:rPr>
            </w:pPr>
            <w:r w:rsidRPr="00C3144D">
              <w:rPr>
                <w:rFonts w:ascii="Calibri" w:eastAsia="Times New Roman" w:hAnsi="Calibri" w:cs="Times New Roman"/>
                <w:iCs/>
                <w:sz w:val="18"/>
                <w:szCs w:val="18"/>
                <w:lang w:eastAsia="hu-HU"/>
              </w:rPr>
              <w:t>V okviru Centra za demonstracijo in usposabljanje na področju brezogljičnih tehnologij bo vzpostavljena raziskovalna infrastruktura, kjer bodo raziskovalci delovali v smeri prehoda industrije v moderno zeleno usmerjeno industrijo, kar je ključnega pomena z vidika konkurenčnosti in okoljske ozaveščenosti. Podprte bodo raziskave brezogljičnih tehnologij, kar vključuje baterijske sisteme, vodikove tehnologije, inovativne sisteme za shranjevanje in pretvorbo toplote</w:t>
            </w:r>
            <w:r w:rsidRPr="00C3144D">
              <w:rPr>
                <w:rFonts w:ascii="Calibri" w:eastAsia="Times New Roman" w:hAnsi="Calibri" w:cs="Times New Roman"/>
                <w:b/>
                <w:iCs/>
                <w:sz w:val="18"/>
                <w:szCs w:val="18"/>
                <w:lang w:eastAsia="hu-HU"/>
              </w:rPr>
              <w:t>.</w:t>
            </w:r>
          </w:p>
        </w:tc>
      </w:tr>
      <w:tr w:rsidR="000045CC" w:rsidRPr="00C3144D" w14:paraId="4A32C4BA" w14:textId="77777777" w:rsidTr="000045CC">
        <w:trPr>
          <w:trHeight w:val="297"/>
        </w:trPr>
        <w:tc>
          <w:tcPr>
            <w:tcW w:w="2902" w:type="dxa"/>
            <w:shd w:val="clear" w:color="auto" w:fill="D9D9D9"/>
            <w:hideMark/>
          </w:tcPr>
          <w:p w14:paraId="1A0B9C2F" w14:textId="77777777" w:rsidR="000045CC" w:rsidRPr="00C3144D" w:rsidRDefault="000045CC" w:rsidP="000045CC">
            <w:pPr>
              <w:spacing w:after="0" w:line="240" w:lineRule="auto"/>
              <w:rPr>
                <w:rFonts w:ascii="Calibri" w:eastAsia="Times New Roman" w:hAnsi="Calibri" w:cs="Times New Roman"/>
                <w:b/>
                <w:bCs/>
                <w:iCs/>
                <w:sz w:val="18"/>
                <w:szCs w:val="18"/>
                <w:lang w:eastAsia="hu-HU"/>
              </w:rPr>
            </w:pPr>
            <w:r w:rsidRPr="00C3144D">
              <w:rPr>
                <w:rFonts w:ascii="Calibri" w:eastAsia="Times New Roman" w:hAnsi="Calibri" w:cs="Times New Roman"/>
                <w:b/>
                <w:bCs/>
                <w:iCs/>
                <w:sz w:val="18"/>
                <w:szCs w:val="18"/>
                <w:lang w:eastAsia="hu-HU"/>
              </w:rPr>
              <w:t>1. Ime kazalnika</w:t>
            </w:r>
          </w:p>
        </w:tc>
        <w:tc>
          <w:tcPr>
            <w:tcW w:w="6092" w:type="dxa"/>
            <w:gridSpan w:val="6"/>
            <w:shd w:val="clear" w:color="auto" w:fill="D9D9D9"/>
          </w:tcPr>
          <w:p w14:paraId="4A7373EA" w14:textId="77777777" w:rsidR="000045CC" w:rsidRPr="00C3144D" w:rsidRDefault="000045CC" w:rsidP="000045CC">
            <w:pPr>
              <w:spacing w:after="0" w:line="240" w:lineRule="auto"/>
              <w:rPr>
                <w:rFonts w:ascii="Calibri" w:eastAsia="Times New Roman" w:hAnsi="Calibri" w:cs="Times New Roman"/>
                <w:b/>
                <w:iCs/>
                <w:sz w:val="18"/>
                <w:szCs w:val="18"/>
                <w:lang w:eastAsia="hu-HU"/>
              </w:rPr>
            </w:pPr>
            <w:r w:rsidRPr="00C3144D">
              <w:rPr>
                <w:rFonts w:cs="Calibri"/>
                <w:color w:val="000000"/>
              </w:rPr>
              <w:t xml:space="preserve"> </w:t>
            </w:r>
            <w:r w:rsidRPr="00C3144D">
              <w:rPr>
                <w:rFonts w:cs="Calibri"/>
                <w:color w:val="000000"/>
                <w:sz w:val="18"/>
                <w:szCs w:val="18"/>
              </w:rPr>
              <w:t>Ustvarjena delovna mesta v podprtih subjektih</w:t>
            </w:r>
          </w:p>
        </w:tc>
      </w:tr>
      <w:tr w:rsidR="000045CC" w:rsidRPr="00C3144D" w14:paraId="1F39D0D9" w14:textId="77777777" w:rsidTr="000045CC">
        <w:trPr>
          <w:trHeight w:val="301"/>
        </w:trPr>
        <w:tc>
          <w:tcPr>
            <w:tcW w:w="2902" w:type="dxa"/>
            <w:shd w:val="clear" w:color="auto" w:fill="auto"/>
          </w:tcPr>
          <w:p w14:paraId="18B202EB" w14:textId="77777777" w:rsidR="000045CC" w:rsidRPr="00C3144D" w:rsidRDefault="000045CC" w:rsidP="000045CC">
            <w:pPr>
              <w:spacing w:after="0" w:line="240" w:lineRule="auto"/>
              <w:rPr>
                <w:rFonts w:ascii="Calibri" w:eastAsia="Times New Roman" w:hAnsi="Calibri" w:cs="Times New Roman"/>
                <w:b/>
                <w:bCs/>
                <w:iCs/>
                <w:sz w:val="18"/>
                <w:szCs w:val="18"/>
                <w:lang w:eastAsia="hu-HU"/>
              </w:rPr>
            </w:pPr>
            <w:r w:rsidRPr="00C3144D">
              <w:rPr>
                <w:rFonts w:ascii="Calibri" w:eastAsia="Times New Roman" w:hAnsi="Calibri" w:cs="Times New Roman"/>
                <w:b/>
                <w:bCs/>
                <w:iCs/>
                <w:sz w:val="18"/>
                <w:szCs w:val="18"/>
                <w:lang w:eastAsia="hu-HU"/>
              </w:rPr>
              <w:t>2. Identifikator oz. šifra kazalnika</w:t>
            </w:r>
          </w:p>
          <w:p w14:paraId="0026A1B4" w14:textId="77777777" w:rsidR="000045CC" w:rsidRPr="00C3144D" w:rsidRDefault="000045CC" w:rsidP="000045CC">
            <w:pPr>
              <w:spacing w:after="0" w:line="240" w:lineRule="auto"/>
              <w:rPr>
                <w:rFonts w:ascii="Calibri" w:eastAsia="Times New Roman" w:hAnsi="Calibri" w:cs="Times New Roman"/>
                <w:b/>
                <w:bCs/>
                <w:iCs/>
                <w:sz w:val="18"/>
                <w:szCs w:val="18"/>
                <w:lang w:eastAsia="hu-HU"/>
              </w:rPr>
            </w:pPr>
          </w:p>
        </w:tc>
        <w:tc>
          <w:tcPr>
            <w:tcW w:w="6092" w:type="dxa"/>
            <w:gridSpan w:val="6"/>
            <w:shd w:val="clear" w:color="auto" w:fill="auto"/>
          </w:tcPr>
          <w:p w14:paraId="65162FEF" w14:textId="77777777" w:rsidR="000045CC" w:rsidRPr="00C3144D" w:rsidRDefault="000045CC" w:rsidP="000045CC">
            <w:pPr>
              <w:spacing w:after="0" w:line="240" w:lineRule="auto"/>
              <w:rPr>
                <w:rFonts w:ascii="Calibri" w:eastAsia="Times New Roman" w:hAnsi="Calibri" w:cs="Times New Roman"/>
                <w:iCs/>
                <w:sz w:val="18"/>
                <w:szCs w:val="18"/>
                <w:lang w:eastAsia="hu-HU"/>
              </w:rPr>
            </w:pPr>
            <w:r w:rsidRPr="00C3144D">
              <w:rPr>
                <w:rFonts w:ascii="Calibri" w:eastAsia="Times New Roman" w:hAnsi="Calibri" w:cs="Times New Roman"/>
                <w:iCs/>
                <w:sz w:val="18"/>
                <w:szCs w:val="18"/>
                <w:lang w:eastAsia="hu-HU"/>
              </w:rPr>
              <w:t>RCRO1</w:t>
            </w:r>
          </w:p>
        </w:tc>
      </w:tr>
      <w:tr w:rsidR="000045CC" w:rsidRPr="00C3144D" w14:paraId="54B0CD99" w14:textId="77777777" w:rsidTr="000045CC">
        <w:trPr>
          <w:trHeight w:val="278"/>
        </w:trPr>
        <w:tc>
          <w:tcPr>
            <w:tcW w:w="2902" w:type="dxa"/>
            <w:shd w:val="clear" w:color="auto" w:fill="auto"/>
            <w:hideMark/>
          </w:tcPr>
          <w:p w14:paraId="080DE1B6" w14:textId="77777777" w:rsidR="000045CC" w:rsidRPr="00C3144D" w:rsidRDefault="000045CC" w:rsidP="000045CC">
            <w:pPr>
              <w:spacing w:after="0" w:line="240" w:lineRule="auto"/>
              <w:rPr>
                <w:rFonts w:ascii="Calibri" w:eastAsia="Times New Roman" w:hAnsi="Calibri" w:cs="Times New Roman"/>
                <w:b/>
                <w:bCs/>
                <w:iCs/>
                <w:sz w:val="18"/>
                <w:szCs w:val="18"/>
                <w:lang w:eastAsia="hu-HU"/>
              </w:rPr>
            </w:pPr>
            <w:r w:rsidRPr="00C3144D">
              <w:rPr>
                <w:rFonts w:ascii="Calibri" w:eastAsia="Times New Roman" w:hAnsi="Calibri" w:cs="Times New Roman"/>
                <w:b/>
                <w:bCs/>
                <w:iCs/>
                <w:sz w:val="18"/>
                <w:szCs w:val="18"/>
                <w:lang w:eastAsia="hu-HU"/>
              </w:rPr>
              <w:t>3. Definicija</w:t>
            </w:r>
          </w:p>
          <w:p w14:paraId="1798C488" w14:textId="77777777" w:rsidR="000045CC" w:rsidRPr="00C3144D" w:rsidRDefault="000045CC" w:rsidP="000045CC">
            <w:pPr>
              <w:spacing w:after="0" w:line="240" w:lineRule="auto"/>
              <w:jc w:val="both"/>
              <w:rPr>
                <w:rFonts w:ascii="Calibri" w:eastAsia="Times New Roman" w:hAnsi="Calibri" w:cs="Times New Roman"/>
                <w:bCs/>
                <w:iCs/>
                <w:sz w:val="18"/>
                <w:szCs w:val="18"/>
                <w:lang w:eastAsia="hu-HU"/>
              </w:rPr>
            </w:pPr>
            <w:r w:rsidRPr="00C3144D">
              <w:rPr>
                <w:rFonts w:ascii="Calibri" w:eastAsia="Times New Roman" w:hAnsi="Calibri" w:cs="Times New Roman"/>
                <w:bCs/>
                <w:iCs/>
                <w:color w:val="808080"/>
                <w:sz w:val="18"/>
                <w:szCs w:val="18"/>
                <w:lang w:val="lt-LT" w:eastAsia="hu-HU"/>
              </w:rPr>
              <w:t>Koga spremljamo, kaj merimo, katere podatke zbiramo</w:t>
            </w:r>
          </w:p>
        </w:tc>
        <w:tc>
          <w:tcPr>
            <w:tcW w:w="6092" w:type="dxa"/>
            <w:gridSpan w:val="6"/>
            <w:shd w:val="clear" w:color="auto" w:fill="auto"/>
          </w:tcPr>
          <w:p w14:paraId="5AB85ED6" w14:textId="77777777" w:rsidR="000045CC" w:rsidRPr="00C3144D" w:rsidRDefault="000045CC" w:rsidP="000045CC">
            <w:pPr>
              <w:spacing w:after="0" w:line="240" w:lineRule="auto"/>
              <w:rPr>
                <w:rFonts w:ascii="Calibri" w:eastAsia="Times New Roman" w:hAnsi="Calibri" w:cs="Times New Roman"/>
                <w:iCs/>
                <w:sz w:val="18"/>
                <w:szCs w:val="18"/>
                <w:lang w:eastAsia="hu-HU"/>
              </w:rPr>
            </w:pPr>
            <w:r w:rsidRPr="00C3144D">
              <w:rPr>
                <w:rFonts w:ascii="Calibri" w:eastAsia="Times New Roman" w:hAnsi="Calibri" w:cs="Times New Roman"/>
                <w:iCs/>
                <w:sz w:val="18"/>
                <w:szCs w:val="18"/>
                <w:lang w:eastAsia="hu-HU"/>
              </w:rPr>
              <w:t xml:space="preserve">Skupni kazalnik rezultata zajema </w:t>
            </w:r>
          </w:p>
          <w:p w14:paraId="6E1B11E1" w14:textId="77777777" w:rsidR="000045CC" w:rsidRPr="00C3144D" w:rsidRDefault="000045CC" w:rsidP="000045CC">
            <w:pPr>
              <w:spacing w:after="0" w:line="240" w:lineRule="auto"/>
              <w:jc w:val="both"/>
              <w:rPr>
                <w:rFonts w:ascii="Calibri" w:eastAsia="Times New Roman" w:hAnsi="Calibri" w:cs="Times New Roman"/>
                <w:iCs/>
                <w:sz w:val="18"/>
                <w:szCs w:val="18"/>
                <w:lang w:eastAsia="hu-HU"/>
              </w:rPr>
            </w:pPr>
            <w:r w:rsidRPr="00C3144D">
              <w:rPr>
                <w:rFonts w:ascii="Calibri" w:eastAsia="Times New Roman" w:hAnsi="Calibri" w:cs="Times New Roman"/>
                <w:iCs/>
                <w:sz w:val="18"/>
                <w:szCs w:val="18"/>
                <w:lang w:eastAsia="hu-HU"/>
              </w:rPr>
              <w:t>Število delovnih mest, izraženih v povprečnih letnih ekvivalentih polnega delovnega časa (FTE), ustvarjenih v vrsti dejavnosti, ki jo podpira projekt. Nova delovna mesta je treba zapolniti in so lahko za polni delovni čas, krajši delovni čas ali pa se ponavljajo sezonsko. Prosta delovna mesta se ne štejejo. Poleg tega se pričakuje, da bodo novo ustvarjena delovna mesta obdržana več kot eno leto po zaključku projekta.</w:t>
            </w:r>
          </w:p>
          <w:p w14:paraId="1F89D249" w14:textId="77777777" w:rsidR="000045CC" w:rsidRPr="00C3144D" w:rsidRDefault="000045CC" w:rsidP="000045CC">
            <w:pPr>
              <w:spacing w:after="0" w:line="240" w:lineRule="auto"/>
              <w:jc w:val="both"/>
              <w:rPr>
                <w:rFonts w:ascii="Calibri" w:eastAsia="Times New Roman" w:hAnsi="Calibri" w:cs="Times New Roman"/>
                <w:iCs/>
                <w:sz w:val="18"/>
                <w:szCs w:val="18"/>
                <w:lang w:eastAsia="hu-HU"/>
              </w:rPr>
            </w:pPr>
            <w:r w:rsidRPr="00C3144D">
              <w:rPr>
                <w:rFonts w:ascii="Calibri" w:eastAsia="Times New Roman" w:hAnsi="Calibri" w:cs="Times New Roman"/>
                <w:iCs/>
                <w:sz w:val="18"/>
                <w:szCs w:val="18"/>
                <w:lang w:eastAsia="hu-HU"/>
              </w:rPr>
              <w:t>Indikator se izračuna kot razlika med letnimi FTE-ji, zapolnjenimi pred začetkom projekta in eno leto po zaključku projekta v podprti dejavnosti.</w:t>
            </w:r>
          </w:p>
          <w:p w14:paraId="05550394" w14:textId="77777777" w:rsidR="000045CC" w:rsidRPr="00C3144D" w:rsidRDefault="000045CC" w:rsidP="000045CC">
            <w:pPr>
              <w:spacing w:after="0" w:line="240" w:lineRule="auto"/>
              <w:jc w:val="both"/>
              <w:rPr>
                <w:rFonts w:ascii="Calibri" w:eastAsia="Times New Roman" w:hAnsi="Calibri" w:cs="Times New Roman"/>
                <w:iCs/>
                <w:sz w:val="18"/>
                <w:szCs w:val="18"/>
                <w:lang w:eastAsia="hu-HU"/>
              </w:rPr>
            </w:pPr>
            <w:r w:rsidRPr="00C3144D">
              <w:rPr>
                <w:rFonts w:ascii="Calibri" w:eastAsia="Times New Roman" w:hAnsi="Calibri" w:cs="Times New Roman"/>
                <w:iCs/>
                <w:sz w:val="18"/>
                <w:szCs w:val="18"/>
                <w:lang w:eastAsia="hu-HU"/>
              </w:rPr>
              <w:t>Letni FTE je opredeljen kot razmerje med dejansko opravljenimi delovnimi urami v koledarskem letu, deljeno s skupnim številom ur, ki jih v istem obdobju običajno opravi posameznik ali skupina. Po dogovoru oseba ne more opravljati več kot enega FTE na letni ravni. Število konvencionalno opravljenih ur se določi na podlagi normiranih/zakonskih delovnih ur po nacionalni zakonodaji.</w:t>
            </w:r>
          </w:p>
          <w:p w14:paraId="2976FC10" w14:textId="77777777" w:rsidR="000045CC" w:rsidRPr="00C3144D" w:rsidRDefault="000045CC" w:rsidP="000045CC">
            <w:pPr>
              <w:spacing w:after="0" w:line="240" w:lineRule="auto"/>
              <w:rPr>
                <w:rFonts w:ascii="Calibri" w:eastAsia="Times New Roman" w:hAnsi="Calibri" w:cs="Times New Roman"/>
                <w:iCs/>
                <w:sz w:val="18"/>
                <w:szCs w:val="18"/>
                <w:lang w:eastAsia="hu-HU"/>
              </w:rPr>
            </w:pPr>
            <w:r w:rsidRPr="00C3144D">
              <w:rPr>
                <w:rFonts w:ascii="Calibri" w:eastAsia="Times New Roman" w:hAnsi="Calibri" w:cs="Times New Roman"/>
                <w:iCs/>
                <w:sz w:val="18"/>
                <w:szCs w:val="18"/>
                <w:lang w:eastAsia="hu-HU"/>
              </w:rPr>
              <w:t>Oseba s polnim delovnim časom bo identificirana glede na njen zaposlitveni status in vrsto pogodbe (polni delovni čas ali krajši delovni čas).</w:t>
            </w:r>
          </w:p>
        </w:tc>
      </w:tr>
      <w:tr w:rsidR="000045CC" w:rsidRPr="00696068" w14:paraId="368D3C33" w14:textId="77777777" w:rsidTr="000045CC">
        <w:trPr>
          <w:trHeight w:val="229"/>
        </w:trPr>
        <w:tc>
          <w:tcPr>
            <w:tcW w:w="2902" w:type="dxa"/>
            <w:shd w:val="clear" w:color="auto" w:fill="auto"/>
            <w:hideMark/>
          </w:tcPr>
          <w:p w14:paraId="1DCC53FB" w14:textId="77777777" w:rsidR="000045CC" w:rsidRPr="00696068" w:rsidRDefault="000045CC" w:rsidP="000045CC">
            <w:pPr>
              <w:spacing w:after="0" w:line="240" w:lineRule="auto"/>
              <w:rPr>
                <w:rFonts w:ascii="Calibri" w:eastAsia="Times New Roman" w:hAnsi="Calibri" w:cs="Times New Roman"/>
                <w:b/>
                <w:bCs/>
                <w:iCs/>
                <w:sz w:val="18"/>
                <w:szCs w:val="18"/>
                <w:lang w:eastAsia="hu-HU"/>
              </w:rPr>
            </w:pPr>
            <w:r w:rsidRPr="00696068">
              <w:rPr>
                <w:rFonts w:ascii="Calibri" w:eastAsia="Times New Roman" w:hAnsi="Calibri" w:cs="Times New Roman"/>
                <w:b/>
                <w:bCs/>
                <w:iCs/>
                <w:sz w:val="18"/>
                <w:szCs w:val="18"/>
                <w:lang w:eastAsia="hu-HU"/>
              </w:rPr>
              <w:t>4. Metodološka pojasnila</w:t>
            </w:r>
          </w:p>
          <w:p w14:paraId="42BE7F27" w14:textId="77777777" w:rsidR="000045CC" w:rsidRPr="00696068" w:rsidRDefault="000045CC" w:rsidP="008074DA">
            <w:pPr>
              <w:numPr>
                <w:ilvl w:val="0"/>
                <w:numId w:val="65"/>
              </w:numPr>
              <w:spacing w:after="0" w:line="240" w:lineRule="auto"/>
              <w:ind w:left="426"/>
              <w:contextualSpacing/>
              <w:jc w:val="both"/>
              <w:rPr>
                <w:rFonts w:ascii="Calibri" w:eastAsia="Times New Roman" w:hAnsi="Calibri" w:cs="Times New Roman"/>
                <w:bCs/>
                <w:iCs/>
                <w:color w:val="808080"/>
                <w:sz w:val="18"/>
                <w:szCs w:val="18"/>
                <w:lang w:val="lt-LT" w:eastAsia="hu-HU"/>
              </w:rPr>
            </w:pPr>
            <w:r w:rsidRPr="00696068">
              <w:rPr>
                <w:rFonts w:ascii="Calibri" w:eastAsia="Times New Roman" w:hAnsi="Calibri" w:cs="Times New Roman"/>
                <w:bCs/>
                <w:iCs/>
                <w:color w:val="808080"/>
                <w:sz w:val="18"/>
                <w:szCs w:val="18"/>
                <w:lang w:val="lt-LT" w:eastAsia="hu-HU"/>
              </w:rPr>
              <w:t>Pojasnila, na kateri ravni  spremljamo  kazalnik (na ravni operacije, specifičnega cilja, prednostne naloge, cilja politike).</w:t>
            </w:r>
          </w:p>
          <w:p w14:paraId="2120D323" w14:textId="77777777" w:rsidR="000045CC" w:rsidRPr="00696068" w:rsidRDefault="000045CC" w:rsidP="008074DA">
            <w:pPr>
              <w:numPr>
                <w:ilvl w:val="0"/>
                <w:numId w:val="65"/>
              </w:numPr>
              <w:spacing w:after="0" w:line="240" w:lineRule="auto"/>
              <w:ind w:left="426"/>
              <w:contextualSpacing/>
              <w:jc w:val="both"/>
              <w:rPr>
                <w:rFonts w:ascii="Calibri" w:eastAsia="Times New Roman" w:hAnsi="Calibri" w:cs="Times New Roman"/>
                <w:bCs/>
                <w:iCs/>
                <w:color w:val="808080"/>
                <w:sz w:val="18"/>
                <w:szCs w:val="18"/>
                <w:lang w:val="lt-LT" w:eastAsia="hu-HU"/>
              </w:rPr>
            </w:pPr>
            <w:r w:rsidRPr="00696068">
              <w:rPr>
                <w:rFonts w:ascii="Calibri" w:eastAsia="Times New Roman" w:hAnsi="Calibri" w:cs="Times New Roman"/>
                <w:bCs/>
                <w:iCs/>
                <w:color w:val="808080"/>
                <w:sz w:val="18"/>
                <w:szCs w:val="18"/>
                <w:lang w:val="lt-LT" w:eastAsia="hu-HU"/>
              </w:rPr>
              <w:t>Pogoji za doseganje kazalnika (npr. minimalno število ur  vključitve, sodelovanje skozi celotno obdobje izvajanja operacije…).</w:t>
            </w:r>
          </w:p>
          <w:p w14:paraId="0350A2A3" w14:textId="77777777" w:rsidR="000045CC" w:rsidRPr="00696068" w:rsidRDefault="000045CC" w:rsidP="008074DA">
            <w:pPr>
              <w:numPr>
                <w:ilvl w:val="0"/>
                <w:numId w:val="65"/>
              </w:numPr>
              <w:spacing w:after="0" w:line="240" w:lineRule="auto"/>
              <w:ind w:left="426"/>
              <w:contextualSpacing/>
              <w:jc w:val="both"/>
              <w:rPr>
                <w:rFonts w:ascii="Calibri" w:eastAsia="Times New Roman" w:hAnsi="Calibri" w:cs="Times New Roman"/>
                <w:bCs/>
                <w:iCs/>
                <w:color w:val="808080"/>
                <w:sz w:val="18"/>
                <w:szCs w:val="18"/>
                <w:lang w:val="lt-LT" w:eastAsia="hu-HU"/>
              </w:rPr>
            </w:pPr>
            <w:r w:rsidRPr="00696068">
              <w:rPr>
                <w:rFonts w:ascii="Calibri" w:eastAsia="Times New Roman" w:hAnsi="Calibri" w:cs="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477BEE2D" w14:textId="77777777" w:rsidR="000045CC" w:rsidRPr="00696068" w:rsidRDefault="000045CC" w:rsidP="008074DA">
            <w:pPr>
              <w:numPr>
                <w:ilvl w:val="0"/>
                <w:numId w:val="65"/>
              </w:numPr>
              <w:spacing w:after="0" w:line="240" w:lineRule="auto"/>
              <w:ind w:left="426"/>
              <w:contextualSpacing/>
              <w:jc w:val="both"/>
              <w:rPr>
                <w:rFonts w:ascii="Calibri" w:eastAsia="Times New Roman" w:hAnsi="Calibri" w:cs="Times New Roman"/>
                <w:b/>
                <w:bCs/>
                <w:iCs/>
                <w:sz w:val="18"/>
                <w:szCs w:val="18"/>
                <w:lang w:eastAsia="hu-HU"/>
              </w:rPr>
            </w:pPr>
            <w:r w:rsidRPr="00696068">
              <w:rPr>
                <w:rFonts w:ascii="Calibri" w:eastAsia="Times New Roman" w:hAnsi="Calibri" w:cs="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786D1F92" w14:textId="77777777" w:rsidR="000045CC" w:rsidRPr="00696068" w:rsidRDefault="000045CC" w:rsidP="008074DA">
            <w:pPr>
              <w:numPr>
                <w:ilvl w:val="0"/>
                <w:numId w:val="65"/>
              </w:numPr>
              <w:spacing w:after="0" w:line="240" w:lineRule="auto"/>
              <w:ind w:left="426"/>
              <w:contextualSpacing/>
              <w:jc w:val="both"/>
              <w:rPr>
                <w:rFonts w:ascii="Calibri" w:eastAsia="Times New Roman" w:hAnsi="Calibri" w:cs="Times New Roman"/>
                <w:b/>
                <w:bCs/>
                <w:iCs/>
                <w:sz w:val="18"/>
                <w:szCs w:val="18"/>
                <w:lang w:eastAsia="hu-HU"/>
              </w:rPr>
            </w:pPr>
            <w:r w:rsidRPr="00696068">
              <w:rPr>
                <w:rFonts w:ascii="Calibri" w:eastAsia="Times New Roman" w:hAnsi="Calibri" w:cs="Times New Roman"/>
                <w:bCs/>
                <w:iCs/>
                <w:color w:val="808080"/>
                <w:sz w:val="18"/>
                <w:szCs w:val="18"/>
                <w:lang w:val="lt-LT" w:eastAsia="hu-HU"/>
              </w:rPr>
              <w:t>Časovni okvir zajemanja podatkov (npr. ob vključitvi posameznika oz. ob začetku operacije, ob izstopu posameznika, zaključku operacije, po določenem časovnem obdobju.)</w:t>
            </w:r>
          </w:p>
          <w:p w14:paraId="0D61121D" w14:textId="77777777" w:rsidR="000045CC" w:rsidRPr="00696068" w:rsidRDefault="000045CC" w:rsidP="008074DA">
            <w:pPr>
              <w:numPr>
                <w:ilvl w:val="0"/>
                <w:numId w:val="65"/>
              </w:numPr>
              <w:spacing w:after="0" w:line="240" w:lineRule="auto"/>
              <w:ind w:left="426"/>
              <w:contextualSpacing/>
              <w:jc w:val="both"/>
              <w:rPr>
                <w:rFonts w:ascii="Calibri" w:eastAsia="Times New Roman" w:hAnsi="Calibri" w:cs="Times New Roman"/>
                <w:b/>
                <w:bCs/>
                <w:iCs/>
                <w:sz w:val="18"/>
                <w:szCs w:val="18"/>
                <w:lang w:eastAsia="hu-HU"/>
              </w:rPr>
            </w:pPr>
            <w:r w:rsidRPr="00696068">
              <w:rPr>
                <w:rFonts w:ascii="Calibri" w:eastAsia="Times New Roman" w:hAnsi="Calibri" w:cs="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60008F91" w14:textId="77777777" w:rsidR="000045CC" w:rsidRPr="00696068" w:rsidRDefault="000045CC" w:rsidP="000045CC">
            <w:pPr>
              <w:spacing w:after="0" w:line="240" w:lineRule="auto"/>
              <w:rPr>
                <w:rFonts w:ascii="Calibri" w:eastAsia="Times New Roman" w:hAnsi="Calibri" w:cs="Times New Roman"/>
                <w:iCs/>
                <w:sz w:val="18"/>
                <w:szCs w:val="18"/>
                <w:lang w:eastAsia="hu-HU"/>
              </w:rPr>
            </w:pPr>
            <w:r w:rsidRPr="00696068">
              <w:rPr>
                <w:rFonts w:ascii="Calibri" w:eastAsia="Times New Roman" w:hAnsi="Calibri" w:cs="Times New Roman"/>
                <w:iCs/>
                <w:sz w:val="18"/>
                <w:szCs w:val="18"/>
                <w:lang w:eastAsia="hu-HU"/>
              </w:rPr>
              <w:t>a)</w:t>
            </w:r>
            <w:r w:rsidRPr="00696068">
              <w:rPr>
                <w:rFonts w:ascii="Calibri" w:eastAsia="Times New Roman" w:hAnsi="Calibri" w:cs="Times New Roman"/>
                <w:iCs/>
                <w:sz w:val="18"/>
                <w:szCs w:val="18"/>
                <w:lang w:eastAsia="hu-HU"/>
              </w:rPr>
              <w:tab/>
              <w:t>Kazalnik se spremlja na specifičnega cilja</w:t>
            </w:r>
          </w:p>
          <w:p w14:paraId="10908DE3" w14:textId="77777777" w:rsidR="000045CC" w:rsidRPr="00696068" w:rsidRDefault="000045CC" w:rsidP="000045CC">
            <w:pPr>
              <w:spacing w:after="0" w:line="240" w:lineRule="auto"/>
              <w:rPr>
                <w:rFonts w:ascii="Calibri" w:eastAsia="Times New Roman" w:hAnsi="Calibri" w:cs="Times New Roman"/>
                <w:iCs/>
                <w:sz w:val="18"/>
                <w:szCs w:val="18"/>
                <w:lang w:eastAsia="hu-HU"/>
              </w:rPr>
            </w:pPr>
          </w:p>
          <w:p w14:paraId="149FF9A3" w14:textId="77777777" w:rsidR="000045CC" w:rsidRPr="00696068" w:rsidRDefault="000045CC" w:rsidP="000045CC">
            <w:pPr>
              <w:spacing w:after="0" w:line="240" w:lineRule="auto"/>
              <w:rPr>
                <w:rFonts w:ascii="Calibri" w:eastAsia="Times New Roman" w:hAnsi="Calibri" w:cs="Times New Roman"/>
                <w:iCs/>
                <w:sz w:val="18"/>
                <w:szCs w:val="18"/>
                <w:lang w:eastAsia="hu-HU"/>
              </w:rPr>
            </w:pPr>
          </w:p>
          <w:p w14:paraId="58389038" w14:textId="77777777" w:rsidR="000045CC" w:rsidRPr="00696068" w:rsidRDefault="000045CC" w:rsidP="000045CC">
            <w:pPr>
              <w:spacing w:after="0" w:line="240" w:lineRule="auto"/>
              <w:rPr>
                <w:rFonts w:ascii="Calibri" w:eastAsia="Times New Roman" w:hAnsi="Calibri" w:cs="Times New Roman"/>
                <w:iCs/>
                <w:sz w:val="18"/>
                <w:szCs w:val="18"/>
                <w:lang w:eastAsia="hu-HU"/>
              </w:rPr>
            </w:pPr>
            <w:r w:rsidRPr="00696068">
              <w:rPr>
                <w:rFonts w:ascii="Calibri" w:eastAsia="Times New Roman" w:hAnsi="Calibri" w:cs="Times New Roman"/>
                <w:iCs/>
                <w:sz w:val="18"/>
                <w:szCs w:val="18"/>
                <w:lang w:eastAsia="hu-HU"/>
              </w:rPr>
              <w:t>b)</w:t>
            </w:r>
            <w:r>
              <w:rPr>
                <w:rFonts w:ascii="Calibri" w:eastAsia="Times New Roman" w:hAnsi="Calibri" w:cs="Times New Roman"/>
                <w:iCs/>
                <w:sz w:val="18"/>
                <w:szCs w:val="18"/>
                <w:lang w:eastAsia="hu-HU"/>
              </w:rPr>
              <w:t xml:space="preserve"> /</w:t>
            </w:r>
            <w:r w:rsidRPr="00696068">
              <w:rPr>
                <w:rFonts w:ascii="Calibri" w:eastAsia="Times New Roman" w:hAnsi="Calibri" w:cs="Times New Roman"/>
                <w:iCs/>
                <w:sz w:val="18"/>
                <w:szCs w:val="18"/>
                <w:lang w:eastAsia="hu-HU"/>
              </w:rPr>
              <w:tab/>
              <w:t xml:space="preserve"> </w:t>
            </w:r>
          </w:p>
          <w:p w14:paraId="0D01A26B" w14:textId="77777777" w:rsidR="000045CC" w:rsidRPr="00696068" w:rsidRDefault="000045CC" w:rsidP="000045CC">
            <w:pPr>
              <w:spacing w:after="0" w:line="240" w:lineRule="auto"/>
              <w:rPr>
                <w:rFonts w:ascii="Calibri" w:eastAsia="Times New Roman" w:hAnsi="Calibri" w:cs="Times New Roman"/>
                <w:iCs/>
                <w:sz w:val="18"/>
                <w:szCs w:val="18"/>
                <w:lang w:eastAsia="hu-HU"/>
              </w:rPr>
            </w:pPr>
          </w:p>
          <w:p w14:paraId="12C08FD5" w14:textId="77777777" w:rsidR="000045CC" w:rsidRPr="00696068" w:rsidRDefault="000045CC" w:rsidP="000045CC">
            <w:pPr>
              <w:spacing w:after="0" w:line="240" w:lineRule="auto"/>
              <w:rPr>
                <w:rFonts w:ascii="Calibri" w:eastAsia="Times New Roman" w:hAnsi="Calibri" w:cs="Times New Roman"/>
                <w:iCs/>
                <w:sz w:val="18"/>
                <w:szCs w:val="18"/>
                <w:lang w:eastAsia="hu-HU"/>
              </w:rPr>
            </w:pPr>
            <w:r w:rsidRPr="00696068">
              <w:rPr>
                <w:rFonts w:ascii="Calibri" w:eastAsia="Times New Roman" w:hAnsi="Calibri" w:cs="Times New Roman"/>
                <w:iCs/>
                <w:sz w:val="18"/>
                <w:szCs w:val="18"/>
                <w:lang w:eastAsia="hu-HU"/>
              </w:rPr>
              <w:t>c)</w:t>
            </w:r>
            <w:r>
              <w:rPr>
                <w:rFonts w:ascii="Calibri" w:eastAsia="Times New Roman" w:hAnsi="Calibri" w:cs="Times New Roman"/>
                <w:iCs/>
                <w:sz w:val="18"/>
                <w:szCs w:val="18"/>
                <w:lang w:eastAsia="hu-HU"/>
              </w:rPr>
              <w:t xml:space="preserve"> </w:t>
            </w:r>
            <w:r>
              <w:rPr>
                <w:rFonts w:eastAsia="Times New Roman"/>
                <w:iCs/>
                <w:sz w:val="18"/>
                <w:szCs w:val="18"/>
                <w:lang w:eastAsia="hu-HU"/>
              </w:rPr>
              <w:t xml:space="preserve"> </w:t>
            </w:r>
            <w:r w:rsidRPr="00696068">
              <w:rPr>
                <w:rFonts w:eastAsia="Times New Roman"/>
                <w:iCs/>
                <w:sz w:val="18"/>
                <w:szCs w:val="18"/>
                <w:lang w:eastAsia="hu-HU"/>
              </w:rPr>
              <w:t>Dokazila za spremljanje kazalnika so pravne podlage, ki dokazujejo delež zaposlitve na posameznem projektu (npr. pogodba o zaposlitvi, sklep o prerazporeditvi na projekt...) in ustrezne časovnice.</w:t>
            </w:r>
          </w:p>
          <w:p w14:paraId="005A9142" w14:textId="77777777" w:rsidR="000045CC" w:rsidRPr="00696068" w:rsidRDefault="000045CC" w:rsidP="000045CC">
            <w:pPr>
              <w:spacing w:after="0" w:line="240" w:lineRule="auto"/>
              <w:rPr>
                <w:rFonts w:ascii="Calibri" w:eastAsia="Times New Roman" w:hAnsi="Calibri" w:cs="Times New Roman"/>
                <w:iCs/>
                <w:sz w:val="18"/>
                <w:szCs w:val="18"/>
                <w:lang w:eastAsia="hu-HU"/>
              </w:rPr>
            </w:pPr>
          </w:p>
          <w:p w14:paraId="2D835144" w14:textId="77777777" w:rsidR="000045CC" w:rsidRPr="00696068" w:rsidRDefault="000045CC" w:rsidP="000045CC">
            <w:pPr>
              <w:spacing w:after="0" w:line="240" w:lineRule="auto"/>
              <w:rPr>
                <w:rFonts w:ascii="Calibri" w:eastAsia="Times New Roman" w:hAnsi="Calibri" w:cs="Times New Roman"/>
                <w:iCs/>
                <w:sz w:val="18"/>
                <w:szCs w:val="18"/>
                <w:lang w:eastAsia="hu-HU"/>
              </w:rPr>
            </w:pPr>
            <w:r w:rsidRPr="00696068">
              <w:rPr>
                <w:rFonts w:ascii="Calibri" w:eastAsia="Times New Roman" w:hAnsi="Calibri" w:cs="Times New Roman"/>
                <w:iCs/>
                <w:sz w:val="18"/>
                <w:szCs w:val="18"/>
                <w:lang w:eastAsia="hu-HU"/>
              </w:rPr>
              <w:t>d)</w:t>
            </w:r>
            <w:r w:rsidRPr="00696068">
              <w:rPr>
                <w:rFonts w:ascii="Calibri" w:eastAsia="Times New Roman" w:hAnsi="Calibri" w:cs="Times New Roman"/>
                <w:iCs/>
                <w:sz w:val="18"/>
                <w:szCs w:val="18"/>
                <w:lang w:eastAsia="hu-HU"/>
              </w:rPr>
              <w:tab/>
              <w:t>Ni relevantno</w:t>
            </w:r>
          </w:p>
          <w:p w14:paraId="21D171B4" w14:textId="77777777" w:rsidR="000045CC" w:rsidRPr="00696068" w:rsidRDefault="000045CC" w:rsidP="000045CC">
            <w:pPr>
              <w:spacing w:after="0" w:line="240" w:lineRule="auto"/>
              <w:rPr>
                <w:rFonts w:ascii="Calibri" w:eastAsia="Times New Roman" w:hAnsi="Calibri" w:cs="Times New Roman"/>
                <w:iCs/>
                <w:sz w:val="18"/>
                <w:szCs w:val="18"/>
                <w:lang w:eastAsia="hu-HU"/>
              </w:rPr>
            </w:pPr>
          </w:p>
          <w:p w14:paraId="7B03B9A3" w14:textId="77777777" w:rsidR="000045CC" w:rsidRPr="00696068" w:rsidRDefault="000045CC" w:rsidP="000045CC">
            <w:pPr>
              <w:spacing w:after="0" w:line="240" w:lineRule="auto"/>
              <w:rPr>
                <w:rFonts w:ascii="Calibri" w:eastAsia="Times New Roman" w:hAnsi="Calibri" w:cs="Times New Roman"/>
                <w:iCs/>
                <w:sz w:val="18"/>
                <w:szCs w:val="18"/>
                <w:lang w:eastAsia="hu-HU"/>
              </w:rPr>
            </w:pPr>
            <w:r w:rsidRPr="00696068">
              <w:rPr>
                <w:rFonts w:ascii="Calibri" w:eastAsia="Times New Roman" w:hAnsi="Calibri" w:cs="Times New Roman"/>
                <w:iCs/>
                <w:sz w:val="18"/>
                <w:szCs w:val="18"/>
                <w:lang w:eastAsia="hu-HU"/>
              </w:rPr>
              <w:t>e)</w:t>
            </w:r>
            <w:r w:rsidRPr="00696068">
              <w:rPr>
                <w:rFonts w:ascii="Calibri" w:eastAsia="Times New Roman" w:hAnsi="Calibri" w:cs="Times New Roman"/>
                <w:iCs/>
                <w:sz w:val="18"/>
                <w:szCs w:val="18"/>
                <w:lang w:eastAsia="hu-HU"/>
              </w:rPr>
              <w:tab/>
            </w:r>
            <w:r>
              <w:rPr>
                <w:rFonts w:ascii="Calibri" w:eastAsia="Times New Roman" w:hAnsi="Calibri" w:cs="Times New Roman"/>
                <w:iCs/>
                <w:sz w:val="18"/>
                <w:szCs w:val="18"/>
                <w:lang w:eastAsia="hu-HU"/>
              </w:rPr>
              <w:t>Eno leto po zaključku projekta</w:t>
            </w:r>
          </w:p>
          <w:p w14:paraId="58F5ABB5" w14:textId="77777777" w:rsidR="000045CC" w:rsidRPr="00696068" w:rsidRDefault="000045CC" w:rsidP="000045CC">
            <w:pPr>
              <w:spacing w:after="0" w:line="240" w:lineRule="auto"/>
              <w:rPr>
                <w:rFonts w:ascii="Calibri" w:eastAsia="Times New Roman" w:hAnsi="Calibri" w:cs="Times New Roman"/>
                <w:iCs/>
                <w:sz w:val="18"/>
                <w:szCs w:val="18"/>
                <w:lang w:eastAsia="hu-HU"/>
              </w:rPr>
            </w:pPr>
          </w:p>
          <w:p w14:paraId="63C92494" w14:textId="77777777" w:rsidR="000045CC" w:rsidRPr="00696068" w:rsidRDefault="000045CC" w:rsidP="008074DA">
            <w:pPr>
              <w:pStyle w:val="Odstavekseznama"/>
              <w:numPr>
                <w:ilvl w:val="0"/>
                <w:numId w:val="65"/>
              </w:numPr>
              <w:spacing w:after="0" w:line="240" w:lineRule="auto"/>
              <w:rPr>
                <w:rFonts w:eastAsia="Times New Roman"/>
                <w:iCs/>
                <w:sz w:val="18"/>
                <w:szCs w:val="18"/>
                <w:lang w:eastAsia="hu-HU"/>
              </w:rPr>
            </w:pPr>
            <w:r w:rsidRPr="00696068">
              <w:rPr>
                <w:rFonts w:eastAsia="Times New Roman"/>
                <w:iCs/>
                <w:sz w:val="18"/>
                <w:szCs w:val="18"/>
                <w:lang w:eastAsia="hu-HU"/>
              </w:rPr>
              <w:t>Podatki iz operacije</w:t>
            </w:r>
          </w:p>
        </w:tc>
      </w:tr>
      <w:tr w:rsidR="000045CC" w:rsidRPr="00696068" w14:paraId="7BD12AC0" w14:textId="77777777" w:rsidTr="000045CC">
        <w:trPr>
          <w:trHeight w:val="265"/>
        </w:trPr>
        <w:tc>
          <w:tcPr>
            <w:tcW w:w="2902" w:type="dxa"/>
            <w:shd w:val="clear" w:color="auto" w:fill="auto"/>
          </w:tcPr>
          <w:p w14:paraId="634B42B9" w14:textId="77777777" w:rsidR="000045CC" w:rsidRPr="00696068" w:rsidRDefault="000045CC" w:rsidP="000045CC">
            <w:pPr>
              <w:spacing w:after="0" w:line="240" w:lineRule="auto"/>
              <w:rPr>
                <w:rFonts w:ascii="Calibri" w:eastAsia="Times New Roman" w:hAnsi="Calibri" w:cs="Times New Roman"/>
                <w:b/>
                <w:bCs/>
                <w:iCs/>
                <w:sz w:val="18"/>
                <w:szCs w:val="18"/>
                <w:lang w:eastAsia="hu-HU"/>
              </w:rPr>
            </w:pPr>
            <w:r w:rsidRPr="00696068">
              <w:rPr>
                <w:rFonts w:ascii="Calibri" w:eastAsia="Times New Roman" w:hAnsi="Calibri" w:cs="Times New Roman"/>
                <w:b/>
                <w:bCs/>
                <w:iCs/>
                <w:sz w:val="18"/>
                <w:szCs w:val="18"/>
                <w:lang w:eastAsia="hu-HU"/>
              </w:rPr>
              <w:t>5. Vir podatkov</w:t>
            </w:r>
          </w:p>
          <w:p w14:paraId="594B9703" w14:textId="77777777" w:rsidR="000045CC" w:rsidRPr="00696068" w:rsidRDefault="000045CC" w:rsidP="000045CC">
            <w:pPr>
              <w:spacing w:after="0" w:line="240" w:lineRule="auto"/>
              <w:jc w:val="both"/>
              <w:rPr>
                <w:rFonts w:ascii="Calibri" w:eastAsia="Times New Roman" w:hAnsi="Calibri" w:cs="Times New Roman"/>
                <w:b/>
                <w:bCs/>
                <w:iCs/>
                <w:sz w:val="18"/>
                <w:szCs w:val="18"/>
                <w:lang w:eastAsia="hu-HU"/>
              </w:rPr>
            </w:pPr>
            <w:r w:rsidRPr="00696068">
              <w:rPr>
                <w:rFonts w:ascii="Calibri" w:eastAsia="Times New Roman" w:hAnsi="Calibri" w:cs="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43ED25D5" w14:textId="77777777" w:rsidR="000045CC" w:rsidRPr="00696068" w:rsidRDefault="000045CC" w:rsidP="000045CC">
            <w:pPr>
              <w:spacing w:after="0" w:line="240" w:lineRule="auto"/>
              <w:rPr>
                <w:rFonts w:ascii="Calibri" w:eastAsia="Times New Roman" w:hAnsi="Calibri" w:cs="Times New Roman"/>
                <w:iCs/>
                <w:sz w:val="18"/>
                <w:szCs w:val="18"/>
                <w:lang w:eastAsia="hu-HU"/>
              </w:rPr>
            </w:pPr>
            <w:r w:rsidRPr="00696068">
              <w:rPr>
                <w:rFonts w:ascii="Calibri" w:eastAsia="Times New Roman" w:hAnsi="Calibri" w:cs="Times New Roman"/>
                <w:iCs/>
                <w:sz w:val="18"/>
                <w:szCs w:val="18"/>
                <w:lang w:eastAsia="hu-HU"/>
              </w:rPr>
              <w:t>Upravičenci, skrbniki pogodbe (MIZŠ)</w:t>
            </w:r>
          </w:p>
        </w:tc>
      </w:tr>
      <w:tr w:rsidR="000045CC" w:rsidRPr="00696068" w14:paraId="0B2DFB8B" w14:textId="77777777" w:rsidTr="000045CC">
        <w:trPr>
          <w:trHeight w:val="265"/>
        </w:trPr>
        <w:tc>
          <w:tcPr>
            <w:tcW w:w="2902" w:type="dxa"/>
            <w:shd w:val="clear" w:color="auto" w:fill="auto"/>
            <w:hideMark/>
          </w:tcPr>
          <w:p w14:paraId="226207CE" w14:textId="77777777" w:rsidR="000045CC" w:rsidRPr="00696068" w:rsidRDefault="000045CC" w:rsidP="000045CC">
            <w:pPr>
              <w:spacing w:after="0" w:line="240" w:lineRule="auto"/>
              <w:rPr>
                <w:rFonts w:ascii="Calibri" w:eastAsia="Times New Roman" w:hAnsi="Calibri" w:cs="Times New Roman"/>
                <w:b/>
                <w:bCs/>
                <w:iCs/>
                <w:sz w:val="18"/>
                <w:szCs w:val="18"/>
                <w:lang w:eastAsia="hu-HU"/>
              </w:rPr>
            </w:pPr>
            <w:r w:rsidRPr="00696068">
              <w:rPr>
                <w:rFonts w:ascii="Calibri" w:eastAsia="Times New Roman" w:hAnsi="Calibri" w:cs="Times New Roman"/>
                <w:b/>
                <w:bCs/>
                <w:iCs/>
                <w:sz w:val="18"/>
                <w:szCs w:val="18"/>
                <w:lang w:eastAsia="hu-HU"/>
              </w:rPr>
              <w:t>6. Merska enota</w:t>
            </w:r>
          </w:p>
        </w:tc>
        <w:tc>
          <w:tcPr>
            <w:tcW w:w="6092" w:type="dxa"/>
            <w:gridSpan w:val="6"/>
            <w:shd w:val="clear" w:color="auto" w:fill="auto"/>
          </w:tcPr>
          <w:p w14:paraId="25D22DA6" w14:textId="77777777" w:rsidR="000045CC" w:rsidRPr="00696068" w:rsidRDefault="000045CC" w:rsidP="000045CC">
            <w:pPr>
              <w:spacing w:after="0" w:line="240" w:lineRule="auto"/>
              <w:rPr>
                <w:rFonts w:ascii="Calibri" w:eastAsia="Times New Roman" w:hAnsi="Calibri" w:cs="Times New Roman"/>
                <w:iCs/>
                <w:sz w:val="18"/>
                <w:szCs w:val="18"/>
                <w:lang w:eastAsia="hu-HU"/>
              </w:rPr>
            </w:pPr>
            <w:r w:rsidRPr="00696068">
              <w:rPr>
                <w:rFonts w:ascii="Calibri" w:eastAsia="Times New Roman" w:hAnsi="Calibri" w:cs="Times New Roman"/>
                <w:iCs/>
                <w:sz w:val="18"/>
                <w:szCs w:val="18"/>
                <w:lang w:eastAsia="hu-HU"/>
              </w:rPr>
              <w:t>število</w:t>
            </w:r>
          </w:p>
        </w:tc>
      </w:tr>
      <w:tr w:rsidR="000045CC" w:rsidRPr="00696068" w14:paraId="23709C01" w14:textId="77777777" w:rsidTr="000045CC">
        <w:trPr>
          <w:trHeight w:val="210"/>
        </w:trPr>
        <w:tc>
          <w:tcPr>
            <w:tcW w:w="2902" w:type="dxa"/>
            <w:vMerge w:val="restart"/>
            <w:shd w:val="clear" w:color="auto" w:fill="auto"/>
          </w:tcPr>
          <w:p w14:paraId="7E17CCD9" w14:textId="77777777" w:rsidR="000045CC" w:rsidRPr="00696068" w:rsidRDefault="000045CC" w:rsidP="000045CC">
            <w:pPr>
              <w:spacing w:after="0" w:line="240" w:lineRule="auto"/>
              <w:rPr>
                <w:rFonts w:ascii="Calibri" w:eastAsia="Times New Roman" w:hAnsi="Calibri" w:cs="Times New Roman"/>
                <w:b/>
                <w:bCs/>
                <w:iCs/>
                <w:sz w:val="18"/>
                <w:szCs w:val="18"/>
                <w:lang w:eastAsia="hu-HU"/>
              </w:rPr>
            </w:pPr>
            <w:r w:rsidRPr="00696068">
              <w:rPr>
                <w:rFonts w:ascii="Calibri" w:eastAsia="Times New Roman" w:hAnsi="Calibri" w:cs="Times New Roman"/>
                <w:b/>
                <w:bCs/>
                <w:iCs/>
                <w:sz w:val="18"/>
                <w:szCs w:val="18"/>
                <w:lang w:eastAsia="hu-HU"/>
              </w:rPr>
              <w:t xml:space="preserve">7.a Vrednost za kazalnik </w:t>
            </w:r>
            <w:r>
              <w:rPr>
                <w:rFonts w:ascii="Calibri" w:eastAsia="Times New Roman" w:hAnsi="Calibri" w:cs="Times New Roman"/>
                <w:b/>
                <w:bCs/>
                <w:iCs/>
                <w:sz w:val="18"/>
                <w:szCs w:val="18"/>
                <w:lang w:eastAsia="hu-HU"/>
              </w:rPr>
              <w:t>učinka</w:t>
            </w:r>
          </w:p>
        </w:tc>
        <w:tc>
          <w:tcPr>
            <w:tcW w:w="1011" w:type="dxa"/>
            <w:vMerge w:val="restart"/>
            <w:shd w:val="clear" w:color="auto" w:fill="auto"/>
          </w:tcPr>
          <w:p w14:paraId="721A9A5D" w14:textId="77777777" w:rsidR="000045CC" w:rsidRPr="00696068" w:rsidRDefault="000045CC" w:rsidP="000045CC">
            <w:pPr>
              <w:spacing w:after="0" w:line="240" w:lineRule="auto"/>
              <w:rPr>
                <w:rFonts w:ascii="Calibri" w:eastAsia="Times New Roman" w:hAnsi="Calibri" w:cs="Times New Roman"/>
                <w:b/>
                <w:iCs/>
                <w:sz w:val="18"/>
                <w:szCs w:val="18"/>
                <w:lang w:eastAsia="hu-HU"/>
              </w:rPr>
            </w:pPr>
            <w:r w:rsidRPr="00696068">
              <w:rPr>
                <w:rFonts w:ascii="Calibri" w:eastAsia="Times New Roman" w:hAnsi="Calibri" w:cs="Times New Roman"/>
                <w:b/>
                <w:iCs/>
                <w:sz w:val="18"/>
                <w:szCs w:val="18"/>
                <w:lang w:eastAsia="hu-HU"/>
              </w:rPr>
              <w:t xml:space="preserve">2024 </w:t>
            </w:r>
          </w:p>
          <w:p w14:paraId="01A0D39B" w14:textId="77777777" w:rsidR="000045CC" w:rsidRPr="00696068" w:rsidRDefault="000045CC" w:rsidP="000045CC">
            <w:pPr>
              <w:spacing w:after="0" w:line="240" w:lineRule="auto"/>
              <w:rPr>
                <w:rFonts w:ascii="Calibri" w:eastAsia="Times New Roman" w:hAnsi="Calibri" w:cs="Times New Roman"/>
                <w:b/>
                <w:iCs/>
                <w:sz w:val="18"/>
                <w:szCs w:val="18"/>
                <w:lang w:eastAsia="hu-HU"/>
              </w:rPr>
            </w:pPr>
          </w:p>
        </w:tc>
        <w:tc>
          <w:tcPr>
            <w:tcW w:w="1876" w:type="dxa"/>
            <w:gridSpan w:val="2"/>
            <w:shd w:val="clear" w:color="auto" w:fill="auto"/>
          </w:tcPr>
          <w:p w14:paraId="11E2917E" w14:textId="77777777" w:rsidR="000045CC" w:rsidRPr="00696068" w:rsidRDefault="000045CC" w:rsidP="000045CC">
            <w:pPr>
              <w:spacing w:after="0" w:line="240" w:lineRule="auto"/>
              <w:rPr>
                <w:rFonts w:ascii="Calibri" w:eastAsia="Times New Roman" w:hAnsi="Calibri" w:cs="Times New Roman"/>
                <w:iCs/>
                <w:sz w:val="18"/>
                <w:szCs w:val="18"/>
                <w:lang w:eastAsia="hu-HU"/>
              </w:rPr>
            </w:pPr>
            <w:r w:rsidRPr="00696068">
              <w:rPr>
                <w:rFonts w:ascii="Calibri" w:eastAsia="Times New Roman" w:hAnsi="Calibri" w:cs="Times New Roman"/>
                <w:iCs/>
                <w:sz w:val="18"/>
                <w:szCs w:val="18"/>
                <w:lang w:eastAsia="hu-HU"/>
              </w:rPr>
              <w:t>Slovenija</w:t>
            </w:r>
          </w:p>
        </w:tc>
        <w:tc>
          <w:tcPr>
            <w:tcW w:w="3205" w:type="dxa"/>
            <w:gridSpan w:val="3"/>
            <w:shd w:val="clear" w:color="auto" w:fill="auto"/>
          </w:tcPr>
          <w:p w14:paraId="3BF43A62" w14:textId="77777777" w:rsidR="000045CC" w:rsidRPr="00696068" w:rsidRDefault="000045CC" w:rsidP="000045CC">
            <w:pPr>
              <w:spacing w:after="0" w:line="240" w:lineRule="auto"/>
              <w:rPr>
                <w:rFonts w:ascii="Calibri" w:eastAsia="Times New Roman" w:hAnsi="Calibri" w:cs="Times New Roman"/>
                <w:iCs/>
                <w:sz w:val="18"/>
                <w:szCs w:val="18"/>
                <w:lang w:eastAsia="hu-HU"/>
              </w:rPr>
            </w:pPr>
          </w:p>
        </w:tc>
      </w:tr>
      <w:tr w:rsidR="000045CC" w:rsidRPr="00696068" w14:paraId="58E03A2D" w14:textId="77777777" w:rsidTr="000045CC">
        <w:trPr>
          <w:trHeight w:val="210"/>
        </w:trPr>
        <w:tc>
          <w:tcPr>
            <w:tcW w:w="2902" w:type="dxa"/>
            <w:vMerge/>
            <w:shd w:val="clear" w:color="auto" w:fill="auto"/>
            <w:hideMark/>
          </w:tcPr>
          <w:p w14:paraId="321D9ECB" w14:textId="77777777" w:rsidR="000045CC" w:rsidRPr="00696068" w:rsidRDefault="000045CC" w:rsidP="000045CC">
            <w:pPr>
              <w:spacing w:after="0" w:line="240" w:lineRule="auto"/>
              <w:rPr>
                <w:rFonts w:ascii="Calibri" w:eastAsia="Times New Roman" w:hAnsi="Calibri" w:cs="Times New Roman"/>
                <w:b/>
                <w:bCs/>
                <w:iCs/>
                <w:sz w:val="18"/>
                <w:szCs w:val="18"/>
                <w:lang w:eastAsia="hu-HU"/>
              </w:rPr>
            </w:pPr>
          </w:p>
        </w:tc>
        <w:tc>
          <w:tcPr>
            <w:tcW w:w="1011" w:type="dxa"/>
            <w:vMerge/>
            <w:shd w:val="clear" w:color="auto" w:fill="auto"/>
            <w:hideMark/>
          </w:tcPr>
          <w:p w14:paraId="35618FB6" w14:textId="77777777" w:rsidR="000045CC" w:rsidRPr="00696068" w:rsidRDefault="000045CC" w:rsidP="000045CC">
            <w:pPr>
              <w:spacing w:after="0" w:line="240" w:lineRule="auto"/>
              <w:rPr>
                <w:rFonts w:ascii="Calibri" w:eastAsia="Times New Roman" w:hAnsi="Calibri" w:cs="Times New Roman"/>
                <w:iCs/>
                <w:sz w:val="18"/>
                <w:szCs w:val="18"/>
                <w:lang w:eastAsia="hu-HU"/>
              </w:rPr>
            </w:pPr>
          </w:p>
        </w:tc>
        <w:tc>
          <w:tcPr>
            <w:tcW w:w="1876" w:type="dxa"/>
            <w:gridSpan w:val="2"/>
            <w:shd w:val="clear" w:color="auto" w:fill="auto"/>
          </w:tcPr>
          <w:p w14:paraId="7AD31B45" w14:textId="77777777" w:rsidR="000045CC" w:rsidRPr="00696068" w:rsidRDefault="000045CC" w:rsidP="000045CC">
            <w:pPr>
              <w:spacing w:after="0" w:line="240" w:lineRule="auto"/>
              <w:rPr>
                <w:rFonts w:ascii="Calibri" w:eastAsia="Times New Roman" w:hAnsi="Calibri" w:cs="Times New Roman"/>
                <w:iCs/>
                <w:sz w:val="18"/>
                <w:szCs w:val="18"/>
                <w:lang w:eastAsia="hu-HU"/>
              </w:rPr>
            </w:pPr>
            <w:r w:rsidRPr="00696068">
              <w:rPr>
                <w:rFonts w:ascii="Calibri" w:eastAsia="Times New Roman" w:hAnsi="Calibri" w:cs="Times New Roman"/>
                <w:iCs/>
                <w:sz w:val="18"/>
                <w:szCs w:val="18"/>
                <w:lang w:eastAsia="hu-HU"/>
              </w:rPr>
              <w:t>V</w:t>
            </w:r>
          </w:p>
        </w:tc>
        <w:tc>
          <w:tcPr>
            <w:tcW w:w="3205" w:type="dxa"/>
            <w:gridSpan w:val="3"/>
            <w:shd w:val="clear" w:color="auto" w:fill="auto"/>
          </w:tcPr>
          <w:p w14:paraId="0FCA2453" w14:textId="77777777" w:rsidR="000045CC" w:rsidRPr="00696068" w:rsidRDefault="000045CC" w:rsidP="000045CC">
            <w:pPr>
              <w:spacing w:after="0" w:line="240" w:lineRule="auto"/>
              <w:rPr>
                <w:rFonts w:ascii="Calibri" w:eastAsia="Times New Roman" w:hAnsi="Calibri" w:cs="Times New Roman"/>
                <w:iCs/>
                <w:sz w:val="18"/>
                <w:szCs w:val="18"/>
                <w:lang w:eastAsia="hu-HU"/>
              </w:rPr>
            </w:pPr>
          </w:p>
        </w:tc>
      </w:tr>
      <w:tr w:rsidR="000045CC" w:rsidRPr="00696068" w14:paraId="1BD2539E" w14:textId="77777777" w:rsidTr="000045CC">
        <w:trPr>
          <w:trHeight w:val="195"/>
        </w:trPr>
        <w:tc>
          <w:tcPr>
            <w:tcW w:w="2902" w:type="dxa"/>
            <w:vMerge/>
            <w:shd w:val="clear" w:color="auto" w:fill="auto"/>
          </w:tcPr>
          <w:p w14:paraId="2D24A8C4" w14:textId="77777777" w:rsidR="000045CC" w:rsidRPr="00696068" w:rsidRDefault="000045CC" w:rsidP="000045CC">
            <w:pPr>
              <w:spacing w:after="0" w:line="240" w:lineRule="auto"/>
              <w:rPr>
                <w:rFonts w:ascii="Calibri" w:eastAsia="Times New Roman" w:hAnsi="Calibri" w:cs="Times New Roman"/>
                <w:b/>
                <w:bCs/>
                <w:iCs/>
                <w:sz w:val="18"/>
                <w:szCs w:val="18"/>
                <w:lang w:eastAsia="hu-HU"/>
              </w:rPr>
            </w:pPr>
          </w:p>
        </w:tc>
        <w:tc>
          <w:tcPr>
            <w:tcW w:w="1011" w:type="dxa"/>
            <w:vMerge w:val="restart"/>
            <w:shd w:val="clear" w:color="auto" w:fill="auto"/>
          </w:tcPr>
          <w:p w14:paraId="726B2790" w14:textId="77777777" w:rsidR="000045CC" w:rsidRPr="00696068" w:rsidRDefault="000045CC" w:rsidP="000045CC">
            <w:pPr>
              <w:spacing w:after="0" w:line="240" w:lineRule="auto"/>
              <w:rPr>
                <w:rFonts w:ascii="Calibri" w:eastAsia="Times New Roman" w:hAnsi="Calibri" w:cs="Times New Roman"/>
                <w:b/>
                <w:iCs/>
                <w:sz w:val="18"/>
                <w:szCs w:val="18"/>
                <w:lang w:eastAsia="hu-HU"/>
              </w:rPr>
            </w:pPr>
            <w:r w:rsidRPr="00696068">
              <w:rPr>
                <w:rFonts w:ascii="Calibri" w:eastAsia="Times New Roman" w:hAnsi="Calibri" w:cs="Times New Roman"/>
                <w:b/>
                <w:iCs/>
                <w:sz w:val="18"/>
                <w:szCs w:val="18"/>
                <w:lang w:eastAsia="hu-HU"/>
              </w:rPr>
              <w:t>2029</w:t>
            </w:r>
          </w:p>
        </w:tc>
        <w:tc>
          <w:tcPr>
            <w:tcW w:w="1876" w:type="dxa"/>
            <w:gridSpan w:val="2"/>
            <w:shd w:val="clear" w:color="auto" w:fill="auto"/>
          </w:tcPr>
          <w:p w14:paraId="13D9C0A4" w14:textId="77777777" w:rsidR="000045CC" w:rsidRPr="00696068" w:rsidRDefault="000045CC" w:rsidP="000045CC">
            <w:pPr>
              <w:spacing w:after="0" w:line="240" w:lineRule="auto"/>
              <w:rPr>
                <w:rFonts w:ascii="Calibri" w:eastAsia="Times New Roman" w:hAnsi="Calibri" w:cs="Times New Roman"/>
                <w:iCs/>
                <w:sz w:val="18"/>
                <w:szCs w:val="18"/>
                <w:lang w:eastAsia="hu-HU"/>
              </w:rPr>
            </w:pPr>
            <w:r w:rsidRPr="00696068">
              <w:rPr>
                <w:rFonts w:ascii="Calibri" w:eastAsia="Times New Roman" w:hAnsi="Calibri" w:cs="Times New Roman"/>
                <w:iCs/>
                <w:sz w:val="18"/>
                <w:szCs w:val="18"/>
                <w:lang w:eastAsia="hu-HU"/>
              </w:rPr>
              <w:t>Slovenija</w:t>
            </w:r>
          </w:p>
        </w:tc>
        <w:tc>
          <w:tcPr>
            <w:tcW w:w="3205" w:type="dxa"/>
            <w:gridSpan w:val="3"/>
            <w:shd w:val="clear" w:color="auto" w:fill="auto"/>
          </w:tcPr>
          <w:p w14:paraId="23C01AD6" w14:textId="77777777" w:rsidR="000045CC" w:rsidRPr="00696068" w:rsidRDefault="000045CC" w:rsidP="000045CC">
            <w:pPr>
              <w:spacing w:after="0" w:line="240" w:lineRule="auto"/>
              <w:rPr>
                <w:rFonts w:ascii="Calibri" w:eastAsia="Times New Roman" w:hAnsi="Calibri" w:cs="Times New Roman"/>
                <w:iCs/>
                <w:sz w:val="18"/>
                <w:szCs w:val="18"/>
                <w:lang w:eastAsia="hu-HU"/>
              </w:rPr>
            </w:pPr>
          </w:p>
        </w:tc>
      </w:tr>
      <w:tr w:rsidR="000045CC" w:rsidRPr="00696068" w14:paraId="6EFE2142" w14:textId="77777777" w:rsidTr="000045CC">
        <w:trPr>
          <w:trHeight w:val="195"/>
        </w:trPr>
        <w:tc>
          <w:tcPr>
            <w:tcW w:w="2902" w:type="dxa"/>
            <w:vMerge/>
            <w:shd w:val="clear" w:color="auto" w:fill="auto"/>
          </w:tcPr>
          <w:p w14:paraId="6EDEA000" w14:textId="77777777" w:rsidR="000045CC" w:rsidRPr="00696068" w:rsidRDefault="000045CC" w:rsidP="000045CC">
            <w:pPr>
              <w:spacing w:after="0" w:line="240" w:lineRule="auto"/>
              <w:rPr>
                <w:rFonts w:ascii="Calibri" w:eastAsia="Times New Roman" w:hAnsi="Calibri" w:cs="Times New Roman"/>
                <w:b/>
                <w:bCs/>
                <w:iCs/>
                <w:sz w:val="18"/>
                <w:szCs w:val="18"/>
                <w:lang w:eastAsia="hu-HU"/>
              </w:rPr>
            </w:pPr>
          </w:p>
        </w:tc>
        <w:tc>
          <w:tcPr>
            <w:tcW w:w="1011" w:type="dxa"/>
            <w:vMerge/>
            <w:shd w:val="clear" w:color="auto" w:fill="auto"/>
          </w:tcPr>
          <w:p w14:paraId="6DAD0467" w14:textId="77777777" w:rsidR="000045CC" w:rsidRPr="00696068" w:rsidRDefault="000045CC" w:rsidP="000045CC">
            <w:pPr>
              <w:spacing w:after="0" w:line="240" w:lineRule="auto"/>
              <w:rPr>
                <w:rFonts w:ascii="Calibri" w:eastAsia="Times New Roman" w:hAnsi="Calibri" w:cs="Times New Roman"/>
                <w:b/>
                <w:iCs/>
                <w:sz w:val="18"/>
                <w:szCs w:val="18"/>
                <w:lang w:eastAsia="hu-HU"/>
              </w:rPr>
            </w:pPr>
          </w:p>
        </w:tc>
        <w:tc>
          <w:tcPr>
            <w:tcW w:w="1876" w:type="dxa"/>
            <w:gridSpan w:val="2"/>
            <w:shd w:val="clear" w:color="auto" w:fill="auto"/>
          </w:tcPr>
          <w:p w14:paraId="218ECC8B" w14:textId="77777777" w:rsidR="000045CC" w:rsidRPr="00696068" w:rsidRDefault="000045CC" w:rsidP="000045CC">
            <w:pPr>
              <w:spacing w:after="0" w:line="240" w:lineRule="auto"/>
              <w:rPr>
                <w:rFonts w:ascii="Calibri" w:eastAsia="Times New Roman" w:hAnsi="Calibri" w:cs="Times New Roman"/>
                <w:iCs/>
                <w:sz w:val="18"/>
                <w:szCs w:val="18"/>
                <w:lang w:eastAsia="hu-HU"/>
              </w:rPr>
            </w:pPr>
            <w:r w:rsidRPr="00696068">
              <w:rPr>
                <w:rFonts w:ascii="Calibri" w:eastAsia="Times New Roman" w:hAnsi="Calibri" w:cs="Times New Roman"/>
                <w:iCs/>
                <w:sz w:val="18"/>
                <w:szCs w:val="18"/>
                <w:lang w:eastAsia="hu-HU"/>
              </w:rPr>
              <w:t>V</w:t>
            </w:r>
          </w:p>
        </w:tc>
        <w:tc>
          <w:tcPr>
            <w:tcW w:w="3205" w:type="dxa"/>
            <w:gridSpan w:val="3"/>
            <w:shd w:val="clear" w:color="auto" w:fill="auto"/>
          </w:tcPr>
          <w:p w14:paraId="7E49C456" w14:textId="77777777" w:rsidR="000045CC" w:rsidRPr="00696068" w:rsidRDefault="000045CC" w:rsidP="000045CC">
            <w:pPr>
              <w:spacing w:after="0" w:line="240" w:lineRule="auto"/>
              <w:rPr>
                <w:rFonts w:ascii="Calibri" w:eastAsia="Times New Roman" w:hAnsi="Calibri" w:cs="Times New Roman"/>
                <w:iCs/>
                <w:sz w:val="18"/>
                <w:szCs w:val="18"/>
                <w:lang w:eastAsia="hu-HU"/>
              </w:rPr>
            </w:pPr>
          </w:p>
        </w:tc>
      </w:tr>
      <w:tr w:rsidR="000045CC" w:rsidRPr="00696068" w14:paraId="6C2734A6" w14:textId="77777777" w:rsidTr="000045CC">
        <w:trPr>
          <w:trHeight w:val="265"/>
        </w:trPr>
        <w:tc>
          <w:tcPr>
            <w:tcW w:w="2902" w:type="dxa"/>
            <w:vMerge w:val="restart"/>
            <w:shd w:val="clear" w:color="auto" w:fill="auto"/>
          </w:tcPr>
          <w:p w14:paraId="264ED14C" w14:textId="77777777" w:rsidR="000045CC" w:rsidRPr="00696068" w:rsidRDefault="000045CC" w:rsidP="000045CC">
            <w:pPr>
              <w:spacing w:after="0" w:line="240" w:lineRule="auto"/>
              <w:rPr>
                <w:rFonts w:ascii="Calibri" w:eastAsia="Times New Roman" w:hAnsi="Calibri" w:cs="Times New Roman"/>
                <w:b/>
                <w:bCs/>
                <w:iCs/>
                <w:sz w:val="18"/>
                <w:szCs w:val="18"/>
                <w:lang w:eastAsia="hu-HU"/>
              </w:rPr>
            </w:pPr>
            <w:r w:rsidRPr="00696068">
              <w:rPr>
                <w:rFonts w:ascii="Calibri" w:eastAsia="Times New Roman" w:hAnsi="Calibri" w:cs="Times New Roman"/>
                <w:b/>
                <w:bCs/>
                <w:iCs/>
                <w:sz w:val="18"/>
                <w:szCs w:val="18"/>
                <w:lang w:eastAsia="hu-HU"/>
              </w:rPr>
              <w:t>7.b Vrednost za kazalnik rezultata</w:t>
            </w:r>
          </w:p>
          <w:p w14:paraId="38C00EE0" w14:textId="77777777" w:rsidR="000045CC" w:rsidRPr="00696068" w:rsidRDefault="000045CC" w:rsidP="000045CC">
            <w:pPr>
              <w:spacing w:after="0" w:line="240" w:lineRule="auto"/>
              <w:rPr>
                <w:rFonts w:ascii="Calibri" w:eastAsia="Times New Roman" w:hAnsi="Calibri" w:cs="Times New Roman"/>
                <w:b/>
                <w:bCs/>
                <w:iCs/>
                <w:sz w:val="18"/>
                <w:szCs w:val="18"/>
                <w:lang w:eastAsia="hu-HU"/>
              </w:rPr>
            </w:pPr>
          </w:p>
          <w:p w14:paraId="3B077F0B" w14:textId="77777777" w:rsidR="000045CC" w:rsidRPr="00696068" w:rsidRDefault="000045CC" w:rsidP="000045CC">
            <w:pPr>
              <w:spacing w:after="0" w:line="240" w:lineRule="auto"/>
              <w:rPr>
                <w:rFonts w:ascii="Calibri" w:eastAsia="Times New Roman" w:hAnsi="Calibri" w:cs="Times New Roman"/>
                <w:b/>
                <w:bCs/>
                <w:iCs/>
                <w:sz w:val="18"/>
                <w:szCs w:val="18"/>
                <w:lang w:eastAsia="hu-HU"/>
              </w:rPr>
            </w:pPr>
          </w:p>
        </w:tc>
        <w:tc>
          <w:tcPr>
            <w:tcW w:w="1011" w:type="dxa"/>
            <w:shd w:val="clear" w:color="auto" w:fill="auto"/>
          </w:tcPr>
          <w:p w14:paraId="29A19068" w14:textId="77777777" w:rsidR="000045CC" w:rsidRPr="00696068" w:rsidRDefault="000045CC" w:rsidP="000045CC">
            <w:pPr>
              <w:spacing w:after="0" w:line="240" w:lineRule="auto"/>
              <w:rPr>
                <w:rFonts w:ascii="Calibri" w:eastAsia="Times New Roman" w:hAnsi="Calibri" w:cs="Times New Roman"/>
                <w:b/>
                <w:iCs/>
                <w:color w:val="FF0000"/>
                <w:sz w:val="18"/>
                <w:szCs w:val="18"/>
                <w:lang w:eastAsia="hu-HU"/>
              </w:rPr>
            </w:pPr>
            <w:r w:rsidRPr="00696068">
              <w:rPr>
                <w:rFonts w:ascii="Calibri" w:eastAsia="Times New Roman" w:hAnsi="Calibri" w:cs="Times New Roman"/>
                <w:b/>
                <w:iCs/>
                <w:sz w:val="18"/>
                <w:szCs w:val="18"/>
                <w:lang w:eastAsia="hu-HU"/>
              </w:rPr>
              <w:t>Izhodiščno leto</w:t>
            </w:r>
          </w:p>
        </w:tc>
        <w:tc>
          <w:tcPr>
            <w:tcW w:w="1197" w:type="dxa"/>
            <w:shd w:val="clear" w:color="auto" w:fill="auto"/>
          </w:tcPr>
          <w:p w14:paraId="362D9D3B" w14:textId="77777777" w:rsidR="000045CC" w:rsidRPr="00696068" w:rsidRDefault="000045CC" w:rsidP="000045CC">
            <w:pPr>
              <w:spacing w:after="0" w:line="240" w:lineRule="auto"/>
              <w:rPr>
                <w:rFonts w:ascii="Calibri" w:eastAsia="Times New Roman" w:hAnsi="Calibri" w:cs="Times New Roman"/>
                <w:iCs/>
                <w:sz w:val="18"/>
                <w:szCs w:val="18"/>
                <w:lang w:eastAsia="hu-HU"/>
              </w:rPr>
            </w:pPr>
            <w:r w:rsidRPr="00696068">
              <w:rPr>
                <w:rFonts w:ascii="Calibri" w:eastAsia="Times New Roman" w:hAnsi="Calibri" w:cs="Times New Roman"/>
                <w:iCs/>
                <w:sz w:val="18"/>
                <w:szCs w:val="18"/>
                <w:lang w:eastAsia="hu-HU"/>
              </w:rPr>
              <w:t>V</w:t>
            </w:r>
          </w:p>
        </w:tc>
        <w:tc>
          <w:tcPr>
            <w:tcW w:w="679" w:type="dxa"/>
            <w:shd w:val="clear" w:color="auto" w:fill="auto"/>
          </w:tcPr>
          <w:p w14:paraId="0EF5A3CC" w14:textId="77777777" w:rsidR="000045CC" w:rsidRPr="00696068" w:rsidRDefault="000045CC" w:rsidP="000045CC">
            <w:pPr>
              <w:spacing w:after="0" w:line="240" w:lineRule="auto"/>
              <w:rPr>
                <w:rFonts w:ascii="Calibri" w:eastAsia="Times New Roman" w:hAnsi="Calibri" w:cs="Times New Roman"/>
                <w:iCs/>
                <w:sz w:val="18"/>
                <w:szCs w:val="18"/>
                <w:lang w:eastAsia="hu-HU"/>
              </w:rPr>
            </w:pPr>
            <w:r>
              <w:rPr>
                <w:rFonts w:ascii="Calibri" w:eastAsia="Times New Roman" w:hAnsi="Calibri" w:cs="Times New Roman"/>
                <w:iCs/>
                <w:sz w:val="18"/>
                <w:szCs w:val="18"/>
                <w:lang w:eastAsia="hu-HU"/>
              </w:rPr>
              <w:t>2022</w:t>
            </w:r>
          </w:p>
        </w:tc>
        <w:tc>
          <w:tcPr>
            <w:tcW w:w="1051" w:type="dxa"/>
            <w:shd w:val="clear" w:color="auto" w:fill="auto"/>
          </w:tcPr>
          <w:p w14:paraId="009987E7" w14:textId="77777777" w:rsidR="000045CC" w:rsidRPr="00696068" w:rsidRDefault="000045CC" w:rsidP="000045CC">
            <w:pPr>
              <w:spacing w:after="0" w:line="240" w:lineRule="auto"/>
              <w:rPr>
                <w:rFonts w:ascii="Calibri" w:eastAsia="Times New Roman" w:hAnsi="Calibri" w:cs="Times New Roman"/>
                <w:b/>
                <w:iCs/>
                <w:sz w:val="18"/>
                <w:szCs w:val="18"/>
                <w:lang w:eastAsia="hu-HU"/>
              </w:rPr>
            </w:pPr>
            <w:r w:rsidRPr="00696068">
              <w:rPr>
                <w:rFonts w:ascii="Calibri" w:eastAsia="Times New Roman" w:hAnsi="Calibri" w:cs="Times New Roman"/>
                <w:b/>
                <w:iCs/>
                <w:sz w:val="18"/>
                <w:szCs w:val="18"/>
                <w:lang w:eastAsia="hu-HU"/>
              </w:rPr>
              <w:t>Izhodiščna vrednost</w:t>
            </w:r>
          </w:p>
        </w:tc>
        <w:tc>
          <w:tcPr>
            <w:tcW w:w="1197" w:type="dxa"/>
            <w:shd w:val="clear" w:color="auto" w:fill="auto"/>
          </w:tcPr>
          <w:p w14:paraId="1CFF64A3" w14:textId="77777777" w:rsidR="000045CC" w:rsidRPr="00696068" w:rsidRDefault="000045CC" w:rsidP="000045CC">
            <w:pPr>
              <w:spacing w:after="0" w:line="240" w:lineRule="auto"/>
              <w:rPr>
                <w:rFonts w:ascii="Calibri" w:eastAsia="Times New Roman" w:hAnsi="Calibri" w:cs="Times New Roman"/>
                <w:iCs/>
                <w:sz w:val="18"/>
                <w:szCs w:val="18"/>
                <w:lang w:eastAsia="hu-HU"/>
              </w:rPr>
            </w:pPr>
            <w:r w:rsidRPr="00696068">
              <w:rPr>
                <w:rFonts w:ascii="Calibri" w:eastAsia="Times New Roman" w:hAnsi="Calibri" w:cs="Times New Roman"/>
                <w:iCs/>
                <w:sz w:val="18"/>
                <w:szCs w:val="18"/>
                <w:lang w:eastAsia="hu-HU"/>
              </w:rPr>
              <w:t>V</w:t>
            </w:r>
          </w:p>
        </w:tc>
        <w:tc>
          <w:tcPr>
            <w:tcW w:w="957" w:type="dxa"/>
            <w:shd w:val="clear" w:color="auto" w:fill="auto"/>
          </w:tcPr>
          <w:p w14:paraId="0CC49224" w14:textId="77777777" w:rsidR="000045CC" w:rsidRPr="00696068" w:rsidRDefault="000045CC" w:rsidP="000045CC">
            <w:pPr>
              <w:spacing w:after="0" w:line="360" w:lineRule="auto"/>
              <w:rPr>
                <w:rFonts w:ascii="Calibri" w:eastAsia="Times New Roman" w:hAnsi="Calibri" w:cs="Times New Roman"/>
                <w:iCs/>
                <w:sz w:val="18"/>
                <w:szCs w:val="18"/>
                <w:lang w:eastAsia="hu-HU"/>
              </w:rPr>
            </w:pPr>
            <w:r>
              <w:rPr>
                <w:rFonts w:ascii="Calibri" w:eastAsia="Times New Roman" w:hAnsi="Calibri" w:cs="Times New Roman"/>
                <w:iCs/>
                <w:sz w:val="18"/>
                <w:szCs w:val="18"/>
                <w:lang w:eastAsia="hu-HU"/>
              </w:rPr>
              <w:t>0</w:t>
            </w:r>
          </w:p>
        </w:tc>
      </w:tr>
      <w:tr w:rsidR="000045CC" w:rsidRPr="00696068" w14:paraId="53998079" w14:textId="77777777" w:rsidTr="000045CC">
        <w:trPr>
          <w:trHeight w:val="265"/>
        </w:trPr>
        <w:tc>
          <w:tcPr>
            <w:tcW w:w="2902" w:type="dxa"/>
            <w:vMerge/>
            <w:shd w:val="clear" w:color="auto" w:fill="auto"/>
          </w:tcPr>
          <w:p w14:paraId="371BA407" w14:textId="77777777" w:rsidR="000045CC" w:rsidRPr="00696068" w:rsidRDefault="000045CC" w:rsidP="000045CC">
            <w:pPr>
              <w:spacing w:after="0" w:line="240" w:lineRule="auto"/>
              <w:rPr>
                <w:rFonts w:ascii="Calibri" w:eastAsia="Times New Roman" w:hAnsi="Calibri" w:cs="Times New Roman"/>
                <w:b/>
                <w:bCs/>
                <w:iCs/>
                <w:sz w:val="18"/>
                <w:szCs w:val="18"/>
                <w:lang w:eastAsia="hu-HU"/>
              </w:rPr>
            </w:pPr>
          </w:p>
        </w:tc>
        <w:tc>
          <w:tcPr>
            <w:tcW w:w="1011" w:type="dxa"/>
            <w:shd w:val="clear" w:color="auto" w:fill="auto"/>
          </w:tcPr>
          <w:p w14:paraId="3A706900" w14:textId="77777777" w:rsidR="000045CC" w:rsidRPr="00696068" w:rsidRDefault="000045CC" w:rsidP="000045CC">
            <w:pPr>
              <w:spacing w:after="0" w:line="240" w:lineRule="auto"/>
              <w:rPr>
                <w:rFonts w:ascii="Calibri" w:eastAsia="Times New Roman" w:hAnsi="Calibri" w:cs="Times New Roman"/>
                <w:b/>
                <w:iCs/>
                <w:sz w:val="18"/>
                <w:szCs w:val="18"/>
                <w:lang w:eastAsia="hu-HU"/>
              </w:rPr>
            </w:pPr>
            <w:r w:rsidRPr="00696068">
              <w:rPr>
                <w:rFonts w:ascii="Calibri" w:eastAsia="Times New Roman" w:hAnsi="Calibri" w:cs="Times New Roman"/>
                <w:b/>
                <w:iCs/>
                <w:sz w:val="18"/>
                <w:szCs w:val="18"/>
                <w:lang w:eastAsia="hu-HU"/>
              </w:rPr>
              <w:t>2029</w:t>
            </w:r>
          </w:p>
        </w:tc>
        <w:tc>
          <w:tcPr>
            <w:tcW w:w="1197" w:type="dxa"/>
            <w:shd w:val="clear" w:color="auto" w:fill="auto"/>
          </w:tcPr>
          <w:p w14:paraId="0578F148" w14:textId="77777777" w:rsidR="000045CC" w:rsidRPr="00696068" w:rsidRDefault="000045CC" w:rsidP="000045CC">
            <w:pPr>
              <w:spacing w:after="0" w:line="240" w:lineRule="auto"/>
              <w:rPr>
                <w:rFonts w:ascii="Calibri" w:eastAsia="Times New Roman" w:hAnsi="Calibri" w:cs="Times New Roman"/>
                <w:iCs/>
                <w:sz w:val="18"/>
                <w:szCs w:val="18"/>
                <w:lang w:eastAsia="hu-HU"/>
              </w:rPr>
            </w:pPr>
            <w:r w:rsidRPr="00696068">
              <w:rPr>
                <w:rFonts w:ascii="Calibri" w:eastAsia="Times New Roman" w:hAnsi="Calibri" w:cs="Times New Roman"/>
                <w:iCs/>
                <w:sz w:val="18"/>
                <w:szCs w:val="18"/>
                <w:lang w:eastAsia="hu-HU"/>
              </w:rPr>
              <w:t>Slovenija/V/Z</w:t>
            </w:r>
          </w:p>
        </w:tc>
        <w:tc>
          <w:tcPr>
            <w:tcW w:w="3884" w:type="dxa"/>
            <w:gridSpan w:val="4"/>
            <w:shd w:val="clear" w:color="auto" w:fill="auto"/>
          </w:tcPr>
          <w:p w14:paraId="0BCD0730" w14:textId="77777777" w:rsidR="000045CC" w:rsidRPr="00696068" w:rsidRDefault="000045CC" w:rsidP="000045CC">
            <w:pPr>
              <w:spacing w:after="0" w:line="360" w:lineRule="auto"/>
              <w:rPr>
                <w:rFonts w:ascii="Calibri" w:eastAsia="Times New Roman" w:hAnsi="Calibri" w:cs="Times New Roman"/>
                <w:iCs/>
                <w:color w:val="0070C0"/>
                <w:sz w:val="18"/>
                <w:szCs w:val="18"/>
                <w:lang w:eastAsia="hu-HU"/>
              </w:rPr>
            </w:pPr>
            <w:r w:rsidRPr="00322C1A">
              <w:rPr>
                <w:rFonts w:ascii="Calibri" w:eastAsia="Times New Roman" w:hAnsi="Calibri" w:cs="Times New Roman"/>
                <w:iCs/>
                <w:sz w:val="18"/>
                <w:szCs w:val="18"/>
                <w:lang w:eastAsia="hu-HU"/>
              </w:rPr>
              <w:t>15</w:t>
            </w:r>
          </w:p>
        </w:tc>
      </w:tr>
      <w:tr w:rsidR="000045CC" w:rsidRPr="00696068" w14:paraId="5E38F83B" w14:textId="77777777" w:rsidTr="000045CC">
        <w:trPr>
          <w:trHeight w:val="195"/>
        </w:trPr>
        <w:tc>
          <w:tcPr>
            <w:tcW w:w="2902" w:type="dxa"/>
            <w:vMerge w:val="restart"/>
            <w:shd w:val="clear" w:color="auto" w:fill="auto"/>
          </w:tcPr>
          <w:p w14:paraId="42E27919" w14:textId="77777777" w:rsidR="000045CC" w:rsidRPr="00696068" w:rsidRDefault="000045CC" w:rsidP="000045CC">
            <w:pPr>
              <w:spacing w:after="0" w:line="240" w:lineRule="auto"/>
              <w:rPr>
                <w:rFonts w:ascii="Calibri" w:eastAsia="Times New Roman" w:hAnsi="Calibri" w:cs="Times New Roman"/>
                <w:b/>
                <w:bCs/>
                <w:iCs/>
                <w:sz w:val="18"/>
                <w:szCs w:val="18"/>
                <w:lang w:eastAsia="hu-HU"/>
              </w:rPr>
            </w:pPr>
            <w:r w:rsidRPr="00696068">
              <w:rPr>
                <w:rFonts w:ascii="Calibri" w:eastAsia="Times New Roman" w:hAnsi="Calibri" w:cs="Times New Roman"/>
                <w:b/>
                <w:bCs/>
                <w:iCs/>
                <w:sz w:val="18"/>
                <w:szCs w:val="18"/>
                <w:lang w:eastAsia="hu-HU"/>
              </w:rPr>
              <w:t xml:space="preserve">8. Finančna vrednost </w:t>
            </w:r>
          </w:p>
          <w:p w14:paraId="054C9771" w14:textId="77777777" w:rsidR="000045CC" w:rsidRPr="00696068" w:rsidRDefault="000045CC" w:rsidP="000045CC">
            <w:pPr>
              <w:spacing w:after="0" w:line="240" w:lineRule="auto"/>
              <w:rPr>
                <w:rFonts w:ascii="Calibri" w:eastAsia="Times New Roman" w:hAnsi="Calibri" w:cs="Times New Roman"/>
                <w:b/>
                <w:bCs/>
                <w:iCs/>
                <w:sz w:val="18"/>
                <w:szCs w:val="18"/>
                <w:lang w:eastAsia="hu-HU"/>
              </w:rPr>
            </w:pPr>
          </w:p>
        </w:tc>
        <w:tc>
          <w:tcPr>
            <w:tcW w:w="1011" w:type="dxa"/>
            <w:vMerge w:val="restart"/>
            <w:shd w:val="clear" w:color="auto" w:fill="auto"/>
          </w:tcPr>
          <w:p w14:paraId="665A77FB" w14:textId="77777777" w:rsidR="000045CC" w:rsidRPr="00696068" w:rsidRDefault="000045CC" w:rsidP="000045CC">
            <w:pPr>
              <w:spacing w:after="0" w:line="240" w:lineRule="auto"/>
              <w:rPr>
                <w:rFonts w:ascii="Calibri" w:eastAsia="Times New Roman" w:hAnsi="Calibri" w:cs="Times New Roman"/>
                <w:b/>
                <w:iCs/>
                <w:sz w:val="18"/>
                <w:szCs w:val="18"/>
                <w:lang w:eastAsia="hu-HU"/>
              </w:rPr>
            </w:pPr>
            <w:r w:rsidRPr="00696068">
              <w:rPr>
                <w:rFonts w:ascii="Calibri" w:eastAsia="Times New Roman" w:hAnsi="Calibri" w:cs="Times New Roman"/>
                <w:b/>
                <w:iCs/>
                <w:sz w:val="18"/>
                <w:szCs w:val="18"/>
                <w:lang w:eastAsia="hu-HU"/>
              </w:rPr>
              <w:t>2024</w:t>
            </w:r>
            <w:r w:rsidRPr="00696068">
              <w:rPr>
                <w:rFonts w:ascii="Calibri" w:eastAsia="Times New Roman" w:hAnsi="Calibri" w:cs="Times New Roman"/>
                <w:b/>
                <w:bCs/>
                <w:iCs/>
                <w:sz w:val="18"/>
                <w:szCs w:val="18"/>
                <w:lang w:eastAsia="hu-HU"/>
              </w:rPr>
              <w:t xml:space="preserve"> </w:t>
            </w:r>
            <w:r w:rsidRPr="00696068">
              <w:rPr>
                <w:rFonts w:ascii="Calibri" w:eastAsia="Times New Roman" w:hAnsi="Calibri" w:cs="Times New Roman"/>
                <w:bCs/>
                <w:iCs/>
                <w:sz w:val="18"/>
                <w:szCs w:val="18"/>
                <w:lang w:eastAsia="hu-HU"/>
              </w:rPr>
              <w:t>(le za kazalnik učinka)</w:t>
            </w:r>
          </w:p>
        </w:tc>
        <w:tc>
          <w:tcPr>
            <w:tcW w:w="1876" w:type="dxa"/>
            <w:gridSpan w:val="2"/>
            <w:shd w:val="clear" w:color="auto" w:fill="auto"/>
          </w:tcPr>
          <w:p w14:paraId="37B9BF49" w14:textId="77777777" w:rsidR="000045CC" w:rsidRPr="00696068" w:rsidRDefault="000045CC" w:rsidP="000045CC">
            <w:pPr>
              <w:spacing w:after="0" w:line="240" w:lineRule="auto"/>
              <w:rPr>
                <w:rFonts w:ascii="Calibri" w:eastAsia="Times New Roman" w:hAnsi="Calibri" w:cs="Times New Roman"/>
                <w:iCs/>
                <w:sz w:val="18"/>
                <w:szCs w:val="18"/>
                <w:lang w:eastAsia="hu-HU"/>
              </w:rPr>
            </w:pPr>
            <w:r w:rsidRPr="00696068">
              <w:rPr>
                <w:rFonts w:ascii="Calibri" w:eastAsia="Times New Roman" w:hAnsi="Calibri" w:cs="Times New Roman"/>
                <w:iCs/>
                <w:sz w:val="18"/>
                <w:szCs w:val="18"/>
                <w:lang w:eastAsia="hu-HU"/>
              </w:rPr>
              <w:t>Slovenija</w:t>
            </w:r>
          </w:p>
        </w:tc>
        <w:tc>
          <w:tcPr>
            <w:tcW w:w="3205" w:type="dxa"/>
            <w:gridSpan w:val="3"/>
            <w:shd w:val="clear" w:color="auto" w:fill="auto"/>
          </w:tcPr>
          <w:p w14:paraId="6BEC2AF5" w14:textId="77777777" w:rsidR="000045CC" w:rsidRPr="00696068" w:rsidRDefault="000045CC" w:rsidP="000045CC">
            <w:pPr>
              <w:spacing w:after="0" w:line="240" w:lineRule="auto"/>
              <w:rPr>
                <w:rFonts w:ascii="Calibri" w:eastAsia="Times New Roman" w:hAnsi="Calibri" w:cs="Times New Roman"/>
                <w:iCs/>
                <w:sz w:val="18"/>
                <w:szCs w:val="18"/>
                <w:lang w:eastAsia="hu-HU"/>
              </w:rPr>
            </w:pPr>
          </w:p>
        </w:tc>
      </w:tr>
      <w:tr w:rsidR="000045CC" w:rsidRPr="00696068" w14:paraId="2633E007" w14:textId="77777777" w:rsidTr="000045CC">
        <w:trPr>
          <w:trHeight w:val="195"/>
        </w:trPr>
        <w:tc>
          <w:tcPr>
            <w:tcW w:w="2902" w:type="dxa"/>
            <w:vMerge/>
            <w:shd w:val="clear" w:color="auto" w:fill="auto"/>
          </w:tcPr>
          <w:p w14:paraId="4A97D9C2" w14:textId="77777777" w:rsidR="000045CC" w:rsidRPr="00696068" w:rsidRDefault="000045CC" w:rsidP="000045CC">
            <w:pPr>
              <w:spacing w:after="0" w:line="240" w:lineRule="auto"/>
              <w:rPr>
                <w:rFonts w:ascii="Calibri" w:eastAsia="Times New Roman" w:hAnsi="Calibri" w:cs="Times New Roman"/>
                <w:b/>
                <w:bCs/>
                <w:iCs/>
                <w:sz w:val="18"/>
                <w:szCs w:val="18"/>
                <w:lang w:eastAsia="hu-HU"/>
              </w:rPr>
            </w:pPr>
          </w:p>
        </w:tc>
        <w:tc>
          <w:tcPr>
            <w:tcW w:w="1011" w:type="dxa"/>
            <w:vMerge/>
            <w:shd w:val="clear" w:color="auto" w:fill="auto"/>
          </w:tcPr>
          <w:p w14:paraId="3E89B7A6" w14:textId="77777777" w:rsidR="000045CC" w:rsidRPr="00696068" w:rsidRDefault="000045CC" w:rsidP="000045CC">
            <w:pPr>
              <w:spacing w:after="0" w:line="240" w:lineRule="auto"/>
              <w:rPr>
                <w:rFonts w:ascii="Calibri" w:eastAsia="Times New Roman" w:hAnsi="Calibri" w:cs="Times New Roman"/>
                <w:b/>
                <w:iCs/>
                <w:sz w:val="18"/>
                <w:szCs w:val="18"/>
                <w:lang w:eastAsia="hu-HU"/>
              </w:rPr>
            </w:pPr>
          </w:p>
        </w:tc>
        <w:tc>
          <w:tcPr>
            <w:tcW w:w="1876" w:type="dxa"/>
            <w:gridSpan w:val="2"/>
            <w:shd w:val="clear" w:color="auto" w:fill="auto"/>
          </w:tcPr>
          <w:p w14:paraId="445742C8" w14:textId="77777777" w:rsidR="000045CC" w:rsidRPr="00696068" w:rsidRDefault="000045CC" w:rsidP="000045CC">
            <w:pPr>
              <w:spacing w:after="0" w:line="240" w:lineRule="auto"/>
              <w:rPr>
                <w:rFonts w:ascii="Calibri" w:eastAsia="Times New Roman" w:hAnsi="Calibri" w:cs="Times New Roman"/>
                <w:iCs/>
                <w:sz w:val="18"/>
                <w:szCs w:val="18"/>
                <w:lang w:eastAsia="hu-HU"/>
              </w:rPr>
            </w:pPr>
            <w:r w:rsidRPr="00696068">
              <w:rPr>
                <w:rFonts w:ascii="Calibri" w:eastAsia="Times New Roman" w:hAnsi="Calibri" w:cs="Times New Roman"/>
                <w:iCs/>
                <w:sz w:val="18"/>
                <w:szCs w:val="18"/>
                <w:lang w:eastAsia="hu-HU"/>
              </w:rPr>
              <w:t>V</w:t>
            </w:r>
          </w:p>
        </w:tc>
        <w:tc>
          <w:tcPr>
            <w:tcW w:w="3205" w:type="dxa"/>
            <w:gridSpan w:val="3"/>
            <w:shd w:val="clear" w:color="auto" w:fill="auto"/>
          </w:tcPr>
          <w:p w14:paraId="62A9C693" w14:textId="77777777" w:rsidR="000045CC" w:rsidRPr="00696068" w:rsidRDefault="000045CC" w:rsidP="000045CC">
            <w:pPr>
              <w:spacing w:after="0" w:line="240" w:lineRule="auto"/>
              <w:rPr>
                <w:rFonts w:ascii="Calibri" w:eastAsia="Times New Roman" w:hAnsi="Calibri" w:cs="Times New Roman"/>
                <w:iCs/>
                <w:sz w:val="18"/>
                <w:szCs w:val="18"/>
                <w:lang w:eastAsia="hu-HU"/>
              </w:rPr>
            </w:pPr>
          </w:p>
        </w:tc>
      </w:tr>
      <w:tr w:rsidR="000045CC" w:rsidRPr="00696068" w14:paraId="44A2C7E6" w14:textId="77777777" w:rsidTr="000045CC">
        <w:trPr>
          <w:trHeight w:val="195"/>
        </w:trPr>
        <w:tc>
          <w:tcPr>
            <w:tcW w:w="2902" w:type="dxa"/>
            <w:vMerge/>
            <w:shd w:val="clear" w:color="auto" w:fill="auto"/>
          </w:tcPr>
          <w:p w14:paraId="2F26323A" w14:textId="77777777" w:rsidR="000045CC" w:rsidRPr="00696068" w:rsidRDefault="000045CC" w:rsidP="000045CC">
            <w:pPr>
              <w:spacing w:after="0" w:line="240" w:lineRule="auto"/>
              <w:rPr>
                <w:rFonts w:ascii="Calibri" w:eastAsia="Times New Roman" w:hAnsi="Calibri" w:cs="Times New Roman"/>
                <w:b/>
                <w:bCs/>
                <w:iCs/>
                <w:sz w:val="18"/>
                <w:szCs w:val="18"/>
                <w:lang w:eastAsia="hu-HU"/>
              </w:rPr>
            </w:pPr>
          </w:p>
        </w:tc>
        <w:tc>
          <w:tcPr>
            <w:tcW w:w="1011" w:type="dxa"/>
            <w:vMerge w:val="restart"/>
            <w:shd w:val="clear" w:color="auto" w:fill="auto"/>
          </w:tcPr>
          <w:p w14:paraId="6761B20F" w14:textId="77777777" w:rsidR="000045CC" w:rsidRPr="00696068" w:rsidRDefault="000045CC" w:rsidP="000045CC">
            <w:pPr>
              <w:spacing w:after="0" w:line="240" w:lineRule="auto"/>
              <w:rPr>
                <w:rFonts w:ascii="Calibri" w:eastAsia="Times New Roman" w:hAnsi="Calibri" w:cs="Times New Roman"/>
                <w:b/>
                <w:iCs/>
                <w:sz w:val="18"/>
                <w:szCs w:val="18"/>
                <w:lang w:eastAsia="hu-HU"/>
              </w:rPr>
            </w:pPr>
            <w:r w:rsidRPr="00696068">
              <w:rPr>
                <w:rFonts w:ascii="Calibri" w:eastAsia="Times New Roman" w:hAnsi="Calibri" w:cs="Times New Roman"/>
                <w:b/>
                <w:iCs/>
                <w:sz w:val="18"/>
                <w:szCs w:val="18"/>
                <w:lang w:eastAsia="hu-HU"/>
              </w:rPr>
              <w:t>2029</w:t>
            </w:r>
          </w:p>
        </w:tc>
        <w:tc>
          <w:tcPr>
            <w:tcW w:w="1876" w:type="dxa"/>
            <w:gridSpan w:val="2"/>
            <w:shd w:val="clear" w:color="auto" w:fill="auto"/>
          </w:tcPr>
          <w:p w14:paraId="29F8E53C" w14:textId="77777777" w:rsidR="000045CC" w:rsidRPr="00696068" w:rsidRDefault="000045CC" w:rsidP="000045CC">
            <w:pPr>
              <w:spacing w:after="0" w:line="240" w:lineRule="auto"/>
              <w:rPr>
                <w:rFonts w:ascii="Calibri" w:eastAsia="Times New Roman" w:hAnsi="Calibri" w:cs="Times New Roman"/>
                <w:iCs/>
                <w:sz w:val="18"/>
                <w:szCs w:val="18"/>
                <w:lang w:eastAsia="hu-HU"/>
              </w:rPr>
            </w:pPr>
            <w:r w:rsidRPr="00696068">
              <w:rPr>
                <w:rFonts w:ascii="Calibri" w:eastAsia="Times New Roman" w:hAnsi="Calibri" w:cs="Times New Roman"/>
                <w:iCs/>
                <w:sz w:val="18"/>
                <w:szCs w:val="18"/>
                <w:lang w:eastAsia="hu-HU"/>
              </w:rPr>
              <w:t>Slovenija</w:t>
            </w:r>
          </w:p>
        </w:tc>
        <w:tc>
          <w:tcPr>
            <w:tcW w:w="3205" w:type="dxa"/>
            <w:gridSpan w:val="3"/>
            <w:shd w:val="clear" w:color="auto" w:fill="auto"/>
          </w:tcPr>
          <w:p w14:paraId="4C7EE4F8" w14:textId="02D27B09" w:rsidR="000045CC" w:rsidRPr="00696068" w:rsidRDefault="00646CA8" w:rsidP="000045CC">
            <w:pPr>
              <w:spacing w:after="0" w:line="240" w:lineRule="auto"/>
              <w:rPr>
                <w:rFonts w:ascii="Calibri" w:eastAsia="Times New Roman" w:hAnsi="Calibri" w:cs="Times New Roman"/>
                <w:iCs/>
                <w:sz w:val="18"/>
                <w:szCs w:val="18"/>
                <w:lang w:eastAsia="hu-HU"/>
              </w:rPr>
            </w:pPr>
            <w:r>
              <w:rPr>
                <w:rFonts w:ascii="Calibri" w:eastAsia="Times New Roman" w:hAnsi="Calibri" w:cs="Times New Roman"/>
                <w:iCs/>
                <w:sz w:val="18"/>
                <w:szCs w:val="18"/>
                <w:lang w:eastAsia="hu-HU"/>
              </w:rPr>
              <w:t>27,259</w:t>
            </w:r>
            <w:r w:rsidR="000045CC" w:rsidRPr="00696068">
              <w:rPr>
                <w:rFonts w:ascii="Calibri" w:eastAsia="Times New Roman" w:hAnsi="Calibri" w:cs="Times New Roman"/>
                <w:iCs/>
                <w:sz w:val="18"/>
                <w:szCs w:val="18"/>
                <w:lang w:eastAsia="hu-HU"/>
              </w:rPr>
              <w:t xml:space="preserve"> MIO EUR (EU del)</w:t>
            </w:r>
          </w:p>
          <w:p w14:paraId="3B22E472" w14:textId="66F2167D" w:rsidR="000045CC" w:rsidRPr="00696068" w:rsidRDefault="000045CC" w:rsidP="00646CA8">
            <w:pPr>
              <w:spacing w:after="0" w:line="240" w:lineRule="auto"/>
              <w:rPr>
                <w:rFonts w:ascii="Calibri" w:eastAsia="Times New Roman" w:hAnsi="Calibri" w:cs="Times New Roman"/>
                <w:iCs/>
                <w:sz w:val="18"/>
                <w:szCs w:val="18"/>
                <w:lang w:eastAsia="hu-HU"/>
              </w:rPr>
            </w:pPr>
            <w:r w:rsidRPr="00696068">
              <w:rPr>
                <w:rFonts w:ascii="Calibri" w:eastAsia="Times New Roman" w:hAnsi="Calibri" w:cs="Times New Roman"/>
                <w:iCs/>
                <w:sz w:val="18"/>
                <w:szCs w:val="18"/>
                <w:lang w:eastAsia="hu-HU"/>
              </w:rPr>
              <w:t xml:space="preserve"> EU+SI: </w:t>
            </w:r>
            <w:r w:rsidR="00646CA8">
              <w:rPr>
                <w:rFonts w:ascii="Calibri" w:eastAsia="Times New Roman" w:hAnsi="Calibri" w:cs="Times New Roman"/>
                <w:iCs/>
                <w:sz w:val="18"/>
                <w:szCs w:val="18"/>
                <w:lang w:eastAsia="hu-HU"/>
              </w:rPr>
              <w:t>32,069</w:t>
            </w:r>
            <w:r w:rsidRPr="00696068">
              <w:rPr>
                <w:rFonts w:ascii="Calibri" w:eastAsia="Times New Roman" w:hAnsi="Calibri" w:cs="Times New Roman"/>
                <w:iCs/>
                <w:sz w:val="18"/>
                <w:szCs w:val="18"/>
                <w:lang w:eastAsia="hu-HU"/>
              </w:rPr>
              <w:t xml:space="preserve"> MIO EUR</w:t>
            </w:r>
          </w:p>
        </w:tc>
      </w:tr>
      <w:tr w:rsidR="000045CC" w:rsidRPr="00696068" w14:paraId="2A28732C" w14:textId="77777777" w:rsidTr="000045CC">
        <w:trPr>
          <w:trHeight w:val="195"/>
        </w:trPr>
        <w:tc>
          <w:tcPr>
            <w:tcW w:w="2902" w:type="dxa"/>
            <w:vMerge/>
            <w:shd w:val="clear" w:color="auto" w:fill="auto"/>
          </w:tcPr>
          <w:p w14:paraId="33DB9E45" w14:textId="77777777" w:rsidR="000045CC" w:rsidRPr="00696068" w:rsidRDefault="000045CC" w:rsidP="000045CC">
            <w:pPr>
              <w:spacing w:after="0" w:line="240" w:lineRule="auto"/>
              <w:rPr>
                <w:rFonts w:ascii="Calibri" w:eastAsia="Times New Roman" w:hAnsi="Calibri" w:cs="Times New Roman"/>
                <w:b/>
                <w:bCs/>
                <w:iCs/>
                <w:sz w:val="18"/>
                <w:szCs w:val="18"/>
                <w:lang w:eastAsia="hu-HU"/>
              </w:rPr>
            </w:pPr>
          </w:p>
        </w:tc>
        <w:tc>
          <w:tcPr>
            <w:tcW w:w="1011" w:type="dxa"/>
            <w:vMerge/>
            <w:shd w:val="clear" w:color="auto" w:fill="auto"/>
          </w:tcPr>
          <w:p w14:paraId="0B537D22" w14:textId="77777777" w:rsidR="000045CC" w:rsidRPr="00696068" w:rsidRDefault="000045CC" w:rsidP="000045CC">
            <w:pPr>
              <w:spacing w:after="0" w:line="240" w:lineRule="auto"/>
              <w:rPr>
                <w:rFonts w:ascii="Calibri" w:eastAsia="Times New Roman" w:hAnsi="Calibri" w:cs="Times New Roman"/>
                <w:b/>
                <w:iCs/>
                <w:sz w:val="18"/>
                <w:szCs w:val="18"/>
                <w:lang w:eastAsia="hu-HU"/>
              </w:rPr>
            </w:pPr>
          </w:p>
        </w:tc>
        <w:tc>
          <w:tcPr>
            <w:tcW w:w="1876" w:type="dxa"/>
            <w:gridSpan w:val="2"/>
            <w:shd w:val="clear" w:color="auto" w:fill="auto"/>
          </w:tcPr>
          <w:p w14:paraId="1CF44072" w14:textId="77777777" w:rsidR="000045CC" w:rsidRPr="00696068" w:rsidRDefault="000045CC" w:rsidP="000045CC">
            <w:pPr>
              <w:spacing w:after="0" w:line="240" w:lineRule="auto"/>
              <w:rPr>
                <w:rFonts w:ascii="Calibri" w:eastAsia="Times New Roman" w:hAnsi="Calibri" w:cs="Times New Roman"/>
                <w:iCs/>
                <w:sz w:val="18"/>
                <w:szCs w:val="18"/>
                <w:lang w:eastAsia="hu-HU"/>
              </w:rPr>
            </w:pPr>
            <w:r w:rsidRPr="00696068">
              <w:rPr>
                <w:rFonts w:ascii="Calibri" w:eastAsia="Times New Roman" w:hAnsi="Calibri" w:cs="Times New Roman"/>
                <w:iCs/>
                <w:sz w:val="18"/>
                <w:szCs w:val="18"/>
                <w:lang w:eastAsia="hu-HU"/>
              </w:rPr>
              <w:t>V</w:t>
            </w:r>
          </w:p>
        </w:tc>
        <w:tc>
          <w:tcPr>
            <w:tcW w:w="3205" w:type="dxa"/>
            <w:gridSpan w:val="3"/>
            <w:shd w:val="clear" w:color="auto" w:fill="auto"/>
          </w:tcPr>
          <w:p w14:paraId="615906A4" w14:textId="7055ABC0" w:rsidR="000045CC" w:rsidRPr="00696068" w:rsidRDefault="00646CA8" w:rsidP="000045CC">
            <w:pPr>
              <w:spacing w:after="0" w:line="240" w:lineRule="auto"/>
              <w:rPr>
                <w:rFonts w:ascii="Calibri" w:eastAsia="Times New Roman" w:hAnsi="Calibri" w:cs="Times New Roman"/>
                <w:iCs/>
                <w:sz w:val="18"/>
                <w:szCs w:val="18"/>
                <w:lang w:eastAsia="hu-HU"/>
              </w:rPr>
            </w:pPr>
            <w:r>
              <w:rPr>
                <w:rFonts w:ascii="Calibri" w:eastAsia="Times New Roman" w:hAnsi="Calibri" w:cs="Times New Roman"/>
                <w:iCs/>
                <w:sz w:val="18"/>
                <w:szCs w:val="18"/>
                <w:lang w:eastAsia="hu-HU"/>
              </w:rPr>
              <w:t>27,259</w:t>
            </w:r>
            <w:r w:rsidR="000045CC" w:rsidRPr="00696068">
              <w:rPr>
                <w:rFonts w:ascii="Calibri" w:eastAsia="Times New Roman" w:hAnsi="Calibri" w:cs="Times New Roman"/>
                <w:iCs/>
                <w:sz w:val="18"/>
                <w:szCs w:val="18"/>
                <w:lang w:eastAsia="hu-HU"/>
              </w:rPr>
              <w:t xml:space="preserve"> MIO EUR (EU del)</w:t>
            </w:r>
          </w:p>
          <w:p w14:paraId="2F60A862" w14:textId="2F6CAC72" w:rsidR="000045CC" w:rsidRPr="00696068" w:rsidRDefault="000045CC" w:rsidP="00646CA8">
            <w:pPr>
              <w:spacing w:after="0" w:line="240" w:lineRule="auto"/>
              <w:rPr>
                <w:rFonts w:ascii="Calibri" w:eastAsia="Times New Roman" w:hAnsi="Calibri" w:cs="Times New Roman"/>
                <w:iCs/>
                <w:sz w:val="18"/>
                <w:szCs w:val="18"/>
                <w:lang w:eastAsia="hu-HU"/>
              </w:rPr>
            </w:pPr>
            <w:r w:rsidRPr="00696068">
              <w:rPr>
                <w:rFonts w:ascii="Calibri" w:eastAsia="Times New Roman" w:hAnsi="Calibri" w:cs="Times New Roman"/>
                <w:iCs/>
                <w:sz w:val="18"/>
                <w:szCs w:val="18"/>
                <w:lang w:eastAsia="hu-HU"/>
              </w:rPr>
              <w:t xml:space="preserve"> EU+SI: </w:t>
            </w:r>
            <w:r w:rsidR="00646CA8">
              <w:rPr>
                <w:rFonts w:ascii="Calibri" w:eastAsia="Times New Roman" w:hAnsi="Calibri" w:cs="Times New Roman"/>
                <w:iCs/>
                <w:sz w:val="18"/>
                <w:szCs w:val="18"/>
                <w:lang w:eastAsia="hu-HU"/>
              </w:rPr>
              <w:t xml:space="preserve">32,069 </w:t>
            </w:r>
            <w:r w:rsidRPr="00696068">
              <w:rPr>
                <w:rFonts w:ascii="Calibri" w:eastAsia="Times New Roman" w:hAnsi="Calibri" w:cs="Times New Roman"/>
                <w:iCs/>
                <w:sz w:val="18"/>
                <w:szCs w:val="18"/>
                <w:lang w:eastAsia="hu-HU"/>
              </w:rPr>
              <w:t>MIO EUR</w:t>
            </w:r>
          </w:p>
        </w:tc>
      </w:tr>
      <w:tr w:rsidR="000045CC" w:rsidRPr="00696068" w14:paraId="143F0FC6" w14:textId="77777777" w:rsidTr="000045CC">
        <w:trPr>
          <w:trHeight w:val="263"/>
        </w:trPr>
        <w:tc>
          <w:tcPr>
            <w:tcW w:w="8994" w:type="dxa"/>
            <w:gridSpan w:val="7"/>
            <w:shd w:val="clear" w:color="auto" w:fill="D9D9D9"/>
          </w:tcPr>
          <w:p w14:paraId="6CD721F8" w14:textId="77777777" w:rsidR="000045CC" w:rsidRPr="00696068" w:rsidRDefault="000045CC" w:rsidP="000045CC">
            <w:pPr>
              <w:spacing w:after="0" w:line="240" w:lineRule="auto"/>
              <w:rPr>
                <w:rFonts w:ascii="Calibri" w:eastAsia="Times New Roman" w:hAnsi="Calibri" w:cs="Times New Roman"/>
                <w:b/>
                <w:iCs/>
                <w:sz w:val="18"/>
                <w:szCs w:val="18"/>
                <w:lang w:eastAsia="hu-HU"/>
              </w:rPr>
            </w:pPr>
            <w:r w:rsidRPr="00696068">
              <w:rPr>
                <w:rFonts w:ascii="Calibri" w:eastAsia="Times New Roman" w:hAnsi="Calibri" w:cs="Times New Roman"/>
                <w:b/>
                <w:iCs/>
                <w:sz w:val="18"/>
                <w:szCs w:val="18"/>
                <w:lang w:eastAsia="hu-HU"/>
              </w:rPr>
              <w:t>PODATKI ZA OKVIR SMOTRNOSTI</w:t>
            </w:r>
          </w:p>
        </w:tc>
      </w:tr>
      <w:tr w:rsidR="000045CC" w:rsidRPr="00696068" w14:paraId="045880B9" w14:textId="77777777" w:rsidTr="000045CC">
        <w:trPr>
          <w:trHeight w:val="2595"/>
        </w:trPr>
        <w:tc>
          <w:tcPr>
            <w:tcW w:w="2902" w:type="dxa"/>
            <w:shd w:val="clear" w:color="auto" w:fill="auto"/>
          </w:tcPr>
          <w:p w14:paraId="524CC8F7" w14:textId="77777777" w:rsidR="000045CC" w:rsidRPr="00696068" w:rsidRDefault="000045CC" w:rsidP="000045CC">
            <w:pPr>
              <w:spacing w:after="0" w:line="240" w:lineRule="auto"/>
              <w:jc w:val="both"/>
              <w:rPr>
                <w:rFonts w:ascii="Calibri" w:eastAsia="Times New Roman" w:hAnsi="Calibri" w:cs="Times New Roman"/>
                <w:b/>
                <w:bCs/>
                <w:iCs/>
                <w:sz w:val="18"/>
                <w:szCs w:val="18"/>
                <w:lang w:eastAsia="hu-HU"/>
              </w:rPr>
            </w:pPr>
            <w:r w:rsidRPr="00696068">
              <w:rPr>
                <w:rFonts w:ascii="Calibri" w:eastAsia="Times New Roman" w:hAnsi="Calibri" w:cs="Times New Roman"/>
                <w:b/>
                <w:bCs/>
                <w:iCs/>
                <w:sz w:val="18"/>
                <w:szCs w:val="18"/>
                <w:lang w:eastAsia="hu-HU"/>
              </w:rPr>
              <w:t>Metoda izračuna:</w:t>
            </w:r>
          </w:p>
          <w:p w14:paraId="66C681BF" w14:textId="77777777" w:rsidR="000045CC" w:rsidRPr="00696068" w:rsidRDefault="000045CC" w:rsidP="008074DA">
            <w:pPr>
              <w:numPr>
                <w:ilvl w:val="0"/>
                <w:numId w:val="66"/>
              </w:numPr>
              <w:spacing w:after="0" w:line="240" w:lineRule="auto"/>
              <w:ind w:left="426"/>
              <w:contextualSpacing/>
              <w:jc w:val="both"/>
              <w:rPr>
                <w:rFonts w:ascii="Calibri" w:eastAsia="Times New Roman" w:hAnsi="Calibri" w:cs="Times New Roman"/>
                <w:bCs/>
                <w:iCs/>
                <w:color w:val="808080"/>
                <w:sz w:val="18"/>
                <w:szCs w:val="18"/>
                <w:lang w:val="lt-LT" w:eastAsia="hu-HU"/>
              </w:rPr>
            </w:pPr>
            <w:r w:rsidRPr="00696068">
              <w:rPr>
                <w:rFonts w:ascii="Calibri" w:eastAsia="Times New Roman" w:hAnsi="Calibri" w:cs="Times New Roman"/>
                <w:bCs/>
                <w:iCs/>
                <w:color w:val="808080"/>
                <w:sz w:val="18"/>
                <w:szCs w:val="18"/>
                <w:lang w:val="lt-LT" w:eastAsia="hu-HU"/>
              </w:rPr>
              <w:t>Podatki ali ugotovitve, uporabljene za oceno vrednosti mejnikov, izhodiščnih  in ciljnih vrednosti</w:t>
            </w:r>
          </w:p>
          <w:p w14:paraId="686C6A4E" w14:textId="77777777" w:rsidR="000045CC" w:rsidRPr="00696068" w:rsidRDefault="000045CC" w:rsidP="008074DA">
            <w:pPr>
              <w:numPr>
                <w:ilvl w:val="0"/>
                <w:numId w:val="66"/>
              </w:numPr>
              <w:spacing w:after="0" w:line="240" w:lineRule="auto"/>
              <w:ind w:left="426"/>
              <w:contextualSpacing/>
              <w:jc w:val="both"/>
              <w:rPr>
                <w:rFonts w:ascii="Calibri" w:eastAsia="Times New Roman" w:hAnsi="Calibri" w:cs="Times New Roman"/>
                <w:bCs/>
                <w:iCs/>
                <w:color w:val="808080"/>
                <w:sz w:val="18"/>
                <w:szCs w:val="18"/>
                <w:lang w:val="lt-LT" w:eastAsia="hu-HU"/>
              </w:rPr>
            </w:pPr>
            <w:r w:rsidRPr="00696068">
              <w:rPr>
                <w:rFonts w:ascii="Calibri" w:eastAsia="Times New Roman" w:hAnsi="Calibri" w:cs="Times New Roman"/>
                <w:bCs/>
                <w:iCs/>
                <w:color w:val="808080"/>
                <w:sz w:val="18"/>
                <w:szCs w:val="18"/>
                <w:lang w:val="lt-LT" w:eastAsia="hu-HU"/>
              </w:rPr>
              <w:t>Metoda izračuna ciljne vrednosti, na primer podatke o stroških na enoto, referenčnih vrednostih, standardni ali pretekli stopnji izvajanja, strokovnem svetovanju in zaključkih preteklih vrednotenj</w:t>
            </w:r>
          </w:p>
          <w:p w14:paraId="22371E16" w14:textId="77777777" w:rsidR="000045CC" w:rsidRPr="00696068" w:rsidRDefault="000045CC" w:rsidP="000045CC">
            <w:pPr>
              <w:spacing w:after="0" w:line="240" w:lineRule="auto"/>
              <w:ind w:left="426"/>
              <w:contextualSpacing/>
              <w:jc w:val="both"/>
              <w:rPr>
                <w:rFonts w:ascii="Calibri" w:eastAsia="Times New Roman" w:hAnsi="Calibri" w:cs="Times New Roman"/>
                <w:bCs/>
                <w:iCs/>
                <w:color w:val="808080"/>
                <w:sz w:val="18"/>
                <w:szCs w:val="18"/>
                <w:lang w:val="lt-LT" w:eastAsia="hu-HU"/>
              </w:rPr>
            </w:pPr>
          </w:p>
        </w:tc>
        <w:tc>
          <w:tcPr>
            <w:tcW w:w="6092" w:type="dxa"/>
            <w:gridSpan w:val="6"/>
            <w:shd w:val="clear" w:color="auto" w:fill="auto"/>
          </w:tcPr>
          <w:p w14:paraId="3789ED1D" w14:textId="77777777" w:rsidR="000045CC" w:rsidRPr="00696068" w:rsidRDefault="000045CC" w:rsidP="000045CC">
            <w:pPr>
              <w:spacing w:after="0" w:line="240" w:lineRule="auto"/>
              <w:rPr>
                <w:rFonts w:ascii="Calibri" w:eastAsia="Calibri" w:hAnsi="Calibri" w:cs="Times New Roman"/>
              </w:rPr>
            </w:pPr>
          </w:p>
          <w:p w14:paraId="415A3113" w14:textId="77777777" w:rsidR="000045CC" w:rsidRPr="000045CC" w:rsidRDefault="000045CC" w:rsidP="00A80EDB">
            <w:pPr>
              <w:pStyle w:val="Odstavekseznama"/>
              <w:numPr>
                <w:ilvl w:val="0"/>
                <w:numId w:val="18"/>
              </w:numPr>
              <w:spacing w:after="0" w:line="240" w:lineRule="auto"/>
              <w:rPr>
                <w:rFonts w:eastAsia="Times New Roman"/>
                <w:iCs/>
                <w:sz w:val="18"/>
                <w:szCs w:val="18"/>
                <w:lang w:val="it-IT" w:eastAsia="hu-HU"/>
              </w:rPr>
            </w:pPr>
            <w:r w:rsidRPr="000045CC">
              <w:rPr>
                <w:rFonts w:eastAsia="Times New Roman"/>
                <w:iCs/>
                <w:sz w:val="18"/>
                <w:szCs w:val="18"/>
                <w:lang w:val="it-IT" w:eastAsia="hu-HU"/>
              </w:rPr>
              <w:t>Projektne aktivnosti se bodo v večjem delu začele po vzpostavi investicije in zajemajo tudi aktivnosti testiranja ob vzpostavitvi investicije.</w:t>
            </w:r>
          </w:p>
          <w:p w14:paraId="3C1980F1" w14:textId="77777777" w:rsidR="000045CC" w:rsidRPr="00696068" w:rsidRDefault="000045CC" w:rsidP="000045CC">
            <w:pPr>
              <w:spacing w:after="0" w:line="240" w:lineRule="auto"/>
              <w:rPr>
                <w:rFonts w:ascii="Calibri" w:eastAsia="Times New Roman" w:hAnsi="Calibri" w:cs="Times New Roman"/>
                <w:b/>
                <w:iCs/>
                <w:sz w:val="18"/>
                <w:szCs w:val="18"/>
                <w:lang w:eastAsia="hu-HU"/>
              </w:rPr>
            </w:pPr>
          </w:p>
          <w:p w14:paraId="39746BA0" w14:textId="77777777" w:rsidR="000045CC" w:rsidRPr="00696068" w:rsidRDefault="000045CC" w:rsidP="000045CC">
            <w:pPr>
              <w:spacing w:after="0" w:line="240" w:lineRule="auto"/>
              <w:rPr>
                <w:rFonts w:ascii="Calibri" w:eastAsia="Times New Roman" w:hAnsi="Calibri" w:cs="Times New Roman"/>
                <w:b/>
                <w:iCs/>
                <w:sz w:val="18"/>
                <w:szCs w:val="18"/>
                <w:lang w:eastAsia="hu-HU"/>
              </w:rPr>
            </w:pPr>
          </w:p>
          <w:p w14:paraId="4251BD4E" w14:textId="77777777" w:rsidR="000045CC" w:rsidRPr="00696068" w:rsidRDefault="000045CC" w:rsidP="000045CC">
            <w:pPr>
              <w:spacing w:after="0" w:line="240" w:lineRule="auto"/>
              <w:rPr>
                <w:rFonts w:ascii="Calibri" w:eastAsia="Times New Roman" w:hAnsi="Calibri" w:cs="Times New Roman"/>
                <w:b/>
                <w:iCs/>
                <w:sz w:val="18"/>
                <w:szCs w:val="18"/>
                <w:lang w:eastAsia="hu-HU"/>
              </w:rPr>
            </w:pPr>
          </w:p>
          <w:p w14:paraId="54D82D8E" w14:textId="77777777" w:rsidR="000045CC" w:rsidRPr="00696068" w:rsidRDefault="000045CC" w:rsidP="000045CC">
            <w:pPr>
              <w:spacing w:after="0" w:line="240" w:lineRule="auto"/>
              <w:rPr>
                <w:rFonts w:ascii="Calibri" w:eastAsia="Times New Roman" w:hAnsi="Calibri" w:cs="Times New Roman"/>
                <w:iCs/>
                <w:sz w:val="18"/>
                <w:szCs w:val="18"/>
                <w:lang w:eastAsia="hu-HU"/>
              </w:rPr>
            </w:pPr>
            <w:r w:rsidRPr="00696068">
              <w:rPr>
                <w:rFonts w:ascii="Calibri" w:eastAsia="Times New Roman" w:hAnsi="Calibri" w:cs="Times New Roman"/>
                <w:b/>
                <w:iCs/>
                <w:sz w:val="18"/>
                <w:szCs w:val="18"/>
                <w:lang w:eastAsia="hu-HU"/>
              </w:rPr>
              <w:t>b)</w:t>
            </w:r>
            <w:r w:rsidRPr="00696068">
              <w:rPr>
                <w:rFonts w:ascii="Calibri" w:eastAsia="Times New Roman" w:hAnsi="Calibri" w:cs="Times New Roman"/>
                <w:b/>
                <w:iCs/>
                <w:sz w:val="18"/>
                <w:szCs w:val="18"/>
                <w:lang w:eastAsia="hu-HU"/>
              </w:rPr>
              <w:tab/>
            </w:r>
            <w:r w:rsidRPr="00696068">
              <w:rPr>
                <w:rFonts w:ascii="Calibri" w:eastAsia="Times New Roman" w:hAnsi="Calibri" w:cs="Times New Roman"/>
                <w:iCs/>
                <w:sz w:val="18"/>
                <w:szCs w:val="18"/>
                <w:lang w:eastAsia="hu-HU"/>
              </w:rPr>
              <w:t>Ciljna vrednost kazalnika je izračunana na podlagi ocene  izvajalca</w:t>
            </w:r>
            <w:r w:rsidRPr="00696068">
              <w:rPr>
                <w:rFonts w:ascii="Calibri" w:eastAsia="Times New Roman" w:hAnsi="Calibri" w:cs="Times New Roman"/>
                <w:b/>
                <w:iCs/>
                <w:sz w:val="18"/>
                <w:szCs w:val="18"/>
                <w:lang w:eastAsia="hu-HU"/>
              </w:rPr>
              <w:t xml:space="preserve">. </w:t>
            </w:r>
          </w:p>
        </w:tc>
      </w:tr>
      <w:tr w:rsidR="000045CC" w:rsidRPr="00696068" w14:paraId="2EB8C7AF" w14:textId="77777777" w:rsidTr="000045CC">
        <w:trPr>
          <w:trHeight w:val="982"/>
        </w:trPr>
        <w:tc>
          <w:tcPr>
            <w:tcW w:w="2902" w:type="dxa"/>
            <w:shd w:val="clear" w:color="auto" w:fill="auto"/>
          </w:tcPr>
          <w:p w14:paraId="524EEE68" w14:textId="77777777" w:rsidR="000045CC" w:rsidRPr="00696068" w:rsidRDefault="000045CC" w:rsidP="000045CC">
            <w:pPr>
              <w:spacing w:after="0" w:line="240" w:lineRule="auto"/>
              <w:jc w:val="both"/>
              <w:rPr>
                <w:rFonts w:ascii="Calibri" w:eastAsia="Times New Roman" w:hAnsi="Calibri" w:cs="Times New Roman"/>
                <w:b/>
                <w:bCs/>
                <w:iCs/>
                <w:sz w:val="18"/>
                <w:szCs w:val="18"/>
                <w:lang w:eastAsia="hu-HU"/>
              </w:rPr>
            </w:pPr>
            <w:r w:rsidRPr="00696068">
              <w:rPr>
                <w:rFonts w:ascii="Calibri" w:eastAsia="Times New Roman" w:hAnsi="Calibri" w:cs="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391CE446" w14:textId="77777777" w:rsidR="000045CC" w:rsidRPr="00696068" w:rsidRDefault="000045CC" w:rsidP="000045CC">
            <w:pPr>
              <w:pBdr>
                <w:top w:val="nil"/>
                <w:left w:val="nil"/>
                <w:bottom w:val="nil"/>
                <w:right w:val="nil"/>
                <w:between w:val="nil"/>
              </w:pBdr>
              <w:spacing w:after="0" w:line="276" w:lineRule="auto"/>
              <w:jc w:val="both"/>
              <w:rPr>
                <w:rFonts w:ascii="Calibri" w:eastAsia="Times New Roman" w:hAnsi="Calibri" w:cs="Times New Roman"/>
                <w:iCs/>
                <w:sz w:val="18"/>
                <w:szCs w:val="18"/>
                <w:lang w:eastAsia="hu-HU"/>
              </w:rPr>
            </w:pPr>
            <w:r w:rsidRPr="00696068">
              <w:rPr>
                <w:rFonts w:ascii="Calibri" w:eastAsia="Times New Roman" w:hAnsi="Calibri" w:cs="Times New Roman"/>
                <w:iCs/>
                <w:sz w:val="18"/>
                <w:szCs w:val="18"/>
                <w:lang w:eastAsia="hu-HU"/>
              </w:rPr>
              <w:t>Primarni cilj SPP je prehod iz premoga in uporaba novih virov energije ter s tem zmanjšanje emisij toplogrednih plinov, hkrati pa  prestrukturiranje regije tudi v socialno-ekonomskem smislu. V Zasavju prestrukturiranje regije še ni povsem zaključeno, saj mu še vedno ni uspelo ujeti razvojnega koraka z ostalimi slovenskimi razvojnimi regijami.  Posebna pozornost je namenjena vzpostavitvi varoval, da se neposredno in posredno zaposlenim v premogovništvu in energetiki zaradi izstopa iz premoga zagotovi socialna varnost, hkrati pa da se pritegne nazaj v regijo ljudi, ki so se izselili ali nove kadre. Center DUBT bosta sestavljala dva laboratorija (za vodikov in baterijski del) na eni lokaciji, osnovna dejavnost centra DUBT pa bo prenos znanja na višjo stopnjo tehnološke razvitosti v obliki pilotov in demonstratorjev, kar je pomembno za domačo in tujo industrijo, hkrati pa ima tudi implikacije na širše naravno in bivalno okolje, saj bodo ustvarjena nova kakovostna delovna mesta v regiji.</w:t>
            </w:r>
          </w:p>
          <w:p w14:paraId="246E18C3" w14:textId="77777777" w:rsidR="000045CC" w:rsidRPr="00696068" w:rsidRDefault="000045CC" w:rsidP="000045CC">
            <w:pPr>
              <w:spacing w:after="0" w:line="240" w:lineRule="auto"/>
              <w:jc w:val="both"/>
              <w:rPr>
                <w:rFonts w:ascii="Calibri" w:eastAsia="Times New Roman" w:hAnsi="Calibri" w:cs="Times New Roman"/>
                <w:iCs/>
                <w:sz w:val="18"/>
                <w:szCs w:val="18"/>
                <w:lang w:eastAsia="hu-HU"/>
              </w:rPr>
            </w:pPr>
          </w:p>
        </w:tc>
      </w:tr>
      <w:tr w:rsidR="000045CC" w:rsidRPr="00696068" w14:paraId="125C3900" w14:textId="77777777" w:rsidTr="000045CC">
        <w:trPr>
          <w:trHeight w:val="562"/>
        </w:trPr>
        <w:tc>
          <w:tcPr>
            <w:tcW w:w="2902" w:type="dxa"/>
            <w:shd w:val="clear" w:color="auto" w:fill="auto"/>
          </w:tcPr>
          <w:p w14:paraId="01D14C0F" w14:textId="77777777" w:rsidR="000045CC" w:rsidRPr="00696068" w:rsidRDefault="000045CC" w:rsidP="000045CC">
            <w:pPr>
              <w:spacing w:after="0" w:line="240" w:lineRule="auto"/>
              <w:jc w:val="both"/>
              <w:rPr>
                <w:rFonts w:ascii="Calibri" w:eastAsia="Times New Roman" w:hAnsi="Calibri" w:cs="Times New Roman"/>
                <w:b/>
                <w:bCs/>
                <w:iCs/>
                <w:sz w:val="18"/>
                <w:szCs w:val="18"/>
                <w:lang w:eastAsia="hu-HU"/>
              </w:rPr>
            </w:pPr>
            <w:r w:rsidRPr="00696068">
              <w:rPr>
                <w:rFonts w:ascii="Calibri" w:eastAsia="Times New Roman" w:hAnsi="Calibri" w:cs="Times New Roman"/>
                <w:b/>
                <w:bCs/>
                <w:iCs/>
                <w:sz w:val="18"/>
                <w:szCs w:val="18"/>
                <w:lang w:eastAsia="hu-HU"/>
              </w:rPr>
              <w:t>Tveganje:</w:t>
            </w:r>
          </w:p>
          <w:p w14:paraId="555F99DD" w14:textId="77777777" w:rsidR="000045CC" w:rsidRPr="00696068" w:rsidRDefault="000045CC" w:rsidP="000045CC">
            <w:pPr>
              <w:spacing w:after="0" w:line="240" w:lineRule="auto"/>
              <w:jc w:val="both"/>
              <w:rPr>
                <w:rFonts w:ascii="Calibri" w:eastAsia="Times New Roman" w:hAnsi="Calibri" w:cs="Times New Roman"/>
                <w:b/>
                <w:bCs/>
                <w:iCs/>
                <w:sz w:val="18"/>
                <w:szCs w:val="18"/>
                <w:lang w:eastAsia="hu-HU"/>
              </w:rPr>
            </w:pPr>
            <w:r w:rsidRPr="00696068">
              <w:rPr>
                <w:rFonts w:ascii="Calibri" w:eastAsia="Times New Roman" w:hAnsi="Calibri" w:cs="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4F9E98E4" w14:textId="77777777" w:rsidR="000045CC" w:rsidRPr="00696068" w:rsidRDefault="000045CC" w:rsidP="000045CC">
            <w:pPr>
              <w:spacing w:after="200" w:line="276" w:lineRule="auto"/>
              <w:rPr>
                <w:rFonts w:ascii="Calibri" w:eastAsia="Times New Roman" w:hAnsi="Calibri" w:cs="Times New Roman"/>
                <w:iCs/>
                <w:sz w:val="18"/>
                <w:szCs w:val="18"/>
                <w:lang w:eastAsia="hu-HU"/>
              </w:rPr>
            </w:pPr>
            <w:r w:rsidRPr="00696068">
              <w:rPr>
                <w:rFonts w:ascii="Calibri" w:eastAsia="Times New Roman" w:hAnsi="Calibri" w:cs="Times New Roman"/>
                <w:iCs/>
                <w:sz w:val="18"/>
                <w:szCs w:val="18"/>
                <w:lang w:eastAsia="hu-HU"/>
              </w:rPr>
              <w:t>Podražitve investicije in dolgi dobavni roki.</w:t>
            </w:r>
          </w:p>
        </w:tc>
      </w:tr>
    </w:tbl>
    <w:p w14:paraId="78F55ED1" w14:textId="2E13BA82" w:rsidR="000045CC" w:rsidRDefault="000045CC" w:rsidP="00E67A8C"/>
    <w:p w14:paraId="74BAA3E2" w14:textId="77777777" w:rsidR="0086775A" w:rsidRDefault="0086775A">
      <w:r>
        <w:br w:type="page"/>
      </w: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F30DD5" w:rsidRPr="0078375C" w14:paraId="1AF169C4" w14:textId="77777777" w:rsidTr="00F03735">
        <w:trPr>
          <w:trHeight w:val="326"/>
        </w:trPr>
        <w:tc>
          <w:tcPr>
            <w:tcW w:w="2902" w:type="dxa"/>
            <w:shd w:val="clear" w:color="auto" w:fill="auto"/>
          </w:tcPr>
          <w:p w14:paraId="6CB670FB" w14:textId="77777777" w:rsidR="00F30DD5" w:rsidRPr="006D06D5" w:rsidRDefault="00F30DD5" w:rsidP="00F03735">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092" w:type="dxa"/>
            <w:gridSpan w:val="6"/>
            <w:shd w:val="clear" w:color="auto" w:fill="auto"/>
          </w:tcPr>
          <w:p w14:paraId="2E194824" w14:textId="77777777" w:rsidR="00F30DD5" w:rsidRPr="006D06D5" w:rsidRDefault="00F30DD5" w:rsidP="00F03735">
            <w:pPr>
              <w:spacing w:after="0" w:line="240" w:lineRule="auto"/>
              <w:rPr>
                <w:rFonts w:eastAsia="Times New Roman"/>
                <w:b/>
                <w:iCs/>
                <w:caps/>
                <w:sz w:val="18"/>
                <w:szCs w:val="18"/>
                <w:lang w:eastAsia="hu-HU"/>
              </w:rPr>
            </w:pPr>
          </w:p>
        </w:tc>
      </w:tr>
      <w:tr w:rsidR="00F30DD5" w:rsidRPr="006D06D5" w14:paraId="4A50BDE5" w14:textId="77777777" w:rsidTr="00F03735">
        <w:trPr>
          <w:trHeight w:val="201"/>
        </w:trPr>
        <w:tc>
          <w:tcPr>
            <w:tcW w:w="2902" w:type="dxa"/>
            <w:shd w:val="clear" w:color="auto" w:fill="auto"/>
          </w:tcPr>
          <w:p w14:paraId="3A735221" w14:textId="77777777" w:rsidR="00F30DD5" w:rsidRPr="006D06D5" w:rsidRDefault="00F30DD5" w:rsidP="00F03735">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92" w:type="dxa"/>
            <w:gridSpan w:val="6"/>
            <w:shd w:val="clear" w:color="auto" w:fill="auto"/>
          </w:tcPr>
          <w:p w14:paraId="7522923A" w14:textId="77777777" w:rsidR="00F30DD5" w:rsidRPr="006D06D5" w:rsidRDefault="00F30DD5" w:rsidP="00F03735">
            <w:pPr>
              <w:spacing w:after="0" w:line="240" w:lineRule="auto"/>
              <w:rPr>
                <w:rFonts w:eastAsia="Times New Roman"/>
                <w:b/>
                <w:iCs/>
                <w:sz w:val="18"/>
                <w:szCs w:val="18"/>
                <w:lang w:eastAsia="hu-HU"/>
              </w:rPr>
            </w:pPr>
            <w:r>
              <w:rPr>
                <w:rFonts w:eastAsia="Times New Roman"/>
                <w:b/>
                <w:iCs/>
                <w:sz w:val="18"/>
                <w:szCs w:val="18"/>
                <w:lang w:eastAsia="hu-HU"/>
              </w:rPr>
              <w:t>SPP</w:t>
            </w:r>
          </w:p>
        </w:tc>
      </w:tr>
      <w:tr w:rsidR="00F30DD5" w:rsidRPr="008E1EE4" w14:paraId="4EBD5ED8" w14:textId="77777777" w:rsidTr="00F03735">
        <w:trPr>
          <w:trHeight w:val="130"/>
        </w:trPr>
        <w:tc>
          <w:tcPr>
            <w:tcW w:w="2902" w:type="dxa"/>
            <w:shd w:val="clear" w:color="auto" w:fill="auto"/>
          </w:tcPr>
          <w:p w14:paraId="1691D9BA" w14:textId="77777777" w:rsidR="00F30DD5" w:rsidRPr="006D06D5" w:rsidRDefault="00F30DD5" w:rsidP="00F03735">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92" w:type="dxa"/>
            <w:gridSpan w:val="6"/>
            <w:shd w:val="clear" w:color="auto" w:fill="auto"/>
          </w:tcPr>
          <w:p w14:paraId="745A7EBF" w14:textId="77777777" w:rsidR="00F30DD5" w:rsidRPr="006D06D5" w:rsidRDefault="00F30DD5" w:rsidP="00F03735">
            <w:pPr>
              <w:spacing w:after="0" w:line="240" w:lineRule="auto"/>
              <w:rPr>
                <w:rFonts w:eastAsia="Times New Roman"/>
                <w:b/>
                <w:iCs/>
                <w:sz w:val="18"/>
                <w:szCs w:val="18"/>
                <w:lang w:eastAsia="hu-HU"/>
              </w:rPr>
            </w:pPr>
            <w:r>
              <w:rPr>
                <w:rFonts w:eastAsia="Times New Roman"/>
                <w:b/>
                <w:iCs/>
                <w:sz w:val="18"/>
                <w:szCs w:val="18"/>
                <w:lang w:eastAsia="hu-HU"/>
              </w:rPr>
              <w:t>PN 10:</w:t>
            </w:r>
            <w:r w:rsidRPr="000F7D9C">
              <w:t xml:space="preserve"> </w:t>
            </w:r>
            <w:r w:rsidRPr="000756AE">
              <w:rPr>
                <w:rFonts w:eastAsia="Times New Roman"/>
                <w:b/>
                <w:iCs/>
                <w:sz w:val="18"/>
                <w:szCs w:val="18"/>
                <w:lang w:eastAsia="hu-HU"/>
              </w:rPr>
              <w:t>Prestrukturiranje premogovnih regij</w:t>
            </w:r>
          </w:p>
        </w:tc>
      </w:tr>
      <w:tr w:rsidR="00F30DD5" w:rsidRPr="008E1EE4" w14:paraId="6C256730" w14:textId="77777777" w:rsidTr="00F03735">
        <w:trPr>
          <w:trHeight w:val="924"/>
        </w:trPr>
        <w:tc>
          <w:tcPr>
            <w:tcW w:w="2902" w:type="dxa"/>
            <w:shd w:val="clear" w:color="auto" w:fill="auto"/>
          </w:tcPr>
          <w:p w14:paraId="51EC6F3E" w14:textId="77777777" w:rsidR="00F30DD5" w:rsidRPr="006D06D5" w:rsidRDefault="00F30DD5" w:rsidP="00F03735">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092" w:type="dxa"/>
            <w:gridSpan w:val="6"/>
            <w:shd w:val="clear" w:color="auto" w:fill="auto"/>
          </w:tcPr>
          <w:p w14:paraId="76747124" w14:textId="77777777" w:rsidR="00F30DD5" w:rsidRPr="006D06D5" w:rsidRDefault="00F30DD5" w:rsidP="00F03735">
            <w:pPr>
              <w:spacing w:after="0" w:line="240" w:lineRule="auto"/>
              <w:rPr>
                <w:rFonts w:eastAsia="Times New Roman"/>
                <w:b/>
                <w:iCs/>
                <w:sz w:val="18"/>
                <w:szCs w:val="18"/>
                <w:lang w:eastAsia="hu-HU"/>
              </w:rPr>
            </w:pPr>
            <w:r>
              <w:rPr>
                <w:rFonts w:eastAsia="Times New Roman"/>
                <w:b/>
                <w:iCs/>
                <w:sz w:val="18"/>
                <w:szCs w:val="18"/>
                <w:lang w:eastAsia="hu-HU"/>
              </w:rPr>
              <w:t xml:space="preserve">SC 1.1: </w:t>
            </w:r>
            <w:r w:rsidRPr="000756AE">
              <w:rPr>
                <w:rFonts w:eastAsia="Times New Roman"/>
                <w:b/>
                <w:iCs/>
                <w:sz w:val="18"/>
                <w:szCs w:val="18"/>
                <w:lang w:eastAsia="hu-HU"/>
              </w:rPr>
              <w:t>Sklad za pravični prehod</w:t>
            </w:r>
          </w:p>
        </w:tc>
      </w:tr>
      <w:tr w:rsidR="00F30DD5" w:rsidRPr="00943119" w14:paraId="4BB3A2D5" w14:textId="77777777" w:rsidTr="00F03735">
        <w:trPr>
          <w:trHeight w:val="297"/>
        </w:trPr>
        <w:tc>
          <w:tcPr>
            <w:tcW w:w="2902" w:type="dxa"/>
            <w:shd w:val="clear" w:color="auto" w:fill="D9D9D9"/>
            <w:hideMark/>
          </w:tcPr>
          <w:p w14:paraId="71F4990A" w14:textId="77777777" w:rsidR="00F30DD5" w:rsidRPr="006D06D5" w:rsidRDefault="00F30DD5" w:rsidP="00F03735">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4FA01788" w14:textId="77777777" w:rsidR="00F30DD5" w:rsidRPr="00ED0056" w:rsidRDefault="00F30DD5" w:rsidP="00F03735">
            <w:pPr>
              <w:spacing w:after="0" w:line="240" w:lineRule="auto"/>
              <w:rPr>
                <w:rFonts w:eastAsia="Times New Roman"/>
                <w:b/>
                <w:iCs/>
                <w:sz w:val="18"/>
                <w:szCs w:val="18"/>
                <w:lang w:eastAsia="hu-HU"/>
              </w:rPr>
            </w:pPr>
            <w:r w:rsidRPr="004B047D">
              <w:rPr>
                <w:rFonts w:eastAsia="Times New Roman"/>
                <w:b/>
                <w:iCs/>
                <w:sz w:val="18"/>
                <w:szCs w:val="18"/>
                <w:lang w:eastAsia="hu-HU"/>
              </w:rPr>
              <w:t>delovna mesta, ustvarjena v podprtih subjektih</w:t>
            </w:r>
            <w:r>
              <w:rPr>
                <w:rFonts w:eastAsia="Times New Roman"/>
                <w:b/>
                <w:iCs/>
                <w:sz w:val="18"/>
                <w:szCs w:val="18"/>
                <w:lang w:eastAsia="hu-HU"/>
              </w:rPr>
              <w:t xml:space="preserve"> RCR 01</w:t>
            </w:r>
          </w:p>
        </w:tc>
      </w:tr>
      <w:tr w:rsidR="00F30DD5" w:rsidRPr="008E1EE4" w14:paraId="5852A71F" w14:textId="77777777" w:rsidTr="00F03735">
        <w:trPr>
          <w:trHeight w:val="301"/>
        </w:trPr>
        <w:tc>
          <w:tcPr>
            <w:tcW w:w="2902" w:type="dxa"/>
            <w:shd w:val="clear" w:color="auto" w:fill="auto"/>
          </w:tcPr>
          <w:p w14:paraId="457AAAD5" w14:textId="77777777" w:rsidR="00F30DD5" w:rsidRPr="006D06D5" w:rsidRDefault="00F30DD5" w:rsidP="00F03735">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0DF884F9" w14:textId="77777777" w:rsidR="00F30DD5" w:rsidRPr="006D06D5" w:rsidRDefault="00F30DD5" w:rsidP="00F03735">
            <w:pPr>
              <w:spacing w:after="0" w:line="240" w:lineRule="auto"/>
              <w:rPr>
                <w:rFonts w:eastAsia="Times New Roman"/>
                <w:b/>
                <w:bCs/>
                <w:iCs/>
                <w:sz w:val="18"/>
                <w:szCs w:val="18"/>
                <w:lang w:eastAsia="hu-HU"/>
              </w:rPr>
            </w:pPr>
          </w:p>
        </w:tc>
        <w:tc>
          <w:tcPr>
            <w:tcW w:w="6092" w:type="dxa"/>
            <w:gridSpan w:val="6"/>
            <w:shd w:val="clear" w:color="auto" w:fill="auto"/>
          </w:tcPr>
          <w:p w14:paraId="115652CC" w14:textId="77777777" w:rsidR="00F30DD5" w:rsidRDefault="00F30DD5" w:rsidP="00F03735">
            <w:pPr>
              <w:spacing w:after="0" w:line="240" w:lineRule="auto"/>
              <w:rPr>
                <w:rFonts w:eastAsia="Times New Roman"/>
                <w:iCs/>
                <w:sz w:val="18"/>
                <w:szCs w:val="18"/>
                <w:lang w:eastAsia="hu-HU"/>
              </w:rPr>
            </w:pPr>
            <w:r>
              <w:rPr>
                <w:rFonts w:eastAsia="Times New Roman"/>
                <w:iCs/>
                <w:sz w:val="18"/>
                <w:szCs w:val="18"/>
                <w:lang w:eastAsia="hu-HU"/>
              </w:rPr>
              <w:t>RCR 01</w:t>
            </w:r>
          </w:p>
          <w:p w14:paraId="121204E6" w14:textId="11AF092F" w:rsidR="00F30DD5" w:rsidRPr="00ED4355" w:rsidRDefault="00F30DD5" w:rsidP="00F03735">
            <w:pPr>
              <w:spacing w:after="0" w:line="240" w:lineRule="auto"/>
              <w:rPr>
                <w:rFonts w:eastAsia="Times New Roman"/>
                <w:iCs/>
                <w:sz w:val="18"/>
                <w:szCs w:val="18"/>
                <w:lang w:eastAsia="hu-HU"/>
              </w:rPr>
            </w:pPr>
            <w:r>
              <w:rPr>
                <w:rFonts w:eastAsia="Times New Roman"/>
                <w:iCs/>
                <w:sz w:val="18"/>
                <w:szCs w:val="18"/>
                <w:lang w:eastAsia="hu-HU"/>
              </w:rPr>
              <w:t>MGRT Zasavje, SAŠA</w:t>
            </w:r>
          </w:p>
        </w:tc>
      </w:tr>
      <w:tr w:rsidR="00F30DD5" w:rsidRPr="00943119" w14:paraId="677DCA46" w14:textId="77777777" w:rsidTr="00F03735">
        <w:trPr>
          <w:trHeight w:val="278"/>
        </w:trPr>
        <w:tc>
          <w:tcPr>
            <w:tcW w:w="2902" w:type="dxa"/>
            <w:shd w:val="clear" w:color="auto" w:fill="auto"/>
            <w:hideMark/>
          </w:tcPr>
          <w:p w14:paraId="75E2399C" w14:textId="77777777" w:rsidR="00F30DD5" w:rsidRPr="006D06D5" w:rsidRDefault="00F30DD5" w:rsidP="00F03735">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02C8FE5A" w14:textId="77777777" w:rsidR="00F30DD5" w:rsidRPr="006D06D5" w:rsidRDefault="00F30DD5" w:rsidP="00F03735">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14:paraId="73D26CBA" w14:textId="77777777" w:rsidR="00F30DD5" w:rsidRPr="00572BCD" w:rsidRDefault="00F30DD5" w:rsidP="00F03735">
            <w:pPr>
              <w:spacing w:after="0" w:line="240" w:lineRule="auto"/>
              <w:rPr>
                <w:rFonts w:eastAsia="Times New Roman"/>
                <w:iCs/>
                <w:color w:val="000000"/>
                <w:sz w:val="16"/>
                <w:szCs w:val="16"/>
                <w:highlight w:val="yellow"/>
                <w:lang w:eastAsia="hu-HU"/>
              </w:rPr>
            </w:pPr>
            <w:r>
              <w:rPr>
                <w:rFonts w:eastAsia="Times New Roman"/>
                <w:iCs/>
                <w:sz w:val="18"/>
                <w:szCs w:val="18"/>
                <w:lang w:eastAsia="hu-HU"/>
              </w:rPr>
              <w:t>Število delovnih mest, ki so ustvarjena v podprtih subjektih</w:t>
            </w:r>
          </w:p>
          <w:p w14:paraId="6AA217F4" w14:textId="77777777" w:rsidR="00F30DD5" w:rsidRPr="00ED4355" w:rsidRDefault="00F30DD5" w:rsidP="00F03735">
            <w:pPr>
              <w:spacing w:after="0" w:line="240" w:lineRule="auto"/>
              <w:rPr>
                <w:rFonts w:eastAsia="Times New Roman"/>
                <w:iCs/>
                <w:sz w:val="18"/>
                <w:szCs w:val="18"/>
                <w:lang w:eastAsia="hu-HU"/>
              </w:rPr>
            </w:pPr>
          </w:p>
        </w:tc>
      </w:tr>
      <w:tr w:rsidR="00F30DD5" w:rsidRPr="00943119" w14:paraId="55A62D28" w14:textId="77777777" w:rsidTr="00F03735">
        <w:trPr>
          <w:trHeight w:val="229"/>
        </w:trPr>
        <w:tc>
          <w:tcPr>
            <w:tcW w:w="2902" w:type="dxa"/>
            <w:shd w:val="clear" w:color="auto" w:fill="auto"/>
            <w:hideMark/>
          </w:tcPr>
          <w:p w14:paraId="5FC5C914" w14:textId="77777777" w:rsidR="00F30DD5" w:rsidRPr="00E2796D" w:rsidRDefault="00F30DD5" w:rsidP="00F03735">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41BFE273" w14:textId="77777777" w:rsidR="00F30DD5" w:rsidRPr="00E2796D" w:rsidRDefault="00F30DD5" w:rsidP="008074DA">
            <w:pPr>
              <w:numPr>
                <w:ilvl w:val="0"/>
                <w:numId w:val="67"/>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795F3BFA" w14:textId="77777777" w:rsidR="00F30DD5" w:rsidRPr="00E2796D" w:rsidRDefault="00F30DD5" w:rsidP="008074DA">
            <w:pPr>
              <w:numPr>
                <w:ilvl w:val="0"/>
                <w:numId w:val="67"/>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558CDCBB" w14:textId="77777777" w:rsidR="00F30DD5" w:rsidRPr="00E2796D" w:rsidRDefault="00F30DD5" w:rsidP="008074DA">
            <w:pPr>
              <w:numPr>
                <w:ilvl w:val="0"/>
                <w:numId w:val="67"/>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17FCD5F7" w14:textId="77777777" w:rsidR="00F30DD5" w:rsidRPr="00E2796D" w:rsidRDefault="00F30DD5" w:rsidP="008074DA">
            <w:pPr>
              <w:numPr>
                <w:ilvl w:val="0"/>
                <w:numId w:val="67"/>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59A92B03" w14:textId="77777777" w:rsidR="00F30DD5" w:rsidRPr="00402A9A" w:rsidRDefault="00F30DD5" w:rsidP="008074DA">
            <w:pPr>
              <w:numPr>
                <w:ilvl w:val="0"/>
                <w:numId w:val="67"/>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49E3FA77" w14:textId="77777777" w:rsidR="00F30DD5" w:rsidRPr="00E2796D" w:rsidRDefault="00F30DD5" w:rsidP="008074DA">
            <w:pPr>
              <w:numPr>
                <w:ilvl w:val="0"/>
                <w:numId w:val="67"/>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4A0C820B" w14:textId="77777777" w:rsidR="00F30DD5" w:rsidRPr="00ED4355" w:rsidRDefault="00F30DD5" w:rsidP="008074DA">
            <w:pPr>
              <w:pStyle w:val="Odstavekseznama"/>
              <w:numPr>
                <w:ilvl w:val="0"/>
                <w:numId w:val="68"/>
              </w:numPr>
              <w:spacing w:after="0" w:line="240" w:lineRule="auto"/>
              <w:rPr>
                <w:rFonts w:eastAsia="Times New Roman"/>
                <w:iCs/>
                <w:sz w:val="18"/>
                <w:szCs w:val="18"/>
                <w:lang w:val="sl-SI" w:eastAsia="hu-HU"/>
              </w:rPr>
            </w:pPr>
            <w:r w:rsidRPr="00ED4355">
              <w:rPr>
                <w:rFonts w:eastAsia="Times New Roman"/>
                <w:iCs/>
                <w:sz w:val="18"/>
                <w:szCs w:val="18"/>
                <w:lang w:val="sl-SI" w:eastAsia="hu-HU"/>
              </w:rPr>
              <w:t>Kazalnik spremljamo na ravni specifičnega cilja.</w:t>
            </w:r>
          </w:p>
          <w:p w14:paraId="5CE5BF87" w14:textId="77777777" w:rsidR="00F30DD5" w:rsidRPr="00ED4355" w:rsidRDefault="00F30DD5" w:rsidP="00F03735">
            <w:pPr>
              <w:pStyle w:val="Odstavekseznama"/>
              <w:spacing w:after="0" w:line="240" w:lineRule="auto"/>
              <w:ind w:left="360"/>
              <w:rPr>
                <w:rFonts w:eastAsia="Times New Roman"/>
                <w:iCs/>
                <w:sz w:val="18"/>
                <w:szCs w:val="18"/>
                <w:lang w:val="sl-SI" w:eastAsia="hu-HU"/>
              </w:rPr>
            </w:pPr>
          </w:p>
          <w:p w14:paraId="74F18E95" w14:textId="77777777" w:rsidR="00F30DD5" w:rsidRPr="00ED4355" w:rsidRDefault="00F30DD5" w:rsidP="008074DA">
            <w:pPr>
              <w:pStyle w:val="Odstavekseznama"/>
              <w:numPr>
                <w:ilvl w:val="0"/>
                <w:numId w:val="68"/>
              </w:numPr>
              <w:spacing w:after="0" w:line="240" w:lineRule="auto"/>
              <w:rPr>
                <w:rFonts w:eastAsia="Times New Roman"/>
                <w:iCs/>
                <w:sz w:val="18"/>
                <w:szCs w:val="18"/>
                <w:lang w:val="sl-SI" w:eastAsia="hu-HU"/>
              </w:rPr>
            </w:pPr>
            <w:r w:rsidRPr="00ED4355">
              <w:rPr>
                <w:rFonts w:eastAsia="Times New Roman"/>
                <w:iCs/>
                <w:sz w:val="18"/>
                <w:szCs w:val="18"/>
                <w:lang w:val="sl-SI" w:eastAsia="hu-HU"/>
              </w:rPr>
              <w:t xml:space="preserve">Pogoj je število podprtih podjetij z nepovratnimi sredstvi, pogoji </w:t>
            </w:r>
          </w:p>
          <w:p w14:paraId="71F7E396" w14:textId="77777777" w:rsidR="00F30DD5" w:rsidRPr="00ED4355" w:rsidRDefault="00F30DD5" w:rsidP="00F03735">
            <w:pPr>
              <w:spacing w:after="0" w:line="240" w:lineRule="auto"/>
              <w:rPr>
                <w:rFonts w:eastAsia="Times New Roman"/>
                <w:iCs/>
                <w:sz w:val="18"/>
                <w:szCs w:val="18"/>
                <w:lang w:eastAsia="hu-HU"/>
              </w:rPr>
            </w:pPr>
            <w:r w:rsidRPr="00ED4355">
              <w:rPr>
                <w:rFonts w:eastAsia="Times New Roman"/>
                <w:iCs/>
                <w:sz w:val="18"/>
                <w:szCs w:val="18"/>
                <w:lang w:eastAsia="hu-HU"/>
              </w:rPr>
              <w:t>opredeljeni s posameznim razpisom ali v vlogi za odločitev o podpori</w:t>
            </w:r>
          </w:p>
          <w:p w14:paraId="4DE2DC44" w14:textId="77777777" w:rsidR="00F30DD5" w:rsidRPr="00ED4355" w:rsidRDefault="00F30DD5" w:rsidP="00F03735">
            <w:pPr>
              <w:spacing w:after="0" w:line="240" w:lineRule="auto"/>
              <w:rPr>
                <w:rFonts w:eastAsia="Times New Roman"/>
                <w:iCs/>
                <w:sz w:val="18"/>
                <w:szCs w:val="18"/>
                <w:lang w:eastAsia="hu-HU"/>
              </w:rPr>
            </w:pPr>
          </w:p>
          <w:p w14:paraId="1328F067" w14:textId="77777777" w:rsidR="00F30DD5" w:rsidRPr="00ED4355" w:rsidRDefault="00F30DD5" w:rsidP="008074DA">
            <w:pPr>
              <w:pStyle w:val="Odstavekseznama"/>
              <w:numPr>
                <w:ilvl w:val="0"/>
                <w:numId w:val="68"/>
              </w:numPr>
              <w:spacing w:after="0" w:line="240" w:lineRule="auto"/>
              <w:rPr>
                <w:rFonts w:eastAsia="Times New Roman"/>
                <w:iCs/>
                <w:sz w:val="18"/>
                <w:szCs w:val="18"/>
                <w:lang w:val="sl-SI" w:eastAsia="hu-HU"/>
              </w:rPr>
            </w:pPr>
            <w:r w:rsidRPr="00ED4355">
              <w:rPr>
                <w:rFonts w:eastAsia="Times New Roman"/>
                <w:iCs/>
                <w:sz w:val="18"/>
                <w:szCs w:val="18"/>
                <w:lang w:val="sl-SI" w:eastAsia="hu-HU"/>
              </w:rPr>
              <w:t>Dokazilo: Sklenjena pogodba o izvedbi projekta pri podprtih projektih</w:t>
            </w:r>
          </w:p>
          <w:p w14:paraId="249B4EC6" w14:textId="77777777" w:rsidR="00F30DD5" w:rsidRPr="00ED4355" w:rsidRDefault="00F30DD5" w:rsidP="00F03735">
            <w:pPr>
              <w:pStyle w:val="Odstavekseznama"/>
              <w:spacing w:after="0" w:line="240" w:lineRule="auto"/>
              <w:ind w:left="360"/>
              <w:rPr>
                <w:rFonts w:eastAsia="Times New Roman"/>
                <w:iCs/>
                <w:sz w:val="18"/>
                <w:szCs w:val="18"/>
                <w:lang w:val="sl-SI" w:eastAsia="hu-HU"/>
              </w:rPr>
            </w:pPr>
          </w:p>
          <w:p w14:paraId="7529D3F9" w14:textId="77777777" w:rsidR="00F30DD5" w:rsidRPr="00ED4355" w:rsidRDefault="00F30DD5" w:rsidP="008074DA">
            <w:pPr>
              <w:pStyle w:val="Odstavekseznama"/>
              <w:numPr>
                <w:ilvl w:val="0"/>
                <w:numId w:val="68"/>
              </w:numPr>
              <w:spacing w:after="0" w:line="240" w:lineRule="auto"/>
              <w:rPr>
                <w:rFonts w:eastAsia="Times New Roman"/>
                <w:iCs/>
                <w:sz w:val="18"/>
                <w:szCs w:val="18"/>
                <w:lang w:val="sl-SI" w:eastAsia="hu-HU"/>
              </w:rPr>
            </w:pPr>
            <w:r w:rsidRPr="00ED4355">
              <w:rPr>
                <w:rFonts w:eastAsia="Times New Roman"/>
                <w:iCs/>
                <w:sz w:val="18"/>
                <w:szCs w:val="18"/>
                <w:lang w:val="sl-SI" w:eastAsia="hu-HU"/>
              </w:rPr>
              <w:t>Kazalnik se ne nanaša na osebe.</w:t>
            </w:r>
          </w:p>
          <w:p w14:paraId="60B5F3B0" w14:textId="77777777" w:rsidR="00F30DD5" w:rsidRPr="00ED4355" w:rsidRDefault="00F30DD5" w:rsidP="00F03735">
            <w:pPr>
              <w:spacing w:after="0" w:line="240" w:lineRule="auto"/>
              <w:rPr>
                <w:rFonts w:eastAsia="Times New Roman"/>
                <w:iCs/>
                <w:sz w:val="18"/>
                <w:szCs w:val="18"/>
                <w:lang w:eastAsia="hu-HU"/>
              </w:rPr>
            </w:pPr>
          </w:p>
          <w:p w14:paraId="3F528712" w14:textId="77777777" w:rsidR="00F30DD5" w:rsidRPr="00ED4355" w:rsidRDefault="00F30DD5" w:rsidP="008074DA">
            <w:pPr>
              <w:pStyle w:val="Odstavekseznama"/>
              <w:numPr>
                <w:ilvl w:val="0"/>
                <w:numId w:val="68"/>
              </w:numPr>
              <w:spacing w:after="0" w:line="240" w:lineRule="auto"/>
              <w:rPr>
                <w:rFonts w:eastAsia="Times New Roman"/>
                <w:iCs/>
                <w:sz w:val="18"/>
                <w:szCs w:val="18"/>
                <w:lang w:val="sl-SI" w:eastAsia="hu-HU"/>
              </w:rPr>
            </w:pPr>
            <w:r w:rsidRPr="00ED4355">
              <w:rPr>
                <w:rFonts w:eastAsia="Times New Roman"/>
                <w:iCs/>
                <w:sz w:val="18"/>
                <w:szCs w:val="18"/>
                <w:lang w:val="sl-SI" w:eastAsia="hu-HU"/>
              </w:rPr>
              <w:t>Časovni okvir: Ob sklenitvi pogodbe, ob začetku/koncu operacije.</w:t>
            </w:r>
          </w:p>
          <w:p w14:paraId="5C14991A" w14:textId="77777777" w:rsidR="00F30DD5" w:rsidRPr="00ED4355" w:rsidRDefault="00F30DD5" w:rsidP="00F03735">
            <w:pPr>
              <w:spacing w:after="0" w:line="240" w:lineRule="auto"/>
              <w:rPr>
                <w:rFonts w:eastAsia="Times New Roman"/>
                <w:iCs/>
                <w:sz w:val="18"/>
                <w:szCs w:val="18"/>
                <w:lang w:eastAsia="hu-HU"/>
              </w:rPr>
            </w:pPr>
          </w:p>
          <w:p w14:paraId="1D4252F0" w14:textId="77777777" w:rsidR="00F30DD5" w:rsidRPr="00ED4355" w:rsidRDefault="00F30DD5" w:rsidP="008074DA">
            <w:pPr>
              <w:pStyle w:val="Odstavekseznama"/>
              <w:numPr>
                <w:ilvl w:val="0"/>
                <w:numId w:val="68"/>
              </w:numPr>
              <w:spacing w:after="0" w:line="240" w:lineRule="auto"/>
              <w:rPr>
                <w:rFonts w:eastAsia="Times New Roman"/>
                <w:iCs/>
                <w:sz w:val="18"/>
                <w:szCs w:val="18"/>
                <w:lang w:val="sl-SI" w:eastAsia="hu-HU"/>
              </w:rPr>
            </w:pPr>
            <w:r w:rsidRPr="00ED4355">
              <w:rPr>
                <w:rFonts w:eastAsia="Times New Roman"/>
                <w:iCs/>
                <w:sz w:val="18"/>
                <w:szCs w:val="18"/>
                <w:lang w:val="sl-SI" w:eastAsia="hu-HU"/>
              </w:rPr>
              <w:t xml:space="preserve">Vrsta podatkov: Podatki iz operacije. </w:t>
            </w:r>
          </w:p>
          <w:p w14:paraId="14748886" w14:textId="77777777" w:rsidR="00F30DD5" w:rsidRPr="00ED4355" w:rsidRDefault="00F30DD5" w:rsidP="00F03735">
            <w:pPr>
              <w:spacing w:after="0" w:line="240" w:lineRule="auto"/>
              <w:rPr>
                <w:rFonts w:eastAsia="Times New Roman"/>
                <w:iCs/>
                <w:sz w:val="18"/>
                <w:szCs w:val="18"/>
                <w:lang w:eastAsia="hu-HU"/>
              </w:rPr>
            </w:pPr>
          </w:p>
        </w:tc>
      </w:tr>
      <w:tr w:rsidR="00F30DD5" w:rsidRPr="001B1438" w14:paraId="3A401098" w14:textId="77777777" w:rsidTr="00F03735">
        <w:trPr>
          <w:trHeight w:val="265"/>
        </w:trPr>
        <w:tc>
          <w:tcPr>
            <w:tcW w:w="2902" w:type="dxa"/>
            <w:shd w:val="clear" w:color="auto" w:fill="auto"/>
          </w:tcPr>
          <w:p w14:paraId="631F4560" w14:textId="77777777" w:rsidR="00F30DD5" w:rsidRDefault="00F30DD5" w:rsidP="00F03735">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41B558A7" w14:textId="77777777" w:rsidR="00F30DD5" w:rsidRPr="00402A9A" w:rsidRDefault="00F30DD5" w:rsidP="00F03735">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6516E445" w14:textId="77777777" w:rsidR="00F30DD5" w:rsidRPr="006D06D5" w:rsidRDefault="00F30DD5" w:rsidP="00F03735">
            <w:pPr>
              <w:spacing w:after="0" w:line="240" w:lineRule="auto"/>
              <w:rPr>
                <w:rFonts w:eastAsia="Times New Roman"/>
                <w:iCs/>
                <w:sz w:val="18"/>
                <w:szCs w:val="18"/>
                <w:lang w:eastAsia="hu-HU"/>
              </w:rPr>
            </w:pPr>
            <w:r>
              <w:rPr>
                <w:rFonts w:eastAsia="Times New Roman"/>
                <w:iCs/>
                <w:sz w:val="18"/>
                <w:szCs w:val="18"/>
                <w:lang w:eastAsia="hu-HU"/>
              </w:rPr>
              <w:t>Upravičenci, MGRT, izvajalska institucija</w:t>
            </w:r>
          </w:p>
        </w:tc>
      </w:tr>
      <w:tr w:rsidR="00F30DD5" w:rsidRPr="006D06D5" w14:paraId="6AFB73C3" w14:textId="77777777" w:rsidTr="00F03735">
        <w:trPr>
          <w:trHeight w:val="265"/>
        </w:trPr>
        <w:tc>
          <w:tcPr>
            <w:tcW w:w="2902" w:type="dxa"/>
            <w:shd w:val="clear" w:color="auto" w:fill="auto"/>
            <w:hideMark/>
          </w:tcPr>
          <w:p w14:paraId="46C975C7" w14:textId="77777777" w:rsidR="00F30DD5" w:rsidRPr="006D06D5" w:rsidRDefault="00F30DD5" w:rsidP="00F03735">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39B835F9" w14:textId="77777777" w:rsidR="00F30DD5" w:rsidRPr="006D06D5" w:rsidRDefault="00F30DD5" w:rsidP="00F03735">
            <w:pPr>
              <w:spacing w:after="0" w:line="240" w:lineRule="auto"/>
              <w:rPr>
                <w:rFonts w:eastAsia="Times New Roman"/>
                <w:iCs/>
                <w:sz w:val="18"/>
                <w:szCs w:val="18"/>
                <w:lang w:eastAsia="hu-HU"/>
              </w:rPr>
            </w:pPr>
            <w:r>
              <w:rPr>
                <w:rFonts w:eastAsia="Times New Roman"/>
                <w:iCs/>
                <w:sz w:val="18"/>
                <w:szCs w:val="18"/>
                <w:lang w:eastAsia="hu-HU"/>
              </w:rPr>
              <w:t>število</w:t>
            </w:r>
          </w:p>
        </w:tc>
      </w:tr>
      <w:tr w:rsidR="00F30DD5" w:rsidRPr="006D06D5" w14:paraId="0ED3EB7E" w14:textId="77777777" w:rsidTr="00F03735">
        <w:trPr>
          <w:trHeight w:val="210"/>
        </w:trPr>
        <w:tc>
          <w:tcPr>
            <w:tcW w:w="2902" w:type="dxa"/>
            <w:vMerge w:val="restart"/>
            <w:shd w:val="clear" w:color="auto" w:fill="auto"/>
          </w:tcPr>
          <w:p w14:paraId="4B94E5AB" w14:textId="77777777" w:rsidR="00F30DD5" w:rsidRPr="006D06D5" w:rsidRDefault="00F30DD5" w:rsidP="00F03735">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2A3BA544" w14:textId="77777777" w:rsidR="00F30DD5" w:rsidRPr="006D06D5" w:rsidRDefault="00F30DD5" w:rsidP="00F03735">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4D3FFADE" w14:textId="77777777" w:rsidR="00F30DD5" w:rsidRPr="006D06D5" w:rsidRDefault="00F30DD5" w:rsidP="00F03735">
            <w:pPr>
              <w:spacing w:after="0" w:line="240" w:lineRule="auto"/>
              <w:rPr>
                <w:rFonts w:eastAsia="Times New Roman"/>
                <w:b/>
                <w:iCs/>
                <w:sz w:val="18"/>
                <w:szCs w:val="18"/>
                <w:lang w:eastAsia="hu-HU"/>
              </w:rPr>
            </w:pPr>
          </w:p>
        </w:tc>
        <w:tc>
          <w:tcPr>
            <w:tcW w:w="1876" w:type="dxa"/>
            <w:gridSpan w:val="2"/>
            <w:shd w:val="clear" w:color="auto" w:fill="auto"/>
          </w:tcPr>
          <w:p w14:paraId="2A87F655" w14:textId="77777777" w:rsidR="00F30DD5" w:rsidRPr="006D06D5" w:rsidRDefault="00F30DD5" w:rsidP="00F03735">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3D01F2FF" w14:textId="77777777" w:rsidR="00F30DD5" w:rsidRPr="006D06D5" w:rsidRDefault="00F30DD5" w:rsidP="00F03735">
            <w:pPr>
              <w:spacing w:after="0" w:line="240" w:lineRule="auto"/>
              <w:rPr>
                <w:rFonts w:eastAsia="Times New Roman"/>
                <w:iCs/>
                <w:sz w:val="18"/>
                <w:szCs w:val="18"/>
                <w:lang w:eastAsia="hu-HU"/>
              </w:rPr>
            </w:pPr>
            <w:r>
              <w:rPr>
                <w:rFonts w:eastAsia="Times New Roman"/>
                <w:iCs/>
                <w:sz w:val="18"/>
                <w:szCs w:val="18"/>
                <w:lang w:eastAsia="hu-HU"/>
              </w:rPr>
              <w:t>/</w:t>
            </w:r>
          </w:p>
        </w:tc>
      </w:tr>
      <w:tr w:rsidR="00F30DD5" w:rsidRPr="006D06D5" w14:paraId="5ADA948D" w14:textId="77777777" w:rsidTr="00F03735">
        <w:trPr>
          <w:trHeight w:val="210"/>
        </w:trPr>
        <w:tc>
          <w:tcPr>
            <w:tcW w:w="2902" w:type="dxa"/>
            <w:vMerge/>
            <w:shd w:val="clear" w:color="auto" w:fill="auto"/>
            <w:hideMark/>
          </w:tcPr>
          <w:p w14:paraId="72FE05DB" w14:textId="77777777" w:rsidR="00F30DD5" w:rsidRPr="006D06D5" w:rsidRDefault="00F30DD5" w:rsidP="00F03735">
            <w:pPr>
              <w:spacing w:after="0" w:line="240" w:lineRule="auto"/>
              <w:rPr>
                <w:rFonts w:eastAsia="Times New Roman"/>
                <w:b/>
                <w:bCs/>
                <w:iCs/>
                <w:sz w:val="18"/>
                <w:szCs w:val="18"/>
                <w:lang w:eastAsia="hu-HU"/>
              </w:rPr>
            </w:pPr>
          </w:p>
        </w:tc>
        <w:tc>
          <w:tcPr>
            <w:tcW w:w="1011" w:type="dxa"/>
            <w:vMerge/>
            <w:shd w:val="clear" w:color="auto" w:fill="auto"/>
            <w:hideMark/>
          </w:tcPr>
          <w:p w14:paraId="16338E88" w14:textId="77777777" w:rsidR="00F30DD5" w:rsidRPr="006D06D5" w:rsidRDefault="00F30DD5" w:rsidP="00F03735">
            <w:pPr>
              <w:spacing w:after="0" w:line="240" w:lineRule="auto"/>
              <w:rPr>
                <w:rFonts w:eastAsia="Times New Roman"/>
                <w:iCs/>
                <w:sz w:val="18"/>
                <w:szCs w:val="18"/>
                <w:lang w:eastAsia="hu-HU"/>
              </w:rPr>
            </w:pPr>
          </w:p>
        </w:tc>
        <w:tc>
          <w:tcPr>
            <w:tcW w:w="1876" w:type="dxa"/>
            <w:gridSpan w:val="2"/>
            <w:shd w:val="clear" w:color="auto" w:fill="auto"/>
          </w:tcPr>
          <w:p w14:paraId="52EFC781" w14:textId="77777777" w:rsidR="00F30DD5" w:rsidRPr="006D06D5" w:rsidRDefault="00F30DD5" w:rsidP="00F03735">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53C5805F" w14:textId="77777777" w:rsidR="00F30DD5" w:rsidRPr="006D06D5" w:rsidRDefault="00F30DD5" w:rsidP="00F03735">
            <w:pPr>
              <w:spacing w:after="0" w:line="240" w:lineRule="auto"/>
              <w:rPr>
                <w:rFonts w:eastAsia="Times New Roman"/>
                <w:iCs/>
                <w:sz w:val="18"/>
                <w:szCs w:val="18"/>
                <w:lang w:eastAsia="hu-HU"/>
              </w:rPr>
            </w:pPr>
            <w:r>
              <w:rPr>
                <w:rFonts w:eastAsia="Times New Roman"/>
                <w:iCs/>
                <w:sz w:val="18"/>
                <w:szCs w:val="18"/>
                <w:lang w:eastAsia="hu-HU"/>
              </w:rPr>
              <w:t>/</w:t>
            </w:r>
          </w:p>
        </w:tc>
      </w:tr>
      <w:tr w:rsidR="00F30DD5" w:rsidRPr="006D06D5" w14:paraId="41B8F892" w14:textId="77777777" w:rsidTr="00F03735">
        <w:trPr>
          <w:trHeight w:val="195"/>
        </w:trPr>
        <w:tc>
          <w:tcPr>
            <w:tcW w:w="2902" w:type="dxa"/>
            <w:vMerge/>
            <w:shd w:val="clear" w:color="auto" w:fill="auto"/>
          </w:tcPr>
          <w:p w14:paraId="0E81CF79" w14:textId="77777777" w:rsidR="00F30DD5" w:rsidRPr="006D06D5" w:rsidRDefault="00F30DD5" w:rsidP="00F03735">
            <w:pPr>
              <w:spacing w:after="0" w:line="240" w:lineRule="auto"/>
              <w:rPr>
                <w:rFonts w:eastAsia="Times New Roman"/>
                <w:b/>
                <w:bCs/>
                <w:iCs/>
                <w:sz w:val="18"/>
                <w:szCs w:val="18"/>
                <w:lang w:eastAsia="hu-HU"/>
              </w:rPr>
            </w:pPr>
          </w:p>
        </w:tc>
        <w:tc>
          <w:tcPr>
            <w:tcW w:w="1011" w:type="dxa"/>
            <w:vMerge w:val="restart"/>
            <w:shd w:val="clear" w:color="auto" w:fill="auto"/>
          </w:tcPr>
          <w:p w14:paraId="25011E2A" w14:textId="77777777" w:rsidR="00F30DD5" w:rsidRPr="006D06D5" w:rsidRDefault="00F30DD5" w:rsidP="00F03735">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36EEF67E" w14:textId="77777777" w:rsidR="00F30DD5" w:rsidRPr="006D06D5" w:rsidRDefault="00F30DD5" w:rsidP="00F03735">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08731352" w14:textId="77777777" w:rsidR="00F30DD5" w:rsidRPr="006D06D5" w:rsidRDefault="00F30DD5" w:rsidP="00F03735">
            <w:pPr>
              <w:spacing w:after="0" w:line="240" w:lineRule="auto"/>
              <w:rPr>
                <w:rFonts w:eastAsia="Times New Roman"/>
                <w:iCs/>
                <w:sz w:val="18"/>
                <w:szCs w:val="18"/>
                <w:lang w:eastAsia="hu-HU"/>
              </w:rPr>
            </w:pPr>
            <w:r>
              <w:rPr>
                <w:rFonts w:eastAsia="Times New Roman"/>
                <w:iCs/>
                <w:sz w:val="18"/>
                <w:szCs w:val="18"/>
                <w:lang w:eastAsia="hu-HU"/>
              </w:rPr>
              <w:t>/</w:t>
            </w:r>
          </w:p>
        </w:tc>
      </w:tr>
      <w:tr w:rsidR="00F30DD5" w:rsidRPr="006D06D5" w14:paraId="0BA20B9B" w14:textId="77777777" w:rsidTr="00F03735">
        <w:trPr>
          <w:trHeight w:val="195"/>
        </w:trPr>
        <w:tc>
          <w:tcPr>
            <w:tcW w:w="2902" w:type="dxa"/>
            <w:vMerge/>
            <w:shd w:val="clear" w:color="auto" w:fill="auto"/>
          </w:tcPr>
          <w:p w14:paraId="7024D353" w14:textId="77777777" w:rsidR="00F30DD5" w:rsidRPr="006D06D5" w:rsidRDefault="00F30DD5" w:rsidP="00F03735">
            <w:pPr>
              <w:spacing w:after="0" w:line="240" w:lineRule="auto"/>
              <w:rPr>
                <w:rFonts w:eastAsia="Times New Roman"/>
                <w:b/>
                <w:bCs/>
                <w:iCs/>
                <w:sz w:val="18"/>
                <w:szCs w:val="18"/>
                <w:lang w:eastAsia="hu-HU"/>
              </w:rPr>
            </w:pPr>
          </w:p>
        </w:tc>
        <w:tc>
          <w:tcPr>
            <w:tcW w:w="1011" w:type="dxa"/>
            <w:vMerge/>
            <w:shd w:val="clear" w:color="auto" w:fill="auto"/>
          </w:tcPr>
          <w:p w14:paraId="4FCC12A2" w14:textId="77777777" w:rsidR="00F30DD5" w:rsidRPr="006D06D5" w:rsidRDefault="00F30DD5" w:rsidP="00F03735">
            <w:pPr>
              <w:spacing w:after="0" w:line="240" w:lineRule="auto"/>
              <w:rPr>
                <w:rFonts w:eastAsia="Times New Roman"/>
                <w:b/>
                <w:iCs/>
                <w:sz w:val="18"/>
                <w:szCs w:val="18"/>
                <w:lang w:eastAsia="hu-HU"/>
              </w:rPr>
            </w:pPr>
          </w:p>
        </w:tc>
        <w:tc>
          <w:tcPr>
            <w:tcW w:w="1876" w:type="dxa"/>
            <w:gridSpan w:val="2"/>
            <w:shd w:val="clear" w:color="auto" w:fill="auto"/>
          </w:tcPr>
          <w:p w14:paraId="62F3B7E0" w14:textId="77777777" w:rsidR="00F30DD5" w:rsidRPr="006D06D5" w:rsidRDefault="00F30DD5" w:rsidP="00F03735">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3AE20336" w14:textId="77777777" w:rsidR="00F30DD5" w:rsidRPr="006D06D5" w:rsidRDefault="00F30DD5" w:rsidP="00F03735">
            <w:pPr>
              <w:spacing w:after="0" w:line="240" w:lineRule="auto"/>
              <w:rPr>
                <w:rFonts w:eastAsia="Times New Roman"/>
                <w:iCs/>
                <w:sz w:val="18"/>
                <w:szCs w:val="18"/>
                <w:lang w:eastAsia="hu-HU"/>
              </w:rPr>
            </w:pPr>
            <w:r>
              <w:rPr>
                <w:rFonts w:eastAsia="Times New Roman"/>
                <w:iCs/>
                <w:sz w:val="18"/>
                <w:szCs w:val="18"/>
                <w:lang w:eastAsia="hu-HU"/>
              </w:rPr>
              <w:t>/</w:t>
            </w:r>
          </w:p>
        </w:tc>
      </w:tr>
      <w:tr w:rsidR="00F30DD5" w:rsidRPr="00D54BB8" w14:paraId="0A50BC4A" w14:textId="77777777" w:rsidTr="00F03735">
        <w:trPr>
          <w:trHeight w:val="265"/>
        </w:trPr>
        <w:tc>
          <w:tcPr>
            <w:tcW w:w="2902" w:type="dxa"/>
            <w:vMerge w:val="restart"/>
            <w:shd w:val="clear" w:color="auto" w:fill="auto"/>
          </w:tcPr>
          <w:p w14:paraId="62A3FCBE" w14:textId="77777777" w:rsidR="00F30DD5" w:rsidRPr="004D08F5" w:rsidRDefault="00F30DD5" w:rsidP="00F03735">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4823F125" w14:textId="77777777" w:rsidR="00F30DD5" w:rsidRPr="004D08F5" w:rsidRDefault="00F30DD5" w:rsidP="00F03735">
            <w:pPr>
              <w:spacing w:after="0" w:line="240" w:lineRule="auto"/>
              <w:rPr>
                <w:rFonts w:eastAsia="Times New Roman"/>
                <w:b/>
                <w:bCs/>
                <w:iCs/>
                <w:sz w:val="18"/>
                <w:szCs w:val="18"/>
                <w:lang w:eastAsia="hu-HU"/>
              </w:rPr>
            </w:pPr>
          </w:p>
          <w:p w14:paraId="25E6F667" w14:textId="77777777" w:rsidR="00F30DD5" w:rsidRPr="004D08F5" w:rsidRDefault="00F30DD5" w:rsidP="00F03735">
            <w:pPr>
              <w:spacing w:after="0" w:line="240" w:lineRule="auto"/>
              <w:rPr>
                <w:rFonts w:eastAsia="Times New Roman"/>
                <w:b/>
                <w:bCs/>
                <w:iCs/>
                <w:sz w:val="18"/>
                <w:szCs w:val="18"/>
                <w:lang w:eastAsia="hu-HU"/>
              </w:rPr>
            </w:pPr>
          </w:p>
        </w:tc>
        <w:tc>
          <w:tcPr>
            <w:tcW w:w="1011" w:type="dxa"/>
            <w:shd w:val="clear" w:color="auto" w:fill="auto"/>
          </w:tcPr>
          <w:p w14:paraId="28879EB8" w14:textId="77777777" w:rsidR="00F30DD5" w:rsidRPr="004D08F5" w:rsidRDefault="00F30DD5" w:rsidP="00F03735">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75E0AF63" w14:textId="77777777" w:rsidR="00F30DD5" w:rsidRPr="004D08F5" w:rsidRDefault="00F30DD5" w:rsidP="00F03735">
            <w:pPr>
              <w:spacing w:after="0" w:line="240" w:lineRule="auto"/>
              <w:rPr>
                <w:rFonts w:eastAsia="Times New Roman"/>
                <w:iCs/>
                <w:sz w:val="18"/>
                <w:szCs w:val="18"/>
                <w:lang w:eastAsia="hu-HU"/>
              </w:rPr>
            </w:pPr>
            <w:r>
              <w:rPr>
                <w:rFonts w:eastAsia="Times New Roman"/>
                <w:iCs/>
                <w:sz w:val="18"/>
                <w:szCs w:val="18"/>
                <w:lang w:eastAsia="hu-HU"/>
              </w:rPr>
              <w:t>V</w:t>
            </w:r>
          </w:p>
        </w:tc>
        <w:tc>
          <w:tcPr>
            <w:tcW w:w="679" w:type="dxa"/>
            <w:shd w:val="clear" w:color="auto" w:fill="auto"/>
          </w:tcPr>
          <w:p w14:paraId="47B57229" w14:textId="77777777" w:rsidR="00F30DD5" w:rsidRPr="00044F0E" w:rsidRDefault="00F30DD5" w:rsidP="00F03735">
            <w:pPr>
              <w:spacing w:after="0" w:line="240" w:lineRule="auto"/>
              <w:rPr>
                <w:rFonts w:eastAsia="Times New Roman"/>
                <w:iCs/>
                <w:sz w:val="18"/>
                <w:szCs w:val="18"/>
                <w:lang w:eastAsia="hu-HU"/>
              </w:rPr>
            </w:pPr>
            <w:r w:rsidRPr="00044F0E">
              <w:rPr>
                <w:rFonts w:eastAsia="Times New Roman"/>
                <w:iCs/>
                <w:sz w:val="18"/>
                <w:szCs w:val="18"/>
                <w:lang w:eastAsia="hu-HU"/>
              </w:rPr>
              <w:t>2022</w:t>
            </w:r>
          </w:p>
        </w:tc>
        <w:tc>
          <w:tcPr>
            <w:tcW w:w="1051" w:type="dxa"/>
            <w:shd w:val="clear" w:color="auto" w:fill="auto"/>
          </w:tcPr>
          <w:p w14:paraId="16E958DA" w14:textId="77777777" w:rsidR="00F30DD5" w:rsidRPr="00224C87" w:rsidRDefault="00F30DD5" w:rsidP="00F03735">
            <w:pPr>
              <w:spacing w:after="0" w:line="240" w:lineRule="auto"/>
              <w:rPr>
                <w:rFonts w:eastAsia="Times New Roman"/>
                <w:b/>
                <w:iCs/>
                <w:sz w:val="18"/>
                <w:szCs w:val="18"/>
                <w:lang w:eastAsia="hu-HU"/>
              </w:rPr>
            </w:pPr>
            <w:r w:rsidRPr="00224C87">
              <w:rPr>
                <w:rFonts w:eastAsia="Times New Roman"/>
                <w:b/>
                <w:iCs/>
                <w:sz w:val="18"/>
                <w:szCs w:val="18"/>
                <w:lang w:eastAsia="hu-HU"/>
              </w:rPr>
              <w:t>Izhodiščna vrednost</w:t>
            </w:r>
          </w:p>
        </w:tc>
        <w:tc>
          <w:tcPr>
            <w:tcW w:w="1197" w:type="dxa"/>
            <w:shd w:val="clear" w:color="auto" w:fill="auto"/>
          </w:tcPr>
          <w:p w14:paraId="11026164" w14:textId="77777777" w:rsidR="00F30DD5" w:rsidRPr="00224C87" w:rsidRDefault="00F30DD5" w:rsidP="00F03735">
            <w:pPr>
              <w:spacing w:after="0" w:line="240" w:lineRule="auto"/>
              <w:rPr>
                <w:rFonts w:eastAsia="Times New Roman"/>
                <w:iCs/>
                <w:sz w:val="18"/>
                <w:szCs w:val="18"/>
                <w:lang w:eastAsia="hu-HU"/>
              </w:rPr>
            </w:pPr>
            <w:r>
              <w:rPr>
                <w:rFonts w:eastAsia="Times New Roman"/>
                <w:iCs/>
                <w:sz w:val="18"/>
                <w:szCs w:val="18"/>
                <w:lang w:eastAsia="hu-HU"/>
              </w:rPr>
              <w:t>V</w:t>
            </w:r>
          </w:p>
        </w:tc>
        <w:tc>
          <w:tcPr>
            <w:tcW w:w="957" w:type="dxa"/>
            <w:shd w:val="clear" w:color="auto" w:fill="auto"/>
          </w:tcPr>
          <w:p w14:paraId="235EE3AA" w14:textId="77777777" w:rsidR="00F30DD5" w:rsidRPr="00224C87" w:rsidRDefault="00F30DD5" w:rsidP="00F03735">
            <w:pPr>
              <w:spacing w:after="0" w:line="360" w:lineRule="auto"/>
              <w:rPr>
                <w:rFonts w:eastAsia="Times New Roman"/>
                <w:iCs/>
                <w:sz w:val="18"/>
                <w:szCs w:val="18"/>
                <w:lang w:eastAsia="hu-HU"/>
              </w:rPr>
            </w:pPr>
            <w:r>
              <w:rPr>
                <w:rFonts w:eastAsia="Times New Roman"/>
                <w:iCs/>
                <w:sz w:val="18"/>
                <w:szCs w:val="18"/>
                <w:lang w:eastAsia="hu-HU"/>
              </w:rPr>
              <w:t>0</w:t>
            </w:r>
          </w:p>
        </w:tc>
      </w:tr>
      <w:tr w:rsidR="00F30DD5" w:rsidRPr="00D54BB8" w14:paraId="199B2D94" w14:textId="77777777" w:rsidTr="00F03735">
        <w:trPr>
          <w:trHeight w:val="265"/>
        </w:trPr>
        <w:tc>
          <w:tcPr>
            <w:tcW w:w="2902" w:type="dxa"/>
            <w:vMerge/>
            <w:shd w:val="clear" w:color="auto" w:fill="auto"/>
          </w:tcPr>
          <w:p w14:paraId="565419F4" w14:textId="77777777" w:rsidR="00F30DD5" w:rsidRPr="004D08F5" w:rsidRDefault="00F30DD5" w:rsidP="00F03735">
            <w:pPr>
              <w:spacing w:after="0" w:line="240" w:lineRule="auto"/>
              <w:rPr>
                <w:rFonts w:eastAsia="Times New Roman"/>
                <w:b/>
                <w:bCs/>
                <w:iCs/>
                <w:sz w:val="18"/>
                <w:szCs w:val="18"/>
                <w:lang w:eastAsia="hu-HU"/>
              </w:rPr>
            </w:pPr>
          </w:p>
        </w:tc>
        <w:tc>
          <w:tcPr>
            <w:tcW w:w="1011" w:type="dxa"/>
            <w:shd w:val="clear" w:color="auto" w:fill="auto"/>
          </w:tcPr>
          <w:p w14:paraId="737492E2" w14:textId="77777777" w:rsidR="00F30DD5" w:rsidRPr="004D08F5" w:rsidRDefault="00F30DD5" w:rsidP="00F03735">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5A33E1DC" w14:textId="77777777" w:rsidR="00F30DD5" w:rsidRPr="004D08F5" w:rsidRDefault="00F30DD5" w:rsidP="00F03735">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3884" w:type="dxa"/>
            <w:gridSpan w:val="4"/>
            <w:shd w:val="clear" w:color="auto" w:fill="auto"/>
          </w:tcPr>
          <w:p w14:paraId="136C9535" w14:textId="77777777" w:rsidR="00F30DD5" w:rsidRPr="00044F0E" w:rsidRDefault="00F30DD5" w:rsidP="00F03735">
            <w:pPr>
              <w:spacing w:after="0" w:line="360" w:lineRule="auto"/>
              <w:rPr>
                <w:rFonts w:eastAsia="Times New Roman"/>
                <w:iCs/>
                <w:sz w:val="18"/>
                <w:szCs w:val="18"/>
                <w:lang w:eastAsia="hu-HU"/>
              </w:rPr>
            </w:pPr>
            <w:r>
              <w:rPr>
                <w:rFonts w:eastAsia="Times New Roman"/>
                <w:iCs/>
                <w:sz w:val="18"/>
                <w:szCs w:val="18"/>
                <w:lang w:eastAsia="hu-HU"/>
              </w:rPr>
              <w:t>287</w:t>
            </w:r>
          </w:p>
          <w:p w14:paraId="47A4D564" w14:textId="77777777" w:rsidR="00F30DD5" w:rsidRPr="00044F0E" w:rsidRDefault="00F30DD5" w:rsidP="00F03735">
            <w:pPr>
              <w:spacing w:after="0" w:line="240" w:lineRule="auto"/>
              <w:rPr>
                <w:rFonts w:eastAsia="Times New Roman"/>
                <w:iCs/>
                <w:color w:val="0070C0"/>
                <w:sz w:val="18"/>
                <w:szCs w:val="18"/>
                <w:lang w:eastAsia="hu-HU"/>
              </w:rPr>
            </w:pPr>
          </w:p>
        </w:tc>
      </w:tr>
      <w:tr w:rsidR="00F30DD5" w:rsidRPr="00AE47C5" w14:paraId="2F1197E1" w14:textId="77777777" w:rsidTr="00F03735">
        <w:trPr>
          <w:trHeight w:val="195"/>
        </w:trPr>
        <w:tc>
          <w:tcPr>
            <w:tcW w:w="2902" w:type="dxa"/>
            <w:vMerge w:val="restart"/>
            <w:shd w:val="clear" w:color="auto" w:fill="auto"/>
          </w:tcPr>
          <w:p w14:paraId="71304ED8" w14:textId="77777777" w:rsidR="00F30DD5" w:rsidRPr="006D06D5" w:rsidRDefault="00F30DD5" w:rsidP="00F03735">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654DAAA1" w14:textId="77777777" w:rsidR="00F30DD5" w:rsidRPr="006D06D5" w:rsidRDefault="00F30DD5" w:rsidP="00F03735">
            <w:pPr>
              <w:spacing w:after="0" w:line="240" w:lineRule="auto"/>
              <w:rPr>
                <w:rFonts w:eastAsia="Times New Roman"/>
                <w:b/>
                <w:bCs/>
                <w:iCs/>
                <w:sz w:val="18"/>
                <w:szCs w:val="18"/>
                <w:lang w:eastAsia="hu-HU"/>
              </w:rPr>
            </w:pPr>
          </w:p>
        </w:tc>
        <w:tc>
          <w:tcPr>
            <w:tcW w:w="1011" w:type="dxa"/>
            <w:vMerge w:val="restart"/>
            <w:shd w:val="clear" w:color="auto" w:fill="auto"/>
          </w:tcPr>
          <w:p w14:paraId="6F97CD8F" w14:textId="77777777" w:rsidR="00F30DD5" w:rsidRPr="006D06D5" w:rsidRDefault="00F30DD5" w:rsidP="00F03735">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14:paraId="2DB5D672" w14:textId="77777777" w:rsidR="00F30DD5" w:rsidRPr="006D06D5" w:rsidRDefault="00F30DD5" w:rsidP="00F03735">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33F091AE" w14:textId="77777777" w:rsidR="00F30DD5" w:rsidRPr="00ED4355" w:rsidRDefault="00F30DD5" w:rsidP="00F03735">
            <w:pPr>
              <w:spacing w:after="0" w:line="240" w:lineRule="auto"/>
              <w:rPr>
                <w:rFonts w:eastAsia="Times New Roman"/>
                <w:iCs/>
                <w:sz w:val="18"/>
                <w:szCs w:val="18"/>
                <w:highlight w:val="yellow"/>
                <w:lang w:eastAsia="hu-HU"/>
              </w:rPr>
            </w:pPr>
            <w:r>
              <w:rPr>
                <w:rFonts w:eastAsia="Times New Roman"/>
                <w:iCs/>
                <w:sz w:val="18"/>
                <w:szCs w:val="18"/>
                <w:lang w:eastAsia="hu-HU"/>
              </w:rPr>
              <w:t>/</w:t>
            </w:r>
          </w:p>
        </w:tc>
      </w:tr>
      <w:tr w:rsidR="00F30DD5" w:rsidRPr="00AE47C5" w14:paraId="2C0C6AA0" w14:textId="77777777" w:rsidTr="00F03735">
        <w:trPr>
          <w:trHeight w:val="195"/>
        </w:trPr>
        <w:tc>
          <w:tcPr>
            <w:tcW w:w="2902" w:type="dxa"/>
            <w:vMerge/>
            <w:shd w:val="clear" w:color="auto" w:fill="auto"/>
          </w:tcPr>
          <w:p w14:paraId="50FC5A25" w14:textId="77777777" w:rsidR="00F30DD5" w:rsidRPr="006D06D5" w:rsidRDefault="00F30DD5" w:rsidP="00F03735">
            <w:pPr>
              <w:spacing w:after="0" w:line="240" w:lineRule="auto"/>
              <w:rPr>
                <w:rFonts w:eastAsia="Times New Roman"/>
                <w:b/>
                <w:bCs/>
                <w:iCs/>
                <w:sz w:val="18"/>
                <w:szCs w:val="18"/>
                <w:lang w:eastAsia="hu-HU"/>
              </w:rPr>
            </w:pPr>
          </w:p>
        </w:tc>
        <w:tc>
          <w:tcPr>
            <w:tcW w:w="1011" w:type="dxa"/>
            <w:vMerge/>
            <w:shd w:val="clear" w:color="auto" w:fill="auto"/>
          </w:tcPr>
          <w:p w14:paraId="7C1B1B40" w14:textId="77777777" w:rsidR="00F30DD5" w:rsidRPr="006D06D5" w:rsidRDefault="00F30DD5" w:rsidP="00F03735">
            <w:pPr>
              <w:spacing w:after="0" w:line="240" w:lineRule="auto"/>
              <w:rPr>
                <w:rFonts w:eastAsia="Times New Roman"/>
                <w:b/>
                <w:iCs/>
                <w:sz w:val="18"/>
                <w:szCs w:val="18"/>
                <w:lang w:eastAsia="hu-HU"/>
              </w:rPr>
            </w:pPr>
          </w:p>
        </w:tc>
        <w:tc>
          <w:tcPr>
            <w:tcW w:w="1876" w:type="dxa"/>
            <w:gridSpan w:val="2"/>
            <w:shd w:val="clear" w:color="auto" w:fill="auto"/>
          </w:tcPr>
          <w:p w14:paraId="36F14FFA" w14:textId="77777777" w:rsidR="00F30DD5" w:rsidRPr="006D06D5" w:rsidRDefault="00F30DD5" w:rsidP="00F03735">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6295E8AF" w14:textId="77777777" w:rsidR="00F30DD5" w:rsidRPr="00ED4355" w:rsidRDefault="00F30DD5" w:rsidP="00F03735">
            <w:pPr>
              <w:spacing w:after="0" w:line="240" w:lineRule="auto"/>
              <w:rPr>
                <w:rFonts w:eastAsia="Times New Roman"/>
                <w:iCs/>
                <w:sz w:val="18"/>
                <w:szCs w:val="18"/>
                <w:highlight w:val="yellow"/>
                <w:lang w:eastAsia="hu-HU"/>
              </w:rPr>
            </w:pPr>
            <w:r>
              <w:rPr>
                <w:rFonts w:eastAsia="Times New Roman"/>
                <w:iCs/>
                <w:sz w:val="18"/>
                <w:szCs w:val="18"/>
                <w:lang w:eastAsia="hu-HU"/>
              </w:rPr>
              <w:t>/</w:t>
            </w:r>
          </w:p>
        </w:tc>
      </w:tr>
      <w:tr w:rsidR="00F30DD5" w:rsidRPr="00943119" w14:paraId="2D117C25" w14:textId="77777777" w:rsidTr="00F03735">
        <w:trPr>
          <w:trHeight w:val="195"/>
        </w:trPr>
        <w:tc>
          <w:tcPr>
            <w:tcW w:w="2902" w:type="dxa"/>
            <w:vMerge/>
            <w:shd w:val="clear" w:color="auto" w:fill="auto"/>
          </w:tcPr>
          <w:p w14:paraId="736348EC" w14:textId="77777777" w:rsidR="00F30DD5" w:rsidRPr="006D06D5" w:rsidRDefault="00F30DD5" w:rsidP="00F03735">
            <w:pPr>
              <w:spacing w:after="0" w:line="240" w:lineRule="auto"/>
              <w:rPr>
                <w:rFonts w:eastAsia="Times New Roman"/>
                <w:b/>
                <w:bCs/>
                <w:iCs/>
                <w:sz w:val="18"/>
                <w:szCs w:val="18"/>
                <w:lang w:eastAsia="hu-HU"/>
              </w:rPr>
            </w:pPr>
          </w:p>
        </w:tc>
        <w:tc>
          <w:tcPr>
            <w:tcW w:w="1011" w:type="dxa"/>
            <w:vMerge w:val="restart"/>
            <w:shd w:val="clear" w:color="auto" w:fill="auto"/>
          </w:tcPr>
          <w:p w14:paraId="42F18CE8" w14:textId="77777777" w:rsidR="00F30DD5" w:rsidRPr="006D06D5" w:rsidRDefault="00F30DD5" w:rsidP="00F03735">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47B76DD5" w14:textId="77777777" w:rsidR="00F30DD5" w:rsidRPr="006D06D5" w:rsidRDefault="00F30DD5" w:rsidP="00F03735">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62FD5E24" w14:textId="77777777" w:rsidR="00F30DD5" w:rsidRPr="00943119" w:rsidRDefault="00F30DD5" w:rsidP="00F03735">
            <w:pPr>
              <w:spacing w:after="0" w:line="240" w:lineRule="auto"/>
              <w:rPr>
                <w:rFonts w:eastAsia="Times New Roman"/>
                <w:iCs/>
                <w:sz w:val="18"/>
                <w:szCs w:val="18"/>
                <w:lang w:eastAsia="hu-HU"/>
              </w:rPr>
            </w:pPr>
            <w:r>
              <w:rPr>
                <w:rFonts w:eastAsia="Times New Roman"/>
                <w:iCs/>
                <w:sz w:val="18"/>
                <w:szCs w:val="18"/>
                <w:lang w:eastAsia="hu-HU"/>
              </w:rPr>
              <w:t>68</w:t>
            </w:r>
            <w:r w:rsidRPr="00303CCD">
              <w:rPr>
                <w:rFonts w:eastAsia="Times New Roman"/>
                <w:iCs/>
                <w:sz w:val="18"/>
                <w:szCs w:val="18"/>
                <w:lang w:eastAsia="hu-HU"/>
              </w:rPr>
              <w:t>,7 MIO EUR (EU del)</w:t>
            </w:r>
          </w:p>
        </w:tc>
      </w:tr>
      <w:tr w:rsidR="00F30DD5" w:rsidRPr="00943119" w14:paraId="4B27BB60" w14:textId="77777777" w:rsidTr="00F03735">
        <w:trPr>
          <w:trHeight w:val="195"/>
        </w:trPr>
        <w:tc>
          <w:tcPr>
            <w:tcW w:w="2902" w:type="dxa"/>
            <w:vMerge/>
            <w:shd w:val="clear" w:color="auto" w:fill="auto"/>
          </w:tcPr>
          <w:p w14:paraId="12D474F4" w14:textId="77777777" w:rsidR="00F30DD5" w:rsidRPr="006D06D5" w:rsidRDefault="00F30DD5" w:rsidP="00F03735">
            <w:pPr>
              <w:spacing w:after="0" w:line="240" w:lineRule="auto"/>
              <w:rPr>
                <w:rFonts w:eastAsia="Times New Roman"/>
                <w:b/>
                <w:bCs/>
                <w:iCs/>
                <w:sz w:val="18"/>
                <w:szCs w:val="18"/>
                <w:lang w:eastAsia="hu-HU"/>
              </w:rPr>
            </w:pPr>
          </w:p>
        </w:tc>
        <w:tc>
          <w:tcPr>
            <w:tcW w:w="1011" w:type="dxa"/>
            <w:vMerge/>
            <w:shd w:val="clear" w:color="auto" w:fill="auto"/>
          </w:tcPr>
          <w:p w14:paraId="7B97827D" w14:textId="77777777" w:rsidR="00F30DD5" w:rsidRPr="006D06D5" w:rsidRDefault="00F30DD5" w:rsidP="00F03735">
            <w:pPr>
              <w:spacing w:after="0" w:line="240" w:lineRule="auto"/>
              <w:rPr>
                <w:rFonts w:eastAsia="Times New Roman"/>
                <w:b/>
                <w:iCs/>
                <w:sz w:val="18"/>
                <w:szCs w:val="18"/>
                <w:lang w:eastAsia="hu-HU"/>
              </w:rPr>
            </w:pPr>
          </w:p>
        </w:tc>
        <w:tc>
          <w:tcPr>
            <w:tcW w:w="1876" w:type="dxa"/>
            <w:gridSpan w:val="2"/>
            <w:shd w:val="clear" w:color="auto" w:fill="auto"/>
          </w:tcPr>
          <w:p w14:paraId="7E75EB0B" w14:textId="77777777" w:rsidR="00F30DD5" w:rsidRPr="006D06D5" w:rsidRDefault="00F30DD5" w:rsidP="00F03735">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0CC70C18" w14:textId="77777777" w:rsidR="00F30DD5" w:rsidRPr="00943119" w:rsidRDefault="00F30DD5" w:rsidP="00F03735">
            <w:pPr>
              <w:spacing w:after="0" w:line="240" w:lineRule="auto"/>
              <w:rPr>
                <w:rFonts w:eastAsia="Times New Roman"/>
                <w:iCs/>
                <w:sz w:val="18"/>
                <w:szCs w:val="18"/>
                <w:lang w:eastAsia="hu-HU"/>
              </w:rPr>
            </w:pPr>
            <w:r>
              <w:rPr>
                <w:rFonts w:eastAsia="Times New Roman"/>
                <w:iCs/>
                <w:sz w:val="18"/>
                <w:szCs w:val="18"/>
                <w:lang w:eastAsia="hu-HU"/>
              </w:rPr>
              <w:t>68</w:t>
            </w:r>
            <w:r w:rsidRPr="007E7EA0">
              <w:rPr>
                <w:rFonts w:eastAsia="Times New Roman"/>
                <w:iCs/>
                <w:sz w:val="18"/>
                <w:szCs w:val="18"/>
                <w:lang w:eastAsia="hu-HU"/>
              </w:rPr>
              <w:t>,</w:t>
            </w:r>
            <w:r>
              <w:rPr>
                <w:rFonts w:eastAsia="Times New Roman"/>
                <w:iCs/>
                <w:sz w:val="18"/>
                <w:szCs w:val="18"/>
                <w:lang w:eastAsia="hu-HU"/>
              </w:rPr>
              <w:t>7</w:t>
            </w:r>
            <w:r w:rsidRPr="007E7EA0">
              <w:rPr>
                <w:rFonts w:eastAsia="Times New Roman"/>
                <w:iCs/>
                <w:sz w:val="18"/>
                <w:szCs w:val="18"/>
                <w:lang w:eastAsia="hu-HU"/>
              </w:rPr>
              <w:t xml:space="preserve"> MIO EUR (EU del)</w:t>
            </w:r>
          </w:p>
        </w:tc>
      </w:tr>
      <w:tr w:rsidR="00F30DD5" w:rsidRPr="006D06D5" w14:paraId="5CDC6A24" w14:textId="77777777" w:rsidTr="00F03735">
        <w:trPr>
          <w:trHeight w:val="263"/>
        </w:trPr>
        <w:tc>
          <w:tcPr>
            <w:tcW w:w="8994" w:type="dxa"/>
            <w:gridSpan w:val="7"/>
            <w:shd w:val="clear" w:color="auto" w:fill="D9D9D9"/>
          </w:tcPr>
          <w:p w14:paraId="4E4C36BA" w14:textId="77777777" w:rsidR="00F30DD5" w:rsidRPr="006D06D5" w:rsidRDefault="00F30DD5" w:rsidP="00F03735">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F30DD5" w:rsidRPr="00943119" w14:paraId="7C197848" w14:textId="77777777" w:rsidTr="00F03735">
        <w:trPr>
          <w:trHeight w:val="2595"/>
        </w:trPr>
        <w:tc>
          <w:tcPr>
            <w:tcW w:w="2902" w:type="dxa"/>
            <w:shd w:val="clear" w:color="auto" w:fill="auto"/>
          </w:tcPr>
          <w:p w14:paraId="0EE0C87D" w14:textId="77777777" w:rsidR="00F30DD5" w:rsidRPr="00E2796D" w:rsidRDefault="00F30DD5" w:rsidP="00F03735">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60781BFB" w14:textId="77777777" w:rsidR="00F30DD5" w:rsidRPr="00E2796D" w:rsidRDefault="00F30DD5" w:rsidP="008074DA">
            <w:pPr>
              <w:numPr>
                <w:ilvl w:val="0"/>
                <w:numId w:val="69"/>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7AD64B57" w14:textId="77777777" w:rsidR="00F30DD5" w:rsidRDefault="00F30DD5" w:rsidP="008074DA">
            <w:pPr>
              <w:numPr>
                <w:ilvl w:val="0"/>
                <w:numId w:val="69"/>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0A153CAC" w14:textId="77777777" w:rsidR="00F30DD5" w:rsidRPr="00E2796D" w:rsidRDefault="00F30DD5" w:rsidP="00F03735">
            <w:pPr>
              <w:spacing w:after="0" w:line="240" w:lineRule="auto"/>
              <w:ind w:left="426"/>
              <w:contextualSpacing/>
              <w:jc w:val="both"/>
              <w:rPr>
                <w:rFonts w:eastAsia="Times New Roman"/>
                <w:bCs/>
                <w:iCs/>
                <w:color w:val="808080"/>
                <w:sz w:val="18"/>
                <w:szCs w:val="18"/>
                <w:lang w:val="lt-LT" w:eastAsia="hu-HU"/>
              </w:rPr>
            </w:pPr>
          </w:p>
        </w:tc>
        <w:tc>
          <w:tcPr>
            <w:tcW w:w="6092" w:type="dxa"/>
            <w:gridSpan w:val="6"/>
            <w:shd w:val="clear" w:color="auto" w:fill="auto"/>
          </w:tcPr>
          <w:p w14:paraId="6BC553E5" w14:textId="77777777" w:rsidR="00F30DD5" w:rsidRDefault="00F30DD5" w:rsidP="00F03735">
            <w:pPr>
              <w:spacing w:after="0" w:line="240" w:lineRule="auto"/>
              <w:rPr>
                <w:rFonts w:eastAsia="Times New Roman"/>
                <w:iCs/>
                <w:sz w:val="18"/>
                <w:szCs w:val="18"/>
                <w:lang w:eastAsia="hu-HU"/>
              </w:rPr>
            </w:pPr>
            <w:r w:rsidRPr="00FE0427">
              <w:rPr>
                <w:rFonts w:eastAsia="Times New Roman"/>
                <w:iCs/>
                <w:sz w:val="18"/>
                <w:szCs w:val="18"/>
                <w:lang w:eastAsia="hu-HU"/>
              </w:rPr>
              <w:t xml:space="preserve">a)Upoštevali smo zgodovinske podatke in vrednosti preteklih projektov ter razpoložljiva sredstva. </w:t>
            </w:r>
            <w:r>
              <w:rPr>
                <w:rFonts w:eastAsia="Times New Roman"/>
                <w:iCs/>
                <w:sz w:val="18"/>
                <w:szCs w:val="18"/>
                <w:lang w:eastAsia="hu-HU"/>
              </w:rPr>
              <w:t xml:space="preserve"> </w:t>
            </w:r>
          </w:p>
          <w:p w14:paraId="0C3067FD" w14:textId="77777777" w:rsidR="00F30DD5" w:rsidRPr="00FE0427" w:rsidRDefault="00F30DD5" w:rsidP="00F03735">
            <w:pPr>
              <w:spacing w:after="0" w:line="240" w:lineRule="auto"/>
              <w:rPr>
                <w:rFonts w:eastAsia="Times New Roman"/>
                <w:iCs/>
                <w:sz w:val="18"/>
                <w:szCs w:val="18"/>
                <w:lang w:eastAsia="hu-HU"/>
              </w:rPr>
            </w:pPr>
          </w:p>
          <w:p w14:paraId="381208B0" w14:textId="77777777" w:rsidR="00F30DD5" w:rsidRDefault="00F30DD5" w:rsidP="00F03735">
            <w:pPr>
              <w:spacing w:after="0" w:line="240" w:lineRule="auto"/>
              <w:rPr>
                <w:rFonts w:eastAsia="Times New Roman"/>
                <w:iCs/>
                <w:sz w:val="18"/>
                <w:szCs w:val="18"/>
                <w:lang w:eastAsia="hu-HU"/>
              </w:rPr>
            </w:pPr>
            <w:r w:rsidRPr="00FE0427">
              <w:rPr>
                <w:rFonts w:eastAsia="Times New Roman"/>
                <w:iCs/>
                <w:sz w:val="18"/>
                <w:szCs w:val="18"/>
                <w:lang w:eastAsia="hu-HU"/>
              </w:rPr>
              <w:t xml:space="preserve">b) Metoda: upoštevali </w:t>
            </w:r>
            <w:r>
              <w:rPr>
                <w:rFonts w:eastAsia="Times New Roman"/>
                <w:iCs/>
                <w:sz w:val="18"/>
                <w:szCs w:val="18"/>
                <w:lang w:eastAsia="hu-HU"/>
              </w:rPr>
              <w:t xml:space="preserve">smo pretekle podatke. </w:t>
            </w:r>
          </w:p>
          <w:p w14:paraId="26E40F1F" w14:textId="77777777" w:rsidR="00F30DD5" w:rsidRPr="00943119" w:rsidRDefault="00F30DD5" w:rsidP="00F03735">
            <w:pPr>
              <w:spacing w:after="0" w:line="240" w:lineRule="auto"/>
              <w:rPr>
                <w:rFonts w:eastAsia="Times New Roman"/>
                <w:iCs/>
                <w:sz w:val="18"/>
                <w:szCs w:val="18"/>
                <w:lang w:eastAsia="hu-HU"/>
              </w:rPr>
            </w:pPr>
            <w:r w:rsidRPr="00943119">
              <w:rPr>
                <w:rFonts w:eastAsia="Times New Roman"/>
                <w:iCs/>
                <w:sz w:val="18"/>
                <w:szCs w:val="18"/>
                <w:lang w:eastAsia="hu-HU"/>
              </w:rPr>
              <w:t xml:space="preserve">Na podlagi podatkov investicij z začetkom v letu 2021/2022  (odločbe izdane v letu 2021) smo ugotovili, da je bilo 1 delovno mesto ustvarjeno približno na vsakih 90.000 EUR sofinanciranja investicije ob povprečni intenzivnosti </w:t>
            </w:r>
            <w:r>
              <w:rPr>
                <w:rFonts w:eastAsia="Times New Roman"/>
                <w:iCs/>
                <w:sz w:val="18"/>
                <w:szCs w:val="18"/>
                <w:lang w:eastAsia="hu-HU"/>
              </w:rPr>
              <w:t>pomoči</w:t>
            </w:r>
            <w:r w:rsidRPr="00943119">
              <w:rPr>
                <w:rFonts w:eastAsia="Times New Roman"/>
                <w:iCs/>
                <w:sz w:val="18"/>
                <w:szCs w:val="18"/>
                <w:lang w:eastAsia="hu-HU"/>
              </w:rPr>
              <w:t xml:space="preserve"> v višini 18,7 % celotne vrednosti investicije. Od vsakih 5 ustvarjenih delovnih mest je bilo eno ustvarjeno visokokvalificirano.</w:t>
            </w:r>
          </w:p>
          <w:p w14:paraId="1624E12B" w14:textId="77777777" w:rsidR="00F30DD5" w:rsidRPr="00943119" w:rsidRDefault="00F30DD5" w:rsidP="00F03735">
            <w:pPr>
              <w:spacing w:after="0" w:line="240" w:lineRule="auto"/>
              <w:rPr>
                <w:rFonts w:eastAsia="Times New Roman"/>
                <w:iCs/>
                <w:sz w:val="18"/>
                <w:szCs w:val="18"/>
                <w:lang w:eastAsia="hu-HU"/>
              </w:rPr>
            </w:pPr>
            <w:r w:rsidRPr="00943119">
              <w:rPr>
                <w:rFonts w:eastAsia="Times New Roman"/>
                <w:iCs/>
                <w:sz w:val="18"/>
                <w:szCs w:val="18"/>
                <w:lang w:eastAsia="hu-HU"/>
              </w:rPr>
              <w:t xml:space="preserve">Pri spodbudah produktivnim naložbam v okviru SPP pričakujemo, da bo intenzivnost </w:t>
            </w:r>
            <w:r>
              <w:rPr>
                <w:rFonts w:eastAsia="Times New Roman"/>
                <w:iCs/>
                <w:sz w:val="18"/>
                <w:szCs w:val="18"/>
                <w:lang w:eastAsia="hu-HU"/>
              </w:rPr>
              <w:t>pomoči</w:t>
            </w:r>
            <w:r w:rsidRPr="00943119">
              <w:rPr>
                <w:rFonts w:eastAsia="Times New Roman"/>
                <w:iCs/>
                <w:sz w:val="18"/>
                <w:szCs w:val="18"/>
                <w:lang w:eastAsia="hu-HU"/>
              </w:rPr>
              <w:t xml:space="preserve"> v povprečju okoli 50%, zato ocenjujemo, da bo 1 delovno mesto ustvarjeno na približno vsakih 240.000 EUR sofinanciranja investicije. </w:t>
            </w:r>
          </w:p>
          <w:p w14:paraId="1FDEFE59" w14:textId="77777777" w:rsidR="00F30DD5" w:rsidRPr="00943119" w:rsidRDefault="00F30DD5" w:rsidP="00F03735">
            <w:pPr>
              <w:spacing w:after="0" w:line="240" w:lineRule="auto"/>
              <w:rPr>
                <w:rFonts w:eastAsia="Times New Roman"/>
                <w:iCs/>
                <w:sz w:val="18"/>
                <w:szCs w:val="18"/>
                <w:lang w:eastAsia="hu-HU"/>
              </w:rPr>
            </w:pPr>
            <w:r w:rsidRPr="00943119">
              <w:rPr>
                <w:rFonts w:eastAsia="Times New Roman"/>
                <w:iCs/>
                <w:sz w:val="18"/>
                <w:szCs w:val="18"/>
                <w:lang w:eastAsia="hu-HU"/>
              </w:rPr>
              <w:t>V Zasavju bo za sofinanciranje investicij predvidoma na voljo 26,2 mio EUR, tako da je pričakovano število ustvarjenih delovnih mest 109, od tega 22 visoko kvalificiranih delovnih mest.</w:t>
            </w:r>
          </w:p>
          <w:p w14:paraId="48D059FF" w14:textId="77777777" w:rsidR="00F30DD5" w:rsidRPr="006D06D5" w:rsidRDefault="00F30DD5" w:rsidP="00F03735">
            <w:pPr>
              <w:spacing w:after="0" w:line="240" w:lineRule="auto"/>
              <w:rPr>
                <w:rFonts w:eastAsia="Times New Roman"/>
                <w:iCs/>
                <w:sz w:val="18"/>
                <w:szCs w:val="18"/>
                <w:lang w:eastAsia="hu-HU"/>
              </w:rPr>
            </w:pPr>
            <w:r w:rsidRPr="00943119">
              <w:rPr>
                <w:rFonts w:eastAsia="Times New Roman"/>
                <w:iCs/>
                <w:sz w:val="18"/>
                <w:szCs w:val="18"/>
                <w:lang w:eastAsia="hu-HU"/>
              </w:rPr>
              <w:t>V SAŠA regiji bo za sofinanciranje investicij skupaj s slovensko soudeležbo predvidoma na voljo 42,5 mio EUR, tako da je pričakovano število ustvarjenih delovnih mest 178, od tega 36 visoko kvalificiranih delovnih mest.</w:t>
            </w:r>
          </w:p>
        </w:tc>
      </w:tr>
      <w:tr w:rsidR="00F30DD5" w:rsidRPr="00943119" w14:paraId="7320B0AD" w14:textId="77777777" w:rsidTr="00F03735">
        <w:trPr>
          <w:trHeight w:val="982"/>
        </w:trPr>
        <w:tc>
          <w:tcPr>
            <w:tcW w:w="2902" w:type="dxa"/>
            <w:shd w:val="clear" w:color="auto" w:fill="auto"/>
          </w:tcPr>
          <w:p w14:paraId="78284A87" w14:textId="77777777" w:rsidR="00F30DD5" w:rsidRPr="00A25F30" w:rsidRDefault="00F30DD5" w:rsidP="00F03735">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3CC01E4B" w14:textId="77777777" w:rsidR="00F30DD5" w:rsidRPr="000661F5" w:rsidRDefault="00F30DD5" w:rsidP="00F03735">
            <w:pPr>
              <w:spacing w:after="0" w:line="240" w:lineRule="auto"/>
              <w:rPr>
                <w:rFonts w:eastAsia="Times New Roman"/>
                <w:iCs/>
                <w:color w:val="000000"/>
                <w:sz w:val="16"/>
                <w:szCs w:val="16"/>
                <w:highlight w:val="yellow"/>
                <w:lang w:val="de-AT" w:eastAsia="hu-HU"/>
              </w:rPr>
            </w:pPr>
            <w:r>
              <w:rPr>
                <w:rFonts w:eastAsia="Times New Roman"/>
                <w:iCs/>
                <w:sz w:val="18"/>
                <w:szCs w:val="18"/>
                <w:lang w:eastAsia="hu-HU"/>
              </w:rPr>
              <w:t>Izbor kazalnika je narejen na podlagi namena in cilja ukrepov ter preteklih izkušenj.</w:t>
            </w:r>
          </w:p>
          <w:p w14:paraId="315709D3" w14:textId="77777777" w:rsidR="00F30DD5" w:rsidRPr="006D06D5" w:rsidRDefault="00F30DD5" w:rsidP="00F03735">
            <w:pPr>
              <w:spacing w:after="0" w:line="240" w:lineRule="auto"/>
              <w:rPr>
                <w:rFonts w:eastAsia="Times New Roman"/>
                <w:iCs/>
                <w:sz w:val="18"/>
                <w:szCs w:val="18"/>
                <w:lang w:eastAsia="hu-HU"/>
              </w:rPr>
            </w:pPr>
          </w:p>
        </w:tc>
      </w:tr>
      <w:tr w:rsidR="00F30DD5" w:rsidRPr="008E1EE4" w14:paraId="4D5C6143" w14:textId="77777777" w:rsidTr="00F03735">
        <w:trPr>
          <w:trHeight w:val="562"/>
        </w:trPr>
        <w:tc>
          <w:tcPr>
            <w:tcW w:w="2902" w:type="dxa"/>
            <w:shd w:val="clear" w:color="auto" w:fill="auto"/>
          </w:tcPr>
          <w:p w14:paraId="4826D28F" w14:textId="77777777" w:rsidR="00F30DD5" w:rsidRPr="00A25F30" w:rsidRDefault="00F30DD5" w:rsidP="00F03735">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14689F94" w14:textId="77777777" w:rsidR="00F30DD5" w:rsidRPr="006D06D5" w:rsidRDefault="00F30DD5" w:rsidP="00F03735">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0CBEAC43" w14:textId="77777777" w:rsidR="00F30DD5" w:rsidRPr="000661F5" w:rsidRDefault="00F30DD5" w:rsidP="00F03735">
            <w:pPr>
              <w:spacing w:after="0" w:line="240" w:lineRule="auto"/>
              <w:rPr>
                <w:rFonts w:eastAsia="Times New Roman"/>
                <w:iCs/>
                <w:color w:val="000000"/>
                <w:sz w:val="16"/>
                <w:szCs w:val="16"/>
                <w:highlight w:val="yellow"/>
                <w:lang w:eastAsia="hu-HU"/>
              </w:rPr>
            </w:pPr>
            <w:r>
              <w:rPr>
                <w:rFonts w:eastAsia="Times New Roman"/>
                <w:iCs/>
                <w:sz w:val="18"/>
                <w:szCs w:val="18"/>
                <w:lang w:eastAsia="hu-HU"/>
              </w:rPr>
              <w:t>V kolikor bodo zagotovljena navedena sredstva in bodo javni razpisi izpeljani je tveganje zanemarljivo.</w:t>
            </w:r>
          </w:p>
          <w:p w14:paraId="09E3425C" w14:textId="77777777" w:rsidR="00F30DD5" w:rsidRDefault="00F30DD5" w:rsidP="00F03735">
            <w:pPr>
              <w:spacing w:after="0" w:line="240" w:lineRule="auto"/>
              <w:rPr>
                <w:rFonts w:eastAsia="Times New Roman"/>
                <w:iCs/>
                <w:sz w:val="18"/>
                <w:szCs w:val="18"/>
                <w:lang w:eastAsia="hu-HU"/>
              </w:rPr>
            </w:pPr>
            <w:r>
              <w:rPr>
                <w:rFonts w:eastAsia="Times New Roman"/>
                <w:iCs/>
                <w:sz w:val="18"/>
                <w:szCs w:val="18"/>
                <w:lang w:eastAsia="hu-HU"/>
              </w:rPr>
              <w:t>Možna tveganja so:</w:t>
            </w:r>
          </w:p>
          <w:p w14:paraId="6E7589DA" w14:textId="77777777" w:rsidR="00F30DD5" w:rsidRDefault="00F30DD5" w:rsidP="00F03735">
            <w:pPr>
              <w:spacing w:after="0" w:line="240" w:lineRule="auto"/>
              <w:rPr>
                <w:rFonts w:eastAsia="Times New Roman"/>
                <w:iCs/>
                <w:sz w:val="18"/>
                <w:szCs w:val="18"/>
                <w:lang w:eastAsia="hu-HU"/>
              </w:rPr>
            </w:pPr>
            <w:r>
              <w:rPr>
                <w:rFonts w:eastAsia="Times New Roman"/>
                <w:iCs/>
                <w:sz w:val="18"/>
                <w:szCs w:val="18"/>
                <w:lang w:eastAsia="hu-HU"/>
              </w:rPr>
              <w:t>- negotove razmere zaradi energetske krize, inflacije, itd.</w:t>
            </w:r>
          </w:p>
          <w:p w14:paraId="2E366682" w14:textId="77777777" w:rsidR="00F30DD5" w:rsidRDefault="00F30DD5" w:rsidP="00F03735">
            <w:pPr>
              <w:spacing w:after="0" w:line="240" w:lineRule="auto"/>
              <w:rPr>
                <w:rFonts w:eastAsia="Times New Roman"/>
                <w:iCs/>
                <w:sz w:val="18"/>
                <w:szCs w:val="18"/>
                <w:lang w:eastAsia="hu-HU"/>
              </w:rPr>
            </w:pPr>
            <w:r>
              <w:rPr>
                <w:rFonts w:eastAsia="Times New Roman"/>
                <w:iCs/>
                <w:sz w:val="18"/>
                <w:szCs w:val="18"/>
                <w:lang w:eastAsia="hu-HU"/>
              </w:rPr>
              <w:t>- zamude pri objavi javnega razpisa ali priprave NPO</w:t>
            </w:r>
          </w:p>
          <w:p w14:paraId="78075BDF" w14:textId="77777777" w:rsidR="00F30DD5" w:rsidRPr="006D06D5" w:rsidRDefault="00F30DD5" w:rsidP="00F03735">
            <w:pPr>
              <w:spacing w:after="0" w:line="240" w:lineRule="auto"/>
              <w:rPr>
                <w:rFonts w:eastAsia="Times New Roman"/>
                <w:iCs/>
                <w:sz w:val="18"/>
                <w:szCs w:val="18"/>
                <w:lang w:eastAsia="hu-HU"/>
              </w:rPr>
            </w:pPr>
            <w:r>
              <w:rPr>
                <w:rFonts w:eastAsia="Times New Roman"/>
                <w:iCs/>
                <w:sz w:val="18"/>
                <w:szCs w:val="18"/>
                <w:lang w:eastAsia="hu-HU"/>
              </w:rPr>
              <w:t>- zamik pričetka izvajanja ukrepa.</w:t>
            </w:r>
          </w:p>
        </w:tc>
      </w:tr>
    </w:tbl>
    <w:p w14:paraId="45E6DCBA" w14:textId="16A28AFC" w:rsidR="000045CC" w:rsidRDefault="000045CC">
      <w:r>
        <w:br w:type="page"/>
      </w: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0045CC" w:rsidRPr="006E79DF" w14:paraId="0D72EC23" w14:textId="77777777" w:rsidTr="000045CC">
        <w:trPr>
          <w:trHeight w:val="308"/>
        </w:trPr>
        <w:tc>
          <w:tcPr>
            <w:tcW w:w="2902" w:type="dxa"/>
            <w:shd w:val="clear" w:color="auto" w:fill="auto"/>
          </w:tcPr>
          <w:p w14:paraId="26434971" w14:textId="77777777" w:rsidR="000045CC" w:rsidRPr="006D06D5" w:rsidRDefault="000045CC" w:rsidP="000045CC">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092" w:type="dxa"/>
            <w:gridSpan w:val="6"/>
            <w:shd w:val="clear" w:color="auto" w:fill="auto"/>
          </w:tcPr>
          <w:p w14:paraId="7E6540C6" w14:textId="77777777" w:rsidR="000045CC" w:rsidRPr="006D06D5" w:rsidRDefault="000045CC" w:rsidP="000045CC">
            <w:pPr>
              <w:spacing w:after="0" w:line="240" w:lineRule="auto"/>
              <w:rPr>
                <w:rFonts w:eastAsia="Times New Roman"/>
                <w:b/>
                <w:iCs/>
                <w:caps/>
                <w:sz w:val="18"/>
                <w:szCs w:val="18"/>
                <w:lang w:eastAsia="hu-HU"/>
              </w:rPr>
            </w:pPr>
            <w:r>
              <w:rPr>
                <w:rFonts w:eastAsia="Times New Roman"/>
                <w:b/>
                <w:iCs/>
                <w:caps/>
                <w:sz w:val="18"/>
                <w:szCs w:val="18"/>
                <w:lang w:eastAsia="hu-HU"/>
              </w:rPr>
              <w:t>CP 6</w:t>
            </w:r>
            <w:r w:rsidRPr="00770AC1">
              <w:rPr>
                <w:rFonts w:eastAsia="Times New Roman"/>
                <w:b/>
                <w:iCs/>
                <w:caps/>
                <w:sz w:val="18"/>
                <w:szCs w:val="18"/>
                <w:lang w:eastAsia="hu-HU"/>
              </w:rPr>
              <w:t xml:space="preserve">: </w:t>
            </w:r>
            <w:r>
              <w:rPr>
                <w:rFonts w:eastAsia="Times New Roman"/>
                <w:b/>
                <w:iCs/>
                <w:caps/>
                <w:sz w:val="18"/>
                <w:szCs w:val="18"/>
                <w:lang w:eastAsia="hu-HU"/>
              </w:rPr>
              <w:t>Evropa za pravični prehod</w:t>
            </w:r>
          </w:p>
        </w:tc>
      </w:tr>
      <w:tr w:rsidR="000045CC" w:rsidRPr="006D06D5" w14:paraId="0832D229" w14:textId="77777777" w:rsidTr="000045CC">
        <w:trPr>
          <w:trHeight w:val="201"/>
        </w:trPr>
        <w:tc>
          <w:tcPr>
            <w:tcW w:w="2902" w:type="dxa"/>
            <w:shd w:val="clear" w:color="auto" w:fill="auto"/>
          </w:tcPr>
          <w:p w14:paraId="0CD9A61A"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92" w:type="dxa"/>
            <w:gridSpan w:val="6"/>
            <w:shd w:val="clear" w:color="auto" w:fill="auto"/>
          </w:tcPr>
          <w:p w14:paraId="14C5ED71"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SPP</w:t>
            </w:r>
          </w:p>
        </w:tc>
      </w:tr>
      <w:tr w:rsidR="000045CC" w:rsidRPr="006E79DF" w14:paraId="69F7FA78" w14:textId="77777777" w:rsidTr="000045CC">
        <w:trPr>
          <w:trHeight w:val="130"/>
        </w:trPr>
        <w:tc>
          <w:tcPr>
            <w:tcW w:w="2902" w:type="dxa"/>
            <w:shd w:val="clear" w:color="auto" w:fill="auto"/>
          </w:tcPr>
          <w:p w14:paraId="20B514A9" w14:textId="77777777" w:rsidR="000045CC" w:rsidRPr="006D06D5" w:rsidRDefault="000045CC" w:rsidP="000045CC">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92" w:type="dxa"/>
            <w:gridSpan w:val="6"/>
            <w:shd w:val="clear" w:color="auto" w:fill="auto"/>
          </w:tcPr>
          <w:p w14:paraId="5DE65FD9"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PN 10</w:t>
            </w:r>
            <w:r w:rsidRPr="00770AC1">
              <w:rPr>
                <w:rFonts w:eastAsia="Times New Roman"/>
                <w:b/>
                <w:iCs/>
                <w:sz w:val="18"/>
                <w:szCs w:val="18"/>
                <w:lang w:eastAsia="hu-HU"/>
              </w:rPr>
              <w:t xml:space="preserve">: </w:t>
            </w:r>
            <w:r>
              <w:rPr>
                <w:rFonts w:eastAsia="Times New Roman"/>
                <w:b/>
                <w:iCs/>
                <w:sz w:val="18"/>
                <w:szCs w:val="18"/>
                <w:lang w:eastAsia="hu-HU"/>
              </w:rPr>
              <w:t>Prestrukturiranje premogovnih regij</w:t>
            </w:r>
          </w:p>
        </w:tc>
      </w:tr>
      <w:tr w:rsidR="000045CC" w:rsidRPr="006E79DF" w14:paraId="64C2B713" w14:textId="77777777" w:rsidTr="000045CC">
        <w:trPr>
          <w:trHeight w:val="435"/>
        </w:trPr>
        <w:tc>
          <w:tcPr>
            <w:tcW w:w="2902" w:type="dxa"/>
            <w:shd w:val="clear" w:color="auto" w:fill="auto"/>
          </w:tcPr>
          <w:p w14:paraId="6950CA59"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092" w:type="dxa"/>
            <w:gridSpan w:val="6"/>
            <w:shd w:val="clear" w:color="auto" w:fill="auto"/>
          </w:tcPr>
          <w:p w14:paraId="5B6FA2BB"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SC 10.1</w:t>
            </w:r>
            <w:r w:rsidRPr="00A46B12">
              <w:rPr>
                <w:rFonts w:eastAsia="Times New Roman"/>
                <w:b/>
                <w:iCs/>
                <w:sz w:val="18"/>
                <w:szCs w:val="18"/>
                <w:lang w:eastAsia="hu-HU"/>
              </w:rPr>
              <w:t xml:space="preserve">: </w:t>
            </w:r>
            <w:r>
              <w:rPr>
                <w:rFonts w:eastAsia="Times New Roman"/>
                <w:b/>
                <w:iCs/>
                <w:sz w:val="18"/>
                <w:szCs w:val="18"/>
                <w:lang w:eastAsia="hu-HU"/>
              </w:rPr>
              <w:t>Sklad za pravični prehod</w:t>
            </w:r>
          </w:p>
        </w:tc>
      </w:tr>
      <w:tr w:rsidR="000045CC" w:rsidRPr="006E79DF" w14:paraId="5E94452B" w14:textId="77777777" w:rsidTr="000045CC">
        <w:trPr>
          <w:trHeight w:val="297"/>
        </w:trPr>
        <w:tc>
          <w:tcPr>
            <w:tcW w:w="2902" w:type="dxa"/>
            <w:shd w:val="clear" w:color="auto" w:fill="D9D9D9"/>
            <w:hideMark/>
          </w:tcPr>
          <w:p w14:paraId="1CF63742"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2CB2B346" w14:textId="77777777" w:rsidR="000045CC" w:rsidRPr="005965B2" w:rsidRDefault="000045CC" w:rsidP="000045CC">
            <w:pPr>
              <w:spacing w:after="0" w:line="240" w:lineRule="auto"/>
              <w:rPr>
                <w:rFonts w:eastAsia="Times New Roman"/>
                <w:b/>
                <w:iCs/>
                <w:sz w:val="18"/>
                <w:szCs w:val="18"/>
                <w:lang w:eastAsia="hu-HU"/>
              </w:rPr>
            </w:pPr>
            <w:r>
              <w:rPr>
                <w:rFonts w:cstheme="minorHAnsi"/>
                <w:sz w:val="18"/>
                <w:szCs w:val="18"/>
              </w:rPr>
              <w:t>Kazalnik rezultata: Dodatne nameščene zmogljivosti za proizvodnjo energije iz obnovljivih virov, ki so operativne</w:t>
            </w:r>
          </w:p>
        </w:tc>
      </w:tr>
      <w:tr w:rsidR="000045CC" w:rsidRPr="006D06D5" w14:paraId="400EF329" w14:textId="77777777" w:rsidTr="000045CC">
        <w:trPr>
          <w:trHeight w:val="301"/>
        </w:trPr>
        <w:tc>
          <w:tcPr>
            <w:tcW w:w="2902" w:type="dxa"/>
            <w:shd w:val="clear" w:color="auto" w:fill="auto"/>
          </w:tcPr>
          <w:p w14:paraId="792E5A0F"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0241F0AE" w14:textId="77777777" w:rsidR="000045CC" w:rsidRPr="006D06D5" w:rsidRDefault="000045CC" w:rsidP="000045CC">
            <w:pPr>
              <w:spacing w:after="0" w:line="240" w:lineRule="auto"/>
              <w:rPr>
                <w:rFonts w:eastAsia="Times New Roman"/>
                <w:b/>
                <w:bCs/>
                <w:iCs/>
                <w:sz w:val="18"/>
                <w:szCs w:val="18"/>
                <w:lang w:eastAsia="hu-HU"/>
              </w:rPr>
            </w:pPr>
          </w:p>
        </w:tc>
        <w:tc>
          <w:tcPr>
            <w:tcW w:w="6092" w:type="dxa"/>
            <w:gridSpan w:val="6"/>
            <w:shd w:val="clear" w:color="auto" w:fill="auto"/>
          </w:tcPr>
          <w:p w14:paraId="36BB072C" w14:textId="77777777" w:rsidR="000045CC" w:rsidRPr="005965B2" w:rsidRDefault="000045CC" w:rsidP="000045CC">
            <w:pPr>
              <w:spacing w:after="0" w:line="240" w:lineRule="auto"/>
              <w:rPr>
                <w:rFonts w:eastAsia="Times New Roman"/>
                <w:b/>
                <w:iCs/>
                <w:sz w:val="18"/>
                <w:szCs w:val="18"/>
                <w:lang w:eastAsia="hu-HU"/>
              </w:rPr>
            </w:pPr>
            <w:r>
              <w:rPr>
                <w:rFonts w:cstheme="minorHAnsi"/>
                <w:b/>
                <w:sz w:val="18"/>
                <w:szCs w:val="18"/>
              </w:rPr>
              <w:t>RCR32</w:t>
            </w:r>
            <w:r w:rsidRPr="005965B2">
              <w:rPr>
                <w:rFonts w:eastAsia="Times New Roman"/>
                <w:b/>
                <w:iCs/>
                <w:sz w:val="18"/>
                <w:szCs w:val="18"/>
                <w:lang w:eastAsia="hu-HU"/>
              </w:rPr>
              <w:t xml:space="preserve"> </w:t>
            </w:r>
          </w:p>
        </w:tc>
      </w:tr>
      <w:tr w:rsidR="000045CC" w:rsidRPr="006E79DF" w14:paraId="0C21609A" w14:textId="77777777" w:rsidTr="000045CC">
        <w:trPr>
          <w:trHeight w:val="278"/>
        </w:trPr>
        <w:tc>
          <w:tcPr>
            <w:tcW w:w="2902" w:type="dxa"/>
            <w:shd w:val="clear" w:color="auto" w:fill="auto"/>
            <w:hideMark/>
          </w:tcPr>
          <w:p w14:paraId="18934403"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64A4F1F1" w14:textId="77777777" w:rsidR="000045CC" w:rsidRPr="006D06D5" w:rsidRDefault="000045CC" w:rsidP="000045CC">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14:paraId="26E29600" w14:textId="77777777" w:rsidR="000045CC" w:rsidRPr="000609FA" w:rsidRDefault="000045CC" w:rsidP="000045CC">
            <w:pPr>
              <w:spacing w:after="0" w:line="240" w:lineRule="auto"/>
              <w:jc w:val="both"/>
              <w:rPr>
                <w:rFonts w:eastAsia="Times New Roman"/>
                <w:iCs/>
                <w:sz w:val="18"/>
                <w:szCs w:val="18"/>
                <w:lang w:eastAsia="hu-HU"/>
              </w:rPr>
            </w:pPr>
            <w:r w:rsidRPr="000609FA">
              <w:rPr>
                <w:rFonts w:eastAsia="Times New Roman"/>
                <w:iCs/>
                <w:sz w:val="18"/>
                <w:szCs w:val="18"/>
                <w:lang w:eastAsia="hu-HU"/>
              </w:rPr>
              <w:t>Spremljamo nove kapacitete proizvodnih naprav na obnovljive vire energije v okviru energetskih skupnosti na področju izrabe energije iz obnovljiv virov energije v lokalnem okolju</w:t>
            </w:r>
            <w:r>
              <w:rPr>
                <w:rFonts w:eastAsia="Times New Roman"/>
                <w:iCs/>
                <w:sz w:val="18"/>
                <w:szCs w:val="18"/>
                <w:lang w:eastAsia="hu-HU"/>
              </w:rPr>
              <w:t>, ki so operativne.</w:t>
            </w:r>
          </w:p>
          <w:p w14:paraId="5DA1439B" w14:textId="77777777" w:rsidR="000045CC" w:rsidRPr="000609FA" w:rsidRDefault="000045CC" w:rsidP="000045CC">
            <w:pPr>
              <w:spacing w:after="0" w:line="240" w:lineRule="auto"/>
              <w:jc w:val="both"/>
              <w:rPr>
                <w:rFonts w:eastAsia="Times New Roman"/>
                <w:iCs/>
                <w:sz w:val="18"/>
                <w:szCs w:val="18"/>
                <w:lang w:eastAsia="hu-HU"/>
              </w:rPr>
            </w:pPr>
          </w:p>
          <w:p w14:paraId="0EAB87B3" w14:textId="77777777" w:rsidR="000045CC" w:rsidRPr="000609FA" w:rsidRDefault="000045CC" w:rsidP="000045CC">
            <w:pPr>
              <w:spacing w:after="0" w:line="240" w:lineRule="auto"/>
              <w:jc w:val="both"/>
              <w:rPr>
                <w:rFonts w:eastAsia="Times New Roman"/>
                <w:iCs/>
                <w:sz w:val="18"/>
                <w:szCs w:val="18"/>
                <w:lang w:eastAsia="hu-HU"/>
              </w:rPr>
            </w:pPr>
            <w:r w:rsidRPr="000609FA">
              <w:rPr>
                <w:rFonts w:eastAsia="Times New Roman"/>
                <w:iCs/>
                <w:sz w:val="18"/>
                <w:szCs w:val="18"/>
                <w:lang w:eastAsia="hu-HU"/>
              </w:rPr>
              <w:t xml:space="preserve">Merimo vsoto inštalirane moči novih </w:t>
            </w:r>
            <w:r>
              <w:rPr>
                <w:rFonts w:eastAsia="Times New Roman"/>
                <w:iCs/>
                <w:sz w:val="18"/>
                <w:szCs w:val="18"/>
                <w:lang w:eastAsia="hu-HU"/>
              </w:rPr>
              <w:t xml:space="preserve">operativnih </w:t>
            </w:r>
            <w:r w:rsidRPr="000609FA">
              <w:rPr>
                <w:rFonts w:eastAsia="Times New Roman"/>
                <w:iCs/>
                <w:sz w:val="18"/>
                <w:szCs w:val="18"/>
                <w:lang w:eastAsia="hu-HU"/>
              </w:rPr>
              <w:t>naprav na obnovljive vire.</w:t>
            </w:r>
          </w:p>
          <w:p w14:paraId="65819134" w14:textId="77777777" w:rsidR="000045CC" w:rsidRPr="000609FA" w:rsidRDefault="000045CC" w:rsidP="000045CC">
            <w:pPr>
              <w:spacing w:after="0" w:line="240" w:lineRule="auto"/>
              <w:jc w:val="both"/>
              <w:rPr>
                <w:rFonts w:eastAsia="Times New Roman"/>
                <w:iCs/>
                <w:sz w:val="18"/>
                <w:szCs w:val="18"/>
                <w:lang w:eastAsia="hu-HU"/>
              </w:rPr>
            </w:pPr>
          </w:p>
          <w:p w14:paraId="36AC540E" w14:textId="77777777" w:rsidR="000045CC" w:rsidRPr="0064555A" w:rsidRDefault="000045CC" w:rsidP="000045CC">
            <w:pPr>
              <w:pStyle w:val="Odstavekseznama"/>
              <w:spacing w:after="0" w:line="240" w:lineRule="auto"/>
              <w:ind w:left="0"/>
              <w:jc w:val="both"/>
              <w:rPr>
                <w:rFonts w:eastAsia="Times New Roman"/>
                <w:iCs/>
                <w:sz w:val="18"/>
                <w:szCs w:val="18"/>
                <w:lang w:val="sl-SI" w:eastAsia="hu-HU"/>
              </w:rPr>
            </w:pPr>
            <w:r w:rsidRPr="000609FA">
              <w:rPr>
                <w:rFonts w:eastAsia="Times New Roman"/>
                <w:iCs/>
                <w:sz w:val="18"/>
                <w:szCs w:val="18"/>
                <w:lang w:val="sl-SI" w:eastAsia="hu-HU"/>
              </w:rPr>
              <w:t>Zbiramo podatke o novi/dodatni priključni moči proizvodnih naprav na obnovljive vire energije</w:t>
            </w:r>
            <w:r>
              <w:rPr>
                <w:rFonts w:eastAsia="Times New Roman"/>
                <w:iCs/>
                <w:sz w:val="18"/>
                <w:szCs w:val="18"/>
                <w:lang w:val="sl-SI" w:eastAsia="hu-HU"/>
              </w:rPr>
              <w:t xml:space="preserve"> in njihovem operativnem statusu</w:t>
            </w:r>
            <w:r w:rsidRPr="000609FA">
              <w:rPr>
                <w:rFonts w:eastAsia="Times New Roman"/>
                <w:iCs/>
                <w:sz w:val="18"/>
                <w:szCs w:val="18"/>
                <w:lang w:val="sl-SI" w:eastAsia="hu-HU"/>
              </w:rPr>
              <w:t>.</w:t>
            </w:r>
          </w:p>
        </w:tc>
      </w:tr>
      <w:tr w:rsidR="000045CC" w:rsidRPr="006E79DF" w14:paraId="5E9F9C57" w14:textId="77777777" w:rsidTr="000045CC">
        <w:trPr>
          <w:trHeight w:val="229"/>
        </w:trPr>
        <w:tc>
          <w:tcPr>
            <w:tcW w:w="2902" w:type="dxa"/>
            <w:shd w:val="clear" w:color="auto" w:fill="auto"/>
            <w:hideMark/>
          </w:tcPr>
          <w:p w14:paraId="77839A4E" w14:textId="77777777" w:rsidR="000045CC" w:rsidRPr="00E2796D"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0EC3A28B" w14:textId="77777777" w:rsidR="000045CC" w:rsidRPr="00E2796D" w:rsidRDefault="000045CC" w:rsidP="008074DA">
            <w:pPr>
              <w:numPr>
                <w:ilvl w:val="0"/>
                <w:numId w:val="70"/>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023F59E2" w14:textId="77777777" w:rsidR="000045CC" w:rsidRPr="00E2796D" w:rsidRDefault="000045CC" w:rsidP="008074DA">
            <w:pPr>
              <w:numPr>
                <w:ilvl w:val="0"/>
                <w:numId w:val="70"/>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5367ED18" w14:textId="77777777" w:rsidR="000045CC" w:rsidRPr="00E2796D" w:rsidRDefault="000045CC" w:rsidP="008074DA">
            <w:pPr>
              <w:numPr>
                <w:ilvl w:val="0"/>
                <w:numId w:val="70"/>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54FFA230" w14:textId="77777777" w:rsidR="000045CC" w:rsidRPr="00E2796D" w:rsidRDefault="000045CC" w:rsidP="008074DA">
            <w:pPr>
              <w:numPr>
                <w:ilvl w:val="0"/>
                <w:numId w:val="70"/>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6DFDEE91" w14:textId="77777777" w:rsidR="000045CC" w:rsidRPr="00402A9A" w:rsidRDefault="000045CC" w:rsidP="008074DA">
            <w:pPr>
              <w:numPr>
                <w:ilvl w:val="0"/>
                <w:numId w:val="70"/>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41B6166E" w14:textId="77777777" w:rsidR="000045CC" w:rsidRPr="00E2796D" w:rsidRDefault="000045CC" w:rsidP="008074DA">
            <w:pPr>
              <w:numPr>
                <w:ilvl w:val="0"/>
                <w:numId w:val="70"/>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01874737" w14:textId="77777777" w:rsidR="000045CC" w:rsidRPr="005965B2" w:rsidRDefault="000045CC" w:rsidP="008074DA">
            <w:pPr>
              <w:pStyle w:val="Odstavekseznama"/>
              <w:numPr>
                <w:ilvl w:val="0"/>
                <w:numId w:val="71"/>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Kazalnik spremljamo na nivoju »operacije«. </w:t>
            </w:r>
            <w:r w:rsidRPr="005965B2">
              <w:rPr>
                <w:rFonts w:eastAsia="Times New Roman"/>
                <w:iCs/>
                <w:sz w:val="18"/>
                <w:szCs w:val="18"/>
                <w:lang w:val="sl-SI" w:eastAsia="hu-HU"/>
              </w:rPr>
              <w:t>»Operacija« pomeni projekt, pogodbo, ukrep ali skupino projektov, ki jih izberejo organi upravljanja zadevnih programov ali pa se izberejo pod njihovo pristojnostjo. Operacija prispeva k ciljem povezane prednostne naloge ali prednostnih nalog, na katere se nanaša; v okviru finančnih instrumentov operacijo sestavljajo finančni prispevki programa k finančnim instrumentom in nadaljnja finančna podpora navedenih finančnih instrumentov.</w:t>
            </w:r>
          </w:p>
          <w:p w14:paraId="3DC3C6DF" w14:textId="77777777" w:rsidR="000045CC" w:rsidRDefault="000045CC" w:rsidP="008074DA">
            <w:pPr>
              <w:pStyle w:val="Odstavekseznama"/>
              <w:numPr>
                <w:ilvl w:val="0"/>
                <w:numId w:val="71"/>
              </w:numPr>
              <w:spacing w:after="0" w:line="240" w:lineRule="auto"/>
              <w:jc w:val="both"/>
              <w:rPr>
                <w:rFonts w:eastAsia="Times New Roman"/>
                <w:iCs/>
                <w:sz w:val="18"/>
                <w:szCs w:val="18"/>
                <w:lang w:val="sl-SI" w:eastAsia="hu-HU"/>
              </w:rPr>
            </w:pPr>
            <w:r>
              <w:rPr>
                <w:rFonts w:eastAsia="Times New Roman"/>
                <w:iCs/>
                <w:sz w:val="18"/>
                <w:szCs w:val="18"/>
                <w:lang w:val="sl-SI" w:eastAsia="hu-HU"/>
              </w:rPr>
              <w:t>Proizvodne naprave morajo biti inštalirane in imeti vsa upravna dovoljenja za priključitev oz. obratovanje.</w:t>
            </w:r>
          </w:p>
          <w:p w14:paraId="1AB13434" w14:textId="77777777" w:rsidR="000045CC" w:rsidRDefault="000045CC" w:rsidP="008074DA">
            <w:pPr>
              <w:pStyle w:val="Odstavekseznama"/>
              <w:numPr>
                <w:ilvl w:val="0"/>
                <w:numId w:val="71"/>
              </w:numPr>
              <w:spacing w:after="0" w:line="240" w:lineRule="auto"/>
              <w:jc w:val="both"/>
              <w:rPr>
                <w:rFonts w:eastAsia="Times New Roman"/>
                <w:iCs/>
                <w:sz w:val="18"/>
                <w:szCs w:val="18"/>
                <w:lang w:val="sl-SI" w:eastAsia="hu-HU"/>
              </w:rPr>
            </w:pPr>
            <w:r>
              <w:rPr>
                <w:rFonts w:eastAsia="Times New Roman"/>
                <w:iCs/>
                <w:sz w:val="18"/>
                <w:szCs w:val="18"/>
                <w:lang w:val="sl-SI" w:eastAsia="hu-HU"/>
              </w:rPr>
              <w:t>Dokazilo v skladu s pogodbo o sofinanciranju (vir IS OU).</w:t>
            </w:r>
          </w:p>
          <w:p w14:paraId="1B2C7002" w14:textId="77777777" w:rsidR="000045CC" w:rsidRDefault="000045CC" w:rsidP="008074DA">
            <w:pPr>
              <w:pStyle w:val="Odstavekseznama"/>
              <w:numPr>
                <w:ilvl w:val="0"/>
                <w:numId w:val="71"/>
              </w:numPr>
              <w:spacing w:after="0" w:line="240" w:lineRule="auto"/>
              <w:jc w:val="both"/>
              <w:rPr>
                <w:rFonts w:eastAsia="Times New Roman"/>
                <w:iCs/>
                <w:sz w:val="18"/>
                <w:szCs w:val="18"/>
                <w:lang w:val="sl-SI" w:eastAsia="hu-HU"/>
              </w:rPr>
            </w:pPr>
            <w:r>
              <w:rPr>
                <w:rFonts w:eastAsia="Times New Roman"/>
                <w:iCs/>
                <w:sz w:val="18"/>
                <w:szCs w:val="18"/>
                <w:lang w:val="sl-SI" w:eastAsia="hu-HU"/>
              </w:rPr>
              <w:t>Ni relevantno.</w:t>
            </w:r>
          </w:p>
          <w:p w14:paraId="12D1AA49" w14:textId="77777777" w:rsidR="000045CC" w:rsidRDefault="000045CC" w:rsidP="008074DA">
            <w:pPr>
              <w:pStyle w:val="Odstavekseznama"/>
              <w:numPr>
                <w:ilvl w:val="0"/>
                <w:numId w:val="71"/>
              </w:numPr>
              <w:spacing w:after="0" w:line="240" w:lineRule="auto"/>
              <w:jc w:val="both"/>
              <w:rPr>
                <w:rFonts w:eastAsia="Times New Roman"/>
                <w:iCs/>
                <w:sz w:val="18"/>
                <w:szCs w:val="18"/>
                <w:lang w:val="sl-SI" w:eastAsia="hu-HU"/>
              </w:rPr>
            </w:pPr>
            <w:r>
              <w:rPr>
                <w:rFonts w:eastAsia="Times New Roman"/>
                <w:iCs/>
                <w:sz w:val="18"/>
                <w:szCs w:val="18"/>
                <w:lang w:val="sl-SI" w:eastAsia="hu-HU"/>
              </w:rPr>
              <w:t>Začetno stanje se predloži ob vložitvi vloge za sofinanciranje operacije, končno stanje pa se dokazuje ob zaključku operacije.</w:t>
            </w:r>
          </w:p>
          <w:p w14:paraId="107E76C8" w14:textId="77777777" w:rsidR="000045CC" w:rsidRPr="00701F6A" w:rsidRDefault="000045CC" w:rsidP="008074DA">
            <w:pPr>
              <w:pStyle w:val="Odstavekseznama"/>
              <w:numPr>
                <w:ilvl w:val="0"/>
                <w:numId w:val="71"/>
              </w:numPr>
              <w:spacing w:after="0" w:line="240" w:lineRule="auto"/>
              <w:jc w:val="both"/>
              <w:rPr>
                <w:rFonts w:eastAsia="Times New Roman"/>
                <w:iCs/>
                <w:sz w:val="18"/>
                <w:szCs w:val="18"/>
                <w:lang w:val="sl-SI" w:eastAsia="hu-HU"/>
              </w:rPr>
            </w:pPr>
            <w:r>
              <w:rPr>
                <w:rFonts w:eastAsia="Times New Roman"/>
                <w:iCs/>
                <w:sz w:val="18"/>
                <w:szCs w:val="18"/>
                <w:lang w:val="sl-SI" w:eastAsia="hu-HU"/>
              </w:rPr>
              <w:t>Podatki iz operacije, določeni v pogodbi o sofinanciranju (vir IS OU).</w:t>
            </w:r>
          </w:p>
        </w:tc>
      </w:tr>
      <w:tr w:rsidR="000045CC" w:rsidRPr="006E79DF" w14:paraId="1B882483" w14:textId="77777777" w:rsidTr="000045CC">
        <w:trPr>
          <w:trHeight w:val="265"/>
        </w:trPr>
        <w:tc>
          <w:tcPr>
            <w:tcW w:w="2902" w:type="dxa"/>
            <w:shd w:val="clear" w:color="auto" w:fill="auto"/>
          </w:tcPr>
          <w:p w14:paraId="2C3D8C99" w14:textId="77777777" w:rsidR="000045CC"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50479F00" w14:textId="77777777" w:rsidR="000045CC" w:rsidRPr="00402A9A" w:rsidRDefault="000045CC" w:rsidP="000045CC">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66AB9F89" w14:textId="77777777" w:rsidR="000045CC" w:rsidRDefault="000045CC" w:rsidP="000045CC">
            <w:pPr>
              <w:spacing w:after="0" w:line="240" w:lineRule="auto"/>
              <w:jc w:val="both"/>
              <w:rPr>
                <w:rFonts w:eastAsia="Times New Roman"/>
                <w:iCs/>
                <w:sz w:val="18"/>
                <w:szCs w:val="18"/>
                <w:lang w:eastAsia="hu-HU"/>
              </w:rPr>
            </w:pPr>
            <w:r>
              <w:rPr>
                <w:rFonts w:eastAsia="Times New Roman"/>
                <w:iCs/>
                <w:sz w:val="18"/>
                <w:szCs w:val="18"/>
                <w:lang w:eastAsia="hu-HU"/>
              </w:rPr>
              <w:t>Podatke zagotavlja investitor operacije, skladno s pogodbo o financiranju operacije. Ministrstvo, kot posredniški organ (MZI), zbira podatke na nivoju specifičnega cilja.</w:t>
            </w:r>
          </w:p>
          <w:p w14:paraId="6114311F" w14:textId="77777777" w:rsidR="000045CC" w:rsidRDefault="000045CC" w:rsidP="000045CC">
            <w:pPr>
              <w:spacing w:after="0" w:line="240" w:lineRule="auto"/>
              <w:jc w:val="both"/>
              <w:rPr>
                <w:rFonts w:eastAsia="Times New Roman"/>
                <w:iCs/>
                <w:sz w:val="18"/>
                <w:szCs w:val="18"/>
                <w:lang w:eastAsia="hu-HU"/>
              </w:rPr>
            </w:pPr>
          </w:p>
          <w:p w14:paraId="5EAD50BF" w14:textId="77777777" w:rsidR="000045CC" w:rsidRDefault="000045CC" w:rsidP="000045CC">
            <w:pPr>
              <w:spacing w:after="0" w:line="240" w:lineRule="auto"/>
              <w:jc w:val="both"/>
              <w:rPr>
                <w:rFonts w:eastAsia="Times New Roman"/>
                <w:iCs/>
                <w:sz w:val="18"/>
                <w:szCs w:val="18"/>
                <w:lang w:eastAsia="hu-HU"/>
              </w:rPr>
            </w:pPr>
          </w:p>
          <w:p w14:paraId="39FF8B1A" w14:textId="77777777" w:rsidR="000045CC" w:rsidRPr="006D06D5" w:rsidRDefault="000045CC" w:rsidP="000045CC">
            <w:pPr>
              <w:spacing w:after="0" w:line="240" w:lineRule="auto"/>
              <w:jc w:val="both"/>
              <w:rPr>
                <w:rFonts w:eastAsia="Times New Roman"/>
                <w:iCs/>
                <w:sz w:val="18"/>
                <w:szCs w:val="18"/>
                <w:lang w:eastAsia="hu-HU"/>
              </w:rPr>
            </w:pPr>
          </w:p>
        </w:tc>
      </w:tr>
      <w:tr w:rsidR="000045CC" w:rsidRPr="006D06D5" w14:paraId="241EB547" w14:textId="77777777" w:rsidTr="000045CC">
        <w:trPr>
          <w:trHeight w:val="265"/>
        </w:trPr>
        <w:tc>
          <w:tcPr>
            <w:tcW w:w="2902" w:type="dxa"/>
            <w:shd w:val="clear" w:color="auto" w:fill="auto"/>
            <w:hideMark/>
          </w:tcPr>
          <w:p w14:paraId="50ED74AE"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40A20ECD" w14:textId="77777777" w:rsidR="000045CC" w:rsidRPr="006D06D5" w:rsidRDefault="000045CC" w:rsidP="000045CC">
            <w:pPr>
              <w:spacing w:after="0" w:line="240" w:lineRule="auto"/>
              <w:rPr>
                <w:rFonts w:eastAsia="Times New Roman"/>
                <w:iCs/>
                <w:sz w:val="18"/>
                <w:szCs w:val="18"/>
                <w:lang w:eastAsia="hu-HU"/>
              </w:rPr>
            </w:pPr>
            <w:r>
              <w:rPr>
                <w:rFonts w:eastAsia="Times New Roman"/>
                <w:iCs/>
                <w:sz w:val="18"/>
                <w:szCs w:val="18"/>
                <w:lang w:eastAsia="hu-HU"/>
              </w:rPr>
              <w:t>MW</w:t>
            </w:r>
          </w:p>
        </w:tc>
      </w:tr>
      <w:tr w:rsidR="000045CC" w:rsidRPr="006D06D5" w14:paraId="686EBCAB" w14:textId="77777777" w:rsidTr="000045CC">
        <w:trPr>
          <w:trHeight w:val="210"/>
        </w:trPr>
        <w:tc>
          <w:tcPr>
            <w:tcW w:w="2902" w:type="dxa"/>
            <w:vMerge w:val="restart"/>
            <w:shd w:val="clear" w:color="auto" w:fill="auto"/>
          </w:tcPr>
          <w:p w14:paraId="491D205C"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7D6F52C5"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32C7383E" w14:textId="77777777" w:rsidR="000045CC" w:rsidRPr="006D06D5" w:rsidRDefault="000045CC" w:rsidP="000045CC">
            <w:pPr>
              <w:spacing w:after="0" w:line="240" w:lineRule="auto"/>
              <w:rPr>
                <w:rFonts w:eastAsia="Times New Roman"/>
                <w:b/>
                <w:iCs/>
                <w:sz w:val="18"/>
                <w:szCs w:val="18"/>
                <w:lang w:eastAsia="hu-HU"/>
              </w:rPr>
            </w:pPr>
          </w:p>
        </w:tc>
        <w:tc>
          <w:tcPr>
            <w:tcW w:w="1876" w:type="dxa"/>
            <w:gridSpan w:val="2"/>
            <w:shd w:val="clear" w:color="auto" w:fill="auto"/>
          </w:tcPr>
          <w:p w14:paraId="1FC572EC"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vAlign w:val="center"/>
          </w:tcPr>
          <w:p w14:paraId="74D69DC0" w14:textId="77777777" w:rsidR="000045CC" w:rsidRPr="006D06D5" w:rsidRDefault="000045CC" w:rsidP="000045CC">
            <w:pPr>
              <w:spacing w:after="0" w:line="240" w:lineRule="auto"/>
              <w:rPr>
                <w:rFonts w:eastAsia="Times New Roman"/>
                <w:iCs/>
                <w:sz w:val="18"/>
                <w:szCs w:val="18"/>
                <w:lang w:eastAsia="hu-HU"/>
              </w:rPr>
            </w:pPr>
            <w:r>
              <w:rPr>
                <w:color w:val="000000"/>
                <w:sz w:val="18"/>
                <w:szCs w:val="18"/>
              </w:rPr>
              <w:t>0 Km</w:t>
            </w:r>
          </w:p>
        </w:tc>
      </w:tr>
      <w:tr w:rsidR="000045CC" w:rsidRPr="006D06D5" w14:paraId="6B7AA2DF" w14:textId="77777777" w:rsidTr="000045CC">
        <w:trPr>
          <w:trHeight w:val="210"/>
        </w:trPr>
        <w:tc>
          <w:tcPr>
            <w:tcW w:w="2902" w:type="dxa"/>
            <w:vMerge/>
            <w:shd w:val="clear" w:color="auto" w:fill="auto"/>
            <w:hideMark/>
          </w:tcPr>
          <w:p w14:paraId="7B48D7F1"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shd w:val="clear" w:color="auto" w:fill="auto"/>
            <w:hideMark/>
          </w:tcPr>
          <w:p w14:paraId="34912100" w14:textId="77777777" w:rsidR="000045CC" w:rsidRPr="006D06D5" w:rsidRDefault="000045CC" w:rsidP="000045CC">
            <w:pPr>
              <w:spacing w:after="0" w:line="240" w:lineRule="auto"/>
              <w:rPr>
                <w:rFonts w:eastAsia="Times New Roman"/>
                <w:iCs/>
                <w:sz w:val="18"/>
                <w:szCs w:val="18"/>
                <w:lang w:eastAsia="hu-HU"/>
              </w:rPr>
            </w:pPr>
          </w:p>
        </w:tc>
        <w:tc>
          <w:tcPr>
            <w:tcW w:w="1876" w:type="dxa"/>
            <w:gridSpan w:val="2"/>
            <w:shd w:val="clear" w:color="auto" w:fill="auto"/>
          </w:tcPr>
          <w:p w14:paraId="3EABDEEF"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vAlign w:val="center"/>
          </w:tcPr>
          <w:p w14:paraId="629439CF" w14:textId="77777777" w:rsidR="000045CC" w:rsidRPr="006D06D5" w:rsidRDefault="000045CC" w:rsidP="000045CC">
            <w:pPr>
              <w:spacing w:after="0" w:line="240" w:lineRule="auto"/>
              <w:rPr>
                <w:rFonts w:eastAsia="Times New Roman"/>
                <w:iCs/>
                <w:sz w:val="18"/>
                <w:szCs w:val="18"/>
                <w:lang w:eastAsia="hu-HU"/>
              </w:rPr>
            </w:pPr>
            <w:r>
              <w:rPr>
                <w:color w:val="000000"/>
                <w:sz w:val="18"/>
                <w:szCs w:val="18"/>
              </w:rPr>
              <w:t>0 Km</w:t>
            </w:r>
          </w:p>
        </w:tc>
      </w:tr>
      <w:tr w:rsidR="000045CC" w:rsidRPr="006D06D5" w14:paraId="0A7219BE" w14:textId="77777777" w:rsidTr="000045CC">
        <w:trPr>
          <w:trHeight w:val="210"/>
        </w:trPr>
        <w:tc>
          <w:tcPr>
            <w:tcW w:w="2902" w:type="dxa"/>
            <w:vMerge/>
            <w:shd w:val="clear" w:color="auto" w:fill="auto"/>
          </w:tcPr>
          <w:p w14:paraId="5AC73BB2"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shd w:val="clear" w:color="auto" w:fill="auto"/>
          </w:tcPr>
          <w:p w14:paraId="284A1114" w14:textId="77777777" w:rsidR="000045CC" w:rsidRPr="006D06D5" w:rsidRDefault="000045CC" w:rsidP="000045CC">
            <w:pPr>
              <w:spacing w:after="0" w:line="240" w:lineRule="auto"/>
              <w:rPr>
                <w:rFonts w:eastAsia="Times New Roman"/>
                <w:b/>
                <w:iCs/>
                <w:sz w:val="18"/>
                <w:szCs w:val="18"/>
                <w:lang w:eastAsia="hu-HU"/>
              </w:rPr>
            </w:pPr>
          </w:p>
        </w:tc>
        <w:tc>
          <w:tcPr>
            <w:tcW w:w="1876" w:type="dxa"/>
            <w:gridSpan w:val="2"/>
            <w:shd w:val="clear" w:color="auto" w:fill="auto"/>
          </w:tcPr>
          <w:p w14:paraId="3C7DF7F2"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vAlign w:val="center"/>
          </w:tcPr>
          <w:p w14:paraId="479DC3EC" w14:textId="77777777" w:rsidR="000045CC" w:rsidRPr="006D06D5" w:rsidRDefault="000045CC" w:rsidP="000045CC">
            <w:pPr>
              <w:spacing w:after="0" w:line="240" w:lineRule="auto"/>
              <w:rPr>
                <w:rFonts w:eastAsia="Times New Roman"/>
                <w:iCs/>
                <w:sz w:val="18"/>
                <w:szCs w:val="18"/>
                <w:lang w:eastAsia="hu-HU"/>
              </w:rPr>
            </w:pPr>
            <w:r>
              <w:rPr>
                <w:color w:val="000000"/>
                <w:sz w:val="18"/>
                <w:szCs w:val="18"/>
              </w:rPr>
              <w:t>0 Km</w:t>
            </w:r>
          </w:p>
        </w:tc>
      </w:tr>
      <w:tr w:rsidR="000045CC" w:rsidRPr="006D06D5" w14:paraId="2A165828" w14:textId="77777777" w:rsidTr="000045CC">
        <w:trPr>
          <w:trHeight w:val="195"/>
        </w:trPr>
        <w:tc>
          <w:tcPr>
            <w:tcW w:w="2902" w:type="dxa"/>
            <w:vMerge/>
            <w:shd w:val="clear" w:color="auto" w:fill="auto"/>
          </w:tcPr>
          <w:p w14:paraId="56523BCE"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val="restart"/>
            <w:shd w:val="clear" w:color="auto" w:fill="auto"/>
          </w:tcPr>
          <w:p w14:paraId="2BCD2701"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785E0AAE"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vAlign w:val="center"/>
          </w:tcPr>
          <w:p w14:paraId="4ACCB3B1" w14:textId="77777777" w:rsidR="000045CC" w:rsidRPr="006D06D5" w:rsidRDefault="000045CC" w:rsidP="000045CC">
            <w:pPr>
              <w:spacing w:after="0" w:line="240" w:lineRule="auto"/>
              <w:rPr>
                <w:rFonts w:eastAsia="Times New Roman"/>
                <w:iCs/>
                <w:sz w:val="18"/>
                <w:szCs w:val="18"/>
                <w:lang w:eastAsia="hu-HU"/>
              </w:rPr>
            </w:pPr>
            <w:r>
              <w:rPr>
                <w:color w:val="000000"/>
                <w:sz w:val="18"/>
                <w:szCs w:val="18"/>
              </w:rPr>
              <w:t>20 MW</w:t>
            </w:r>
          </w:p>
        </w:tc>
      </w:tr>
      <w:tr w:rsidR="000045CC" w:rsidRPr="006D06D5" w14:paraId="766B9C0B" w14:textId="77777777" w:rsidTr="000045CC">
        <w:trPr>
          <w:trHeight w:val="195"/>
        </w:trPr>
        <w:tc>
          <w:tcPr>
            <w:tcW w:w="2902" w:type="dxa"/>
            <w:vMerge/>
            <w:shd w:val="clear" w:color="auto" w:fill="auto"/>
          </w:tcPr>
          <w:p w14:paraId="3640BB9E"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shd w:val="clear" w:color="auto" w:fill="auto"/>
          </w:tcPr>
          <w:p w14:paraId="6C6A6201" w14:textId="77777777" w:rsidR="000045CC" w:rsidRPr="006D06D5" w:rsidRDefault="000045CC" w:rsidP="000045CC">
            <w:pPr>
              <w:spacing w:after="0" w:line="240" w:lineRule="auto"/>
              <w:rPr>
                <w:rFonts w:eastAsia="Times New Roman"/>
                <w:b/>
                <w:iCs/>
                <w:sz w:val="18"/>
                <w:szCs w:val="18"/>
                <w:lang w:eastAsia="hu-HU"/>
              </w:rPr>
            </w:pPr>
          </w:p>
        </w:tc>
        <w:tc>
          <w:tcPr>
            <w:tcW w:w="1876" w:type="dxa"/>
            <w:gridSpan w:val="2"/>
            <w:shd w:val="clear" w:color="auto" w:fill="auto"/>
          </w:tcPr>
          <w:p w14:paraId="483EB6C0"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vAlign w:val="center"/>
          </w:tcPr>
          <w:p w14:paraId="28F5BD4B" w14:textId="77777777" w:rsidR="000045CC" w:rsidRPr="006D06D5" w:rsidRDefault="000045CC" w:rsidP="000045CC">
            <w:pPr>
              <w:spacing w:after="0" w:line="240" w:lineRule="auto"/>
              <w:rPr>
                <w:rFonts w:eastAsia="Times New Roman"/>
                <w:iCs/>
                <w:sz w:val="18"/>
                <w:szCs w:val="18"/>
                <w:lang w:eastAsia="hu-HU"/>
              </w:rPr>
            </w:pPr>
            <w:r>
              <w:rPr>
                <w:color w:val="000000"/>
                <w:sz w:val="18"/>
                <w:szCs w:val="18"/>
              </w:rPr>
              <w:t>0 Km</w:t>
            </w:r>
          </w:p>
        </w:tc>
      </w:tr>
      <w:tr w:rsidR="000045CC" w:rsidRPr="006D06D5" w14:paraId="40498BA7" w14:textId="77777777" w:rsidTr="000045CC">
        <w:trPr>
          <w:trHeight w:val="195"/>
        </w:trPr>
        <w:tc>
          <w:tcPr>
            <w:tcW w:w="2902" w:type="dxa"/>
            <w:vMerge/>
            <w:shd w:val="clear" w:color="auto" w:fill="auto"/>
          </w:tcPr>
          <w:p w14:paraId="194E3BDF"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shd w:val="clear" w:color="auto" w:fill="auto"/>
          </w:tcPr>
          <w:p w14:paraId="695BA6D0" w14:textId="77777777" w:rsidR="000045CC" w:rsidRPr="006D06D5" w:rsidRDefault="000045CC" w:rsidP="000045CC">
            <w:pPr>
              <w:spacing w:after="0" w:line="240" w:lineRule="auto"/>
              <w:rPr>
                <w:rFonts w:eastAsia="Times New Roman"/>
                <w:b/>
                <w:iCs/>
                <w:sz w:val="18"/>
                <w:szCs w:val="18"/>
                <w:lang w:eastAsia="hu-HU"/>
              </w:rPr>
            </w:pPr>
          </w:p>
        </w:tc>
        <w:tc>
          <w:tcPr>
            <w:tcW w:w="1876" w:type="dxa"/>
            <w:gridSpan w:val="2"/>
            <w:shd w:val="clear" w:color="auto" w:fill="auto"/>
          </w:tcPr>
          <w:p w14:paraId="7C1B5A5E"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vAlign w:val="center"/>
          </w:tcPr>
          <w:p w14:paraId="4066BC10" w14:textId="77777777" w:rsidR="000045CC" w:rsidRPr="006D06D5" w:rsidRDefault="000045CC" w:rsidP="000045CC">
            <w:pPr>
              <w:spacing w:after="0" w:line="240" w:lineRule="auto"/>
              <w:rPr>
                <w:rFonts w:eastAsia="Times New Roman"/>
                <w:iCs/>
                <w:sz w:val="18"/>
                <w:szCs w:val="18"/>
                <w:lang w:eastAsia="hu-HU"/>
              </w:rPr>
            </w:pPr>
            <w:r>
              <w:rPr>
                <w:color w:val="000000"/>
                <w:sz w:val="18"/>
                <w:szCs w:val="18"/>
              </w:rPr>
              <w:t>0 Km</w:t>
            </w:r>
          </w:p>
        </w:tc>
      </w:tr>
      <w:tr w:rsidR="000045CC" w:rsidRPr="00D54BB8" w14:paraId="1EEB5A3E" w14:textId="77777777" w:rsidTr="000045CC">
        <w:trPr>
          <w:trHeight w:val="265"/>
        </w:trPr>
        <w:tc>
          <w:tcPr>
            <w:tcW w:w="2902" w:type="dxa"/>
            <w:vMerge w:val="restart"/>
            <w:shd w:val="clear" w:color="auto" w:fill="auto"/>
          </w:tcPr>
          <w:p w14:paraId="607F5757" w14:textId="77777777" w:rsidR="000045CC" w:rsidRPr="004D08F5" w:rsidRDefault="000045CC" w:rsidP="000045CC">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10467E00" w14:textId="77777777" w:rsidR="000045CC" w:rsidRPr="004D08F5" w:rsidRDefault="000045CC" w:rsidP="000045CC">
            <w:pPr>
              <w:spacing w:after="0" w:line="240" w:lineRule="auto"/>
              <w:rPr>
                <w:rFonts w:eastAsia="Times New Roman"/>
                <w:b/>
                <w:bCs/>
                <w:iCs/>
                <w:sz w:val="18"/>
                <w:szCs w:val="18"/>
                <w:lang w:eastAsia="hu-HU"/>
              </w:rPr>
            </w:pPr>
          </w:p>
          <w:p w14:paraId="7B5C6DDC" w14:textId="77777777" w:rsidR="000045CC" w:rsidRPr="004D08F5" w:rsidRDefault="000045CC" w:rsidP="000045CC">
            <w:pPr>
              <w:spacing w:after="0" w:line="240" w:lineRule="auto"/>
              <w:rPr>
                <w:rFonts w:eastAsia="Times New Roman"/>
                <w:b/>
                <w:bCs/>
                <w:iCs/>
                <w:sz w:val="18"/>
                <w:szCs w:val="18"/>
                <w:lang w:eastAsia="hu-HU"/>
              </w:rPr>
            </w:pPr>
          </w:p>
        </w:tc>
        <w:tc>
          <w:tcPr>
            <w:tcW w:w="1011" w:type="dxa"/>
            <w:shd w:val="clear" w:color="auto" w:fill="auto"/>
          </w:tcPr>
          <w:p w14:paraId="23EF830A" w14:textId="77777777" w:rsidR="000045CC" w:rsidRPr="004D08F5" w:rsidRDefault="000045CC" w:rsidP="000045CC">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3682E2B0" w14:textId="77777777" w:rsidR="000045CC" w:rsidRPr="000C171E" w:rsidRDefault="000045CC" w:rsidP="000045CC">
            <w:pPr>
              <w:spacing w:after="0" w:line="240" w:lineRule="auto"/>
              <w:rPr>
                <w:rFonts w:eastAsia="Times New Roman"/>
                <w:iCs/>
                <w:sz w:val="18"/>
                <w:szCs w:val="18"/>
                <w:lang w:eastAsia="hu-HU"/>
              </w:rPr>
            </w:pPr>
            <w:r w:rsidRPr="000C171E">
              <w:rPr>
                <w:rFonts w:eastAsia="Times New Roman"/>
                <w:iCs/>
                <w:sz w:val="18"/>
                <w:szCs w:val="18"/>
                <w:lang w:eastAsia="hu-HU"/>
              </w:rPr>
              <w:t>Slovenija/V/Z</w:t>
            </w:r>
          </w:p>
        </w:tc>
        <w:tc>
          <w:tcPr>
            <w:tcW w:w="679" w:type="dxa"/>
            <w:shd w:val="clear" w:color="auto" w:fill="auto"/>
          </w:tcPr>
          <w:p w14:paraId="563F3B6C" w14:textId="77777777" w:rsidR="000045CC" w:rsidRPr="000C171E" w:rsidRDefault="000045CC" w:rsidP="000045CC">
            <w:pPr>
              <w:spacing w:after="0" w:line="240" w:lineRule="auto"/>
              <w:rPr>
                <w:rFonts w:eastAsia="Times New Roman"/>
                <w:iCs/>
                <w:color w:val="FF0000"/>
                <w:sz w:val="18"/>
                <w:szCs w:val="18"/>
                <w:lang w:eastAsia="hu-HU"/>
              </w:rPr>
            </w:pPr>
            <w:r>
              <w:rPr>
                <w:rFonts w:eastAsia="Times New Roman"/>
                <w:iCs/>
                <w:color w:val="FF0000"/>
                <w:sz w:val="18"/>
                <w:szCs w:val="18"/>
                <w:lang w:eastAsia="hu-HU"/>
              </w:rPr>
              <w:t>2022</w:t>
            </w:r>
          </w:p>
        </w:tc>
        <w:tc>
          <w:tcPr>
            <w:tcW w:w="1051" w:type="dxa"/>
            <w:shd w:val="clear" w:color="auto" w:fill="auto"/>
          </w:tcPr>
          <w:p w14:paraId="52D794FF" w14:textId="77777777" w:rsidR="000045CC" w:rsidRPr="000C171E" w:rsidRDefault="000045CC" w:rsidP="000045CC">
            <w:pPr>
              <w:spacing w:after="0" w:line="240" w:lineRule="auto"/>
              <w:rPr>
                <w:rFonts w:eastAsia="Times New Roman"/>
                <w:b/>
                <w:iCs/>
                <w:color w:val="FF0000"/>
                <w:sz w:val="18"/>
                <w:szCs w:val="18"/>
                <w:lang w:eastAsia="hu-HU"/>
              </w:rPr>
            </w:pPr>
            <w:r w:rsidRPr="000C171E">
              <w:rPr>
                <w:rFonts w:eastAsia="Times New Roman"/>
                <w:b/>
                <w:iCs/>
                <w:sz w:val="18"/>
                <w:szCs w:val="18"/>
                <w:lang w:eastAsia="hu-HU"/>
              </w:rPr>
              <w:t>Izhodiščna vrednost</w:t>
            </w:r>
          </w:p>
        </w:tc>
        <w:tc>
          <w:tcPr>
            <w:tcW w:w="1197" w:type="dxa"/>
            <w:shd w:val="clear" w:color="auto" w:fill="auto"/>
          </w:tcPr>
          <w:p w14:paraId="337BD0A8" w14:textId="77777777" w:rsidR="000045CC" w:rsidRPr="000C171E" w:rsidRDefault="000045CC" w:rsidP="000045CC">
            <w:pPr>
              <w:spacing w:after="0" w:line="240" w:lineRule="auto"/>
              <w:rPr>
                <w:rFonts w:eastAsia="Times New Roman"/>
                <w:iCs/>
                <w:sz w:val="18"/>
                <w:szCs w:val="18"/>
                <w:lang w:eastAsia="hu-HU"/>
              </w:rPr>
            </w:pPr>
            <w:r w:rsidRPr="000C171E">
              <w:rPr>
                <w:rFonts w:eastAsia="Times New Roman"/>
                <w:iCs/>
                <w:sz w:val="18"/>
                <w:szCs w:val="18"/>
                <w:lang w:eastAsia="hu-HU"/>
              </w:rPr>
              <w:t>Slovenija/V/Z</w:t>
            </w:r>
          </w:p>
        </w:tc>
        <w:tc>
          <w:tcPr>
            <w:tcW w:w="957" w:type="dxa"/>
            <w:shd w:val="clear" w:color="auto" w:fill="auto"/>
          </w:tcPr>
          <w:p w14:paraId="30008497" w14:textId="77777777" w:rsidR="000045CC" w:rsidRPr="000C171E" w:rsidRDefault="000045CC" w:rsidP="000045CC">
            <w:pPr>
              <w:spacing w:after="0" w:line="240" w:lineRule="auto"/>
              <w:rPr>
                <w:rFonts w:eastAsia="Times New Roman"/>
                <w:iCs/>
                <w:color w:val="FF0000"/>
                <w:sz w:val="18"/>
                <w:szCs w:val="18"/>
                <w:lang w:eastAsia="hu-HU"/>
              </w:rPr>
            </w:pPr>
            <w:r>
              <w:rPr>
                <w:rFonts w:eastAsia="Times New Roman"/>
                <w:iCs/>
                <w:color w:val="FF0000"/>
                <w:sz w:val="18"/>
                <w:szCs w:val="18"/>
                <w:lang w:eastAsia="hu-HU"/>
              </w:rPr>
              <w:t>0</w:t>
            </w:r>
          </w:p>
        </w:tc>
      </w:tr>
      <w:tr w:rsidR="000045CC" w:rsidRPr="00D54BB8" w14:paraId="1C8ACE7D" w14:textId="77777777" w:rsidTr="000045CC">
        <w:trPr>
          <w:trHeight w:val="265"/>
        </w:trPr>
        <w:tc>
          <w:tcPr>
            <w:tcW w:w="2902" w:type="dxa"/>
            <w:vMerge/>
            <w:shd w:val="clear" w:color="auto" w:fill="auto"/>
          </w:tcPr>
          <w:p w14:paraId="45F1B7A4" w14:textId="77777777" w:rsidR="000045CC" w:rsidRPr="004D08F5" w:rsidRDefault="000045CC" w:rsidP="000045CC">
            <w:pPr>
              <w:spacing w:after="0" w:line="240" w:lineRule="auto"/>
              <w:rPr>
                <w:rFonts w:eastAsia="Times New Roman"/>
                <w:b/>
                <w:bCs/>
                <w:iCs/>
                <w:sz w:val="18"/>
                <w:szCs w:val="18"/>
                <w:lang w:eastAsia="hu-HU"/>
              </w:rPr>
            </w:pPr>
          </w:p>
        </w:tc>
        <w:tc>
          <w:tcPr>
            <w:tcW w:w="1011" w:type="dxa"/>
            <w:shd w:val="clear" w:color="auto" w:fill="auto"/>
          </w:tcPr>
          <w:p w14:paraId="651EF47B" w14:textId="77777777" w:rsidR="000045CC" w:rsidRPr="004D08F5" w:rsidRDefault="000045CC" w:rsidP="000045CC">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6F95EDB8" w14:textId="77777777" w:rsidR="000045CC" w:rsidRPr="000C171E" w:rsidRDefault="000045CC" w:rsidP="000045CC">
            <w:pPr>
              <w:spacing w:after="0" w:line="240" w:lineRule="auto"/>
              <w:rPr>
                <w:rFonts w:eastAsia="Times New Roman"/>
                <w:iCs/>
                <w:sz w:val="18"/>
                <w:szCs w:val="18"/>
                <w:lang w:eastAsia="hu-HU"/>
              </w:rPr>
            </w:pPr>
            <w:r w:rsidRPr="000C171E">
              <w:rPr>
                <w:rFonts w:eastAsia="Times New Roman"/>
                <w:iCs/>
                <w:sz w:val="18"/>
                <w:szCs w:val="18"/>
                <w:lang w:eastAsia="hu-HU"/>
              </w:rPr>
              <w:t>Slovenija/V/Z</w:t>
            </w:r>
          </w:p>
        </w:tc>
        <w:tc>
          <w:tcPr>
            <w:tcW w:w="3884" w:type="dxa"/>
            <w:gridSpan w:val="4"/>
            <w:shd w:val="clear" w:color="auto" w:fill="auto"/>
          </w:tcPr>
          <w:p w14:paraId="65CDA048" w14:textId="77777777" w:rsidR="000045CC" w:rsidRPr="000C171E" w:rsidRDefault="000045CC" w:rsidP="000045CC">
            <w:pPr>
              <w:spacing w:after="0" w:line="240" w:lineRule="auto"/>
              <w:rPr>
                <w:rFonts w:eastAsia="Times New Roman"/>
                <w:iCs/>
                <w:color w:val="0070C0"/>
                <w:sz w:val="18"/>
                <w:szCs w:val="18"/>
                <w:lang w:eastAsia="hu-HU"/>
              </w:rPr>
            </w:pPr>
          </w:p>
        </w:tc>
      </w:tr>
      <w:tr w:rsidR="000045CC" w:rsidRPr="006D06D5" w14:paraId="400142FB" w14:textId="77777777" w:rsidTr="000045CC">
        <w:trPr>
          <w:trHeight w:val="195"/>
        </w:trPr>
        <w:tc>
          <w:tcPr>
            <w:tcW w:w="2902" w:type="dxa"/>
            <w:vMerge w:val="restart"/>
            <w:shd w:val="clear" w:color="auto" w:fill="auto"/>
          </w:tcPr>
          <w:p w14:paraId="14204D35"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p>
        </w:tc>
        <w:tc>
          <w:tcPr>
            <w:tcW w:w="1011" w:type="dxa"/>
            <w:vMerge w:val="restart"/>
            <w:shd w:val="clear" w:color="auto" w:fill="auto"/>
          </w:tcPr>
          <w:p w14:paraId="363E9BC8"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14:paraId="1AEB23F8"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vAlign w:val="center"/>
          </w:tcPr>
          <w:p w14:paraId="49CFB28A" w14:textId="77777777" w:rsidR="000045CC" w:rsidRPr="006D06D5" w:rsidRDefault="000045CC" w:rsidP="000045CC">
            <w:pPr>
              <w:spacing w:after="0" w:line="240" w:lineRule="auto"/>
              <w:rPr>
                <w:rFonts w:eastAsia="Times New Roman"/>
                <w:iCs/>
                <w:sz w:val="18"/>
                <w:szCs w:val="18"/>
                <w:lang w:eastAsia="hu-HU"/>
              </w:rPr>
            </w:pPr>
            <w:r>
              <w:rPr>
                <w:color w:val="000000"/>
                <w:sz w:val="18"/>
                <w:szCs w:val="18"/>
              </w:rPr>
              <w:t>0</w:t>
            </w:r>
          </w:p>
        </w:tc>
      </w:tr>
      <w:tr w:rsidR="000045CC" w:rsidRPr="006D06D5" w14:paraId="62156849" w14:textId="77777777" w:rsidTr="000045CC">
        <w:trPr>
          <w:trHeight w:val="195"/>
        </w:trPr>
        <w:tc>
          <w:tcPr>
            <w:tcW w:w="2902" w:type="dxa"/>
            <w:vMerge/>
            <w:shd w:val="clear" w:color="auto" w:fill="auto"/>
          </w:tcPr>
          <w:p w14:paraId="0B7371C7"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shd w:val="clear" w:color="auto" w:fill="auto"/>
          </w:tcPr>
          <w:p w14:paraId="66E0838E" w14:textId="77777777" w:rsidR="000045CC" w:rsidRPr="006D06D5" w:rsidRDefault="000045CC" w:rsidP="000045CC">
            <w:pPr>
              <w:spacing w:after="0" w:line="240" w:lineRule="auto"/>
              <w:rPr>
                <w:rFonts w:eastAsia="Times New Roman"/>
                <w:b/>
                <w:iCs/>
                <w:sz w:val="18"/>
                <w:szCs w:val="18"/>
                <w:lang w:eastAsia="hu-HU"/>
              </w:rPr>
            </w:pPr>
          </w:p>
        </w:tc>
        <w:tc>
          <w:tcPr>
            <w:tcW w:w="1876" w:type="dxa"/>
            <w:gridSpan w:val="2"/>
            <w:shd w:val="clear" w:color="auto" w:fill="auto"/>
          </w:tcPr>
          <w:p w14:paraId="4E23DB7E"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vAlign w:val="center"/>
          </w:tcPr>
          <w:p w14:paraId="50A842BF" w14:textId="77777777" w:rsidR="000045CC" w:rsidRPr="006D06D5" w:rsidRDefault="000045CC" w:rsidP="000045CC">
            <w:pPr>
              <w:spacing w:after="0" w:line="240" w:lineRule="auto"/>
              <w:rPr>
                <w:rFonts w:eastAsia="Times New Roman"/>
                <w:iCs/>
                <w:sz w:val="18"/>
                <w:szCs w:val="18"/>
                <w:lang w:eastAsia="hu-HU"/>
              </w:rPr>
            </w:pPr>
            <w:r>
              <w:rPr>
                <w:color w:val="000000"/>
                <w:sz w:val="18"/>
                <w:szCs w:val="18"/>
              </w:rPr>
              <w:t>0</w:t>
            </w:r>
          </w:p>
        </w:tc>
      </w:tr>
      <w:tr w:rsidR="000045CC" w:rsidRPr="006D06D5" w14:paraId="2CF0115C" w14:textId="77777777" w:rsidTr="000045CC">
        <w:trPr>
          <w:trHeight w:val="195"/>
        </w:trPr>
        <w:tc>
          <w:tcPr>
            <w:tcW w:w="2902" w:type="dxa"/>
            <w:vMerge/>
            <w:shd w:val="clear" w:color="auto" w:fill="auto"/>
          </w:tcPr>
          <w:p w14:paraId="6A4E9C9F"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shd w:val="clear" w:color="auto" w:fill="auto"/>
          </w:tcPr>
          <w:p w14:paraId="64DB7360" w14:textId="77777777" w:rsidR="000045CC" w:rsidRPr="006D06D5" w:rsidRDefault="000045CC" w:rsidP="000045CC">
            <w:pPr>
              <w:spacing w:after="0" w:line="240" w:lineRule="auto"/>
              <w:rPr>
                <w:rFonts w:eastAsia="Times New Roman"/>
                <w:b/>
                <w:iCs/>
                <w:sz w:val="18"/>
                <w:szCs w:val="18"/>
                <w:lang w:eastAsia="hu-HU"/>
              </w:rPr>
            </w:pPr>
          </w:p>
        </w:tc>
        <w:tc>
          <w:tcPr>
            <w:tcW w:w="1876" w:type="dxa"/>
            <w:gridSpan w:val="2"/>
            <w:shd w:val="clear" w:color="auto" w:fill="auto"/>
          </w:tcPr>
          <w:p w14:paraId="51E60E21"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vAlign w:val="center"/>
          </w:tcPr>
          <w:p w14:paraId="01B8E32E" w14:textId="77777777" w:rsidR="000045CC" w:rsidRPr="006D06D5" w:rsidRDefault="000045CC" w:rsidP="000045CC">
            <w:pPr>
              <w:spacing w:after="0" w:line="240" w:lineRule="auto"/>
              <w:rPr>
                <w:rFonts w:eastAsia="Times New Roman"/>
                <w:iCs/>
                <w:sz w:val="18"/>
                <w:szCs w:val="18"/>
                <w:lang w:eastAsia="hu-HU"/>
              </w:rPr>
            </w:pPr>
            <w:r>
              <w:rPr>
                <w:color w:val="000000"/>
                <w:sz w:val="18"/>
                <w:szCs w:val="18"/>
              </w:rPr>
              <w:t>0</w:t>
            </w:r>
          </w:p>
        </w:tc>
      </w:tr>
      <w:tr w:rsidR="000045CC" w:rsidRPr="002F2B9D" w14:paraId="6D7B06FA" w14:textId="77777777" w:rsidTr="000045CC">
        <w:trPr>
          <w:trHeight w:val="195"/>
        </w:trPr>
        <w:tc>
          <w:tcPr>
            <w:tcW w:w="2902" w:type="dxa"/>
            <w:vMerge/>
            <w:shd w:val="clear" w:color="auto" w:fill="auto"/>
          </w:tcPr>
          <w:p w14:paraId="10D6D25D"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val="restart"/>
            <w:shd w:val="clear" w:color="auto" w:fill="auto"/>
          </w:tcPr>
          <w:p w14:paraId="1C50FF65"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6A6295B6"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vAlign w:val="center"/>
          </w:tcPr>
          <w:p w14:paraId="63166705" w14:textId="77777777" w:rsidR="000045CC" w:rsidRPr="006D06D5" w:rsidRDefault="000045CC" w:rsidP="000045CC">
            <w:pPr>
              <w:spacing w:after="0" w:line="240" w:lineRule="auto"/>
              <w:rPr>
                <w:rFonts w:eastAsia="Times New Roman"/>
                <w:iCs/>
                <w:sz w:val="18"/>
                <w:szCs w:val="18"/>
                <w:lang w:eastAsia="hu-HU"/>
              </w:rPr>
            </w:pPr>
            <w:r>
              <w:rPr>
                <w:rFonts w:eastAsia="Times New Roman"/>
                <w:iCs/>
                <w:sz w:val="18"/>
                <w:szCs w:val="18"/>
                <w:lang w:eastAsia="hu-HU"/>
              </w:rPr>
              <w:t>5.000.000,00 EUR</w:t>
            </w:r>
          </w:p>
        </w:tc>
      </w:tr>
      <w:tr w:rsidR="000045CC" w:rsidRPr="002F2B9D" w14:paraId="29890ED7" w14:textId="77777777" w:rsidTr="000045CC">
        <w:trPr>
          <w:trHeight w:val="195"/>
        </w:trPr>
        <w:tc>
          <w:tcPr>
            <w:tcW w:w="2902" w:type="dxa"/>
            <w:vMerge/>
            <w:shd w:val="clear" w:color="auto" w:fill="auto"/>
          </w:tcPr>
          <w:p w14:paraId="23C78EB2"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shd w:val="clear" w:color="auto" w:fill="auto"/>
          </w:tcPr>
          <w:p w14:paraId="39BA0F77" w14:textId="77777777" w:rsidR="000045CC" w:rsidRPr="006D06D5" w:rsidRDefault="000045CC" w:rsidP="000045CC">
            <w:pPr>
              <w:spacing w:after="0" w:line="240" w:lineRule="auto"/>
              <w:rPr>
                <w:rFonts w:eastAsia="Times New Roman"/>
                <w:b/>
                <w:iCs/>
                <w:sz w:val="18"/>
                <w:szCs w:val="18"/>
                <w:lang w:eastAsia="hu-HU"/>
              </w:rPr>
            </w:pPr>
          </w:p>
        </w:tc>
        <w:tc>
          <w:tcPr>
            <w:tcW w:w="1876" w:type="dxa"/>
            <w:gridSpan w:val="2"/>
            <w:shd w:val="clear" w:color="auto" w:fill="auto"/>
          </w:tcPr>
          <w:p w14:paraId="31F0290A"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vAlign w:val="center"/>
          </w:tcPr>
          <w:p w14:paraId="6563322E" w14:textId="77777777" w:rsidR="000045CC" w:rsidRPr="006D06D5" w:rsidRDefault="000045CC" w:rsidP="000045CC">
            <w:pPr>
              <w:spacing w:after="0" w:line="240" w:lineRule="auto"/>
              <w:rPr>
                <w:rFonts w:eastAsia="Times New Roman"/>
                <w:iCs/>
                <w:sz w:val="18"/>
                <w:szCs w:val="18"/>
                <w:lang w:eastAsia="hu-HU"/>
              </w:rPr>
            </w:pPr>
          </w:p>
        </w:tc>
      </w:tr>
      <w:tr w:rsidR="000045CC" w:rsidRPr="002F2B9D" w14:paraId="3CD858E2" w14:textId="77777777" w:rsidTr="000045CC">
        <w:trPr>
          <w:trHeight w:val="195"/>
        </w:trPr>
        <w:tc>
          <w:tcPr>
            <w:tcW w:w="2902" w:type="dxa"/>
            <w:vMerge/>
            <w:shd w:val="clear" w:color="auto" w:fill="auto"/>
          </w:tcPr>
          <w:p w14:paraId="0A0B18D0"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shd w:val="clear" w:color="auto" w:fill="auto"/>
          </w:tcPr>
          <w:p w14:paraId="66C39AB5" w14:textId="77777777" w:rsidR="000045CC" w:rsidRPr="006D06D5" w:rsidRDefault="000045CC" w:rsidP="000045CC">
            <w:pPr>
              <w:spacing w:after="0" w:line="240" w:lineRule="auto"/>
              <w:rPr>
                <w:rFonts w:eastAsia="Times New Roman"/>
                <w:b/>
                <w:iCs/>
                <w:sz w:val="18"/>
                <w:szCs w:val="18"/>
                <w:lang w:eastAsia="hu-HU"/>
              </w:rPr>
            </w:pPr>
          </w:p>
        </w:tc>
        <w:tc>
          <w:tcPr>
            <w:tcW w:w="1876" w:type="dxa"/>
            <w:gridSpan w:val="2"/>
            <w:shd w:val="clear" w:color="auto" w:fill="auto"/>
          </w:tcPr>
          <w:p w14:paraId="791305F7"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vAlign w:val="center"/>
          </w:tcPr>
          <w:p w14:paraId="69D8CA5E" w14:textId="77777777" w:rsidR="000045CC" w:rsidRPr="006D06D5" w:rsidRDefault="000045CC" w:rsidP="000045CC">
            <w:pPr>
              <w:spacing w:after="0" w:line="240" w:lineRule="auto"/>
              <w:rPr>
                <w:rFonts w:eastAsia="Times New Roman"/>
                <w:iCs/>
                <w:sz w:val="18"/>
                <w:szCs w:val="18"/>
                <w:lang w:eastAsia="hu-HU"/>
              </w:rPr>
            </w:pPr>
          </w:p>
        </w:tc>
      </w:tr>
      <w:tr w:rsidR="000045CC" w:rsidRPr="002F2B9D" w14:paraId="0E45C376" w14:textId="77777777" w:rsidTr="000045CC">
        <w:trPr>
          <w:trHeight w:val="263"/>
        </w:trPr>
        <w:tc>
          <w:tcPr>
            <w:tcW w:w="8994" w:type="dxa"/>
            <w:gridSpan w:val="7"/>
            <w:shd w:val="clear" w:color="auto" w:fill="D9D9D9"/>
          </w:tcPr>
          <w:p w14:paraId="52D69CAF" w14:textId="77777777" w:rsidR="000045CC" w:rsidRPr="006D06D5" w:rsidRDefault="000045CC" w:rsidP="000045CC">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0045CC" w:rsidRPr="00402A9A" w14:paraId="033EDD1C" w14:textId="77777777" w:rsidTr="000045CC">
        <w:trPr>
          <w:trHeight w:val="2595"/>
        </w:trPr>
        <w:tc>
          <w:tcPr>
            <w:tcW w:w="2902" w:type="dxa"/>
            <w:shd w:val="clear" w:color="auto" w:fill="auto"/>
          </w:tcPr>
          <w:p w14:paraId="25685033" w14:textId="77777777" w:rsidR="000045CC" w:rsidRPr="00E2796D" w:rsidRDefault="000045CC" w:rsidP="000045CC">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2DD96F33" w14:textId="77777777" w:rsidR="000045CC" w:rsidRPr="00E2796D" w:rsidRDefault="000045CC" w:rsidP="008074DA">
            <w:pPr>
              <w:numPr>
                <w:ilvl w:val="0"/>
                <w:numId w:val="72"/>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098BB3A0" w14:textId="77777777" w:rsidR="000045CC" w:rsidRDefault="000045CC" w:rsidP="008074DA">
            <w:pPr>
              <w:numPr>
                <w:ilvl w:val="0"/>
                <w:numId w:val="72"/>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4F76A829" w14:textId="77777777" w:rsidR="000045CC" w:rsidRPr="00E2796D" w:rsidRDefault="000045CC" w:rsidP="008074DA">
            <w:pPr>
              <w:numPr>
                <w:ilvl w:val="0"/>
                <w:numId w:val="72"/>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092" w:type="dxa"/>
            <w:gridSpan w:val="6"/>
            <w:shd w:val="clear" w:color="auto" w:fill="auto"/>
          </w:tcPr>
          <w:p w14:paraId="161E1F17" w14:textId="77777777" w:rsidR="000045CC" w:rsidRDefault="000045CC" w:rsidP="000045CC">
            <w:pPr>
              <w:spacing w:after="0" w:line="240" w:lineRule="auto"/>
              <w:jc w:val="both"/>
              <w:rPr>
                <w:rFonts w:eastAsia="Times New Roman"/>
                <w:iCs/>
                <w:sz w:val="18"/>
                <w:szCs w:val="18"/>
                <w:lang w:eastAsia="hu-HU"/>
              </w:rPr>
            </w:pPr>
          </w:p>
          <w:p w14:paraId="1C9B61F1" w14:textId="77777777" w:rsidR="000045CC" w:rsidRDefault="000045CC" w:rsidP="000045CC">
            <w:pPr>
              <w:spacing w:after="0" w:line="240" w:lineRule="auto"/>
              <w:jc w:val="both"/>
              <w:rPr>
                <w:rFonts w:eastAsia="Times New Roman"/>
                <w:iCs/>
                <w:sz w:val="18"/>
                <w:szCs w:val="18"/>
                <w:lang w:eastAsia="hu-HU"/>
              </w:rPr>
            </w:pPr>
            <w:r>
              <w:rPr>
                <w:rFonts w:eastAsia="Times New Roman"/>
                <w:iCs/>
                <w:sz w:val="18"/>
                <w:szCs w:val="18"/>
                <w:lang w:eastAsia="hu-HU"/>
              </w:rPr>
              <w:t>Izhodiščni stroški in metoda:</w:t>
            </w:r>
          </w:p>
          <w:p w14:paraId="100910F4" w14:textId="77777777" w:rsidR="000045CC" w:rsidRDefault="000045CC" w:rsidP="000045CC">
            <w:pPr>
              <w:spacing w:after="0" w:line="240" w:lineRule="auto"/>
              <w:jc w:val="both"/>
              <w:rPr>
                <w:rFonts w:eastAsia="Times New Roman"/>
                <w:iCs/>
                <w:sz w:val="18"/>
                <w:szCs w:val="18"/>
                <w:lang w:eastAsia="hu-HU"/>
              </w:rPr>
            </w:pPr>
            <w:r>
              <w:rPr>
                <w:rFonts w:eastAsia="Times New Roman"/>
                <w:iCs/>
                <w:sz w:val="18"/>
                <w:szCs w:val="18"/>
                <w:lang w:eastAsia="hu-HU"/>
              </w:rPr>
              <w:t>Izhodiščni stroški so normirani na podlagi prejšnjega razpisa za fotovoltaiko. Cena enega kW je normirana na 250 EUR.</w:t>
            </w:r>
          </w:p>
          <w:p w14:paraId="46DC0F2C" w14:textId="77777777" w:rsidR="000045CC" w:rsidRPr="0079491E" w:rsidRDefault="000045CC" w:rsidP="000045CC">
            <w:pPr>
              <w:spacing w:after="0" w:line="240" w:lineRule="auto"/>
              <w:jc w:val="both"/>
              <w:rPr>
                <w:rFonts w:eastAsia="Times New Roman"/>
                <w:iCs/>
                <w:sz w:val="18"/>
                <w:szCs w:val="18"/>
                <w:lang w:eastAsia="hu-HU"/>
              </w:rPr>
            </w:pPr>
            <w:r w:rsidRPr="00D64FCF">
              <w:rPr>
                <w:rFonts w:eastAsia="Times New Roman"/>
                <w:iCs/>
                <w:sz w:val="18"/>
                <w:szCs w:val="18"/>
                <w:lang w:eastAsia="hu-HU"/>
              </w:rPr>
              <w:t>Upoštevani so prejšnji stroškovniki, ocena je približna zaradi trenutnih nestabilnih razmer na trgu (predvsem zaradi občutnega/nenadzorovanega naraščanja cen materiala in storitev)</w:t>
            </w:r>
            <w:r>
              <w:rPr>
                <w:rFonts w:eastAsia="Times New Roman"/>
                <w:iCs/>
                <w:sz w:val="18"/>
                <w:szCs w:val="18"/>
                <w:lang w:eastAsia="hu-HU"/>
              </w:rPr>
              <w:t>.</w:t>
            </w:r>
          </w:p>
        </w:tc>
      </w:tr>
      <w:tr w:rsidR="000045CC" w:rsidRPr="006E79DF" w14:paraId="5511DE02" w14:textId="77777777" w:rsidTr="000045CC">
        <w:trPr>
          <w:trHeight w:val="982"/>
        </w:trPr>
        <w:tc>
          <w:tcPr>
            <w:tcW w:w="2902" w:type="dxa"/>
            <w:shd w:val="clear" w:color="auto" w:fill="auto"/>
          </w:tcPr>
          <w:p w14:paraId="1DB531A6" w14:textId="77777777" w:rsidR="000045CC" w:rsidRPr="00A25F30" w:rsidRDefault="000045CC" w:rsidP="000045CC">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4B3E62CE" w14:textId="77777777" w:rsidR="000045CC" w:rsidRPr="00BF72E8" w:rsidRDefault="000045CC" w:rsidP="008074DA">
            <w:pPr>
              <w:pStyle w:val="Odstavekseznama"/>
              <w:numPr>
                <w:ilvl w:val="0"/>
                <w:numId w:val="73"/>
              </w:numPr>
              <w:spacing w:after="0" w:line="240" w:lineRule="auto"/>
              <w:ind w:left="373"/>
              <w:jc w:val="both"/>
              <w:rPr>
                <w:rFonts w:eastAsia="Times New Roman"/>
                <w:iCs/>
                <w:sz w:val="18"/>
                <w:szCs w:val="18"/>
                <w:lang w:val="sl-SI" w:eastAsia="hu-HU"/>
              </w:rPr>
            </w:pPr>
            <w:r w:rsidRPr="00BF72E8">
              <w:rPr>
                <w:rFonts w:eastAsia="Times New Roman"/>
                <w:iCs/>
                <w:sz w:val="18"/>
                <w:szCs w:val="18"/>
                <w:lang w:val="sl-SI" w:eastAsia="hu-HU"/>
              </w:rPr>
              <w:t>Vlagatelj mora izkazati, da ima za</w:t>
            </w:r>
            <w:r>
              <w:rPr>
                <w:rFonts w:eastAsia="Times New Roman"/>
                <w:iCs/>
                <w:sz w:val="18"/>
                <w:szCs w:val="18"/>
                <w:lang w:val="sl-SI" w:eastAsia="hu-HU"/>
              </w:rPr>
              <w:t xml:space="preserve"> izvajanje operacije pridobljena vsa potrebna upravna dovoljenja</w:t>
            </w:r>
            <w:r w:rsidRPr="00BF72E8">
              <w:rPr>
                <w:rFonts w:eastAsia="Times New Roman"/>
                <w:iCs/>
                <w:sz w:val="18"/>
                <w:szCs w:val="18"/>
                <w:lang w:val="sl-SI" w:eastAsia="hu-HU"/>
              </w:rPr>
              <w:t>.</w:t>
            </w:r>
          </w:p>
          <w:p w14:paraId="33615DD7" w14:textId="77777777" w:rsidR="000045CC" w:rsidRPr="0088620E" w:rsidRDefault="000045CC" w:rsidP="008074DA">
            <w:pPr>
              <w:pStyle w:val="Odstavekseznama"/>
              <w:numPr>
                <w:ilvl w:val="0"/>
                <w:numId w:val="73"/>
              </w:numPr>
              <w:spacing w:after="0" w:line="240" w:lineRule="auto"/>
              <w:ind w:left="373"/>
              <w:jc w:val="both"/>
              <w:rPr>
                <w:rFonts w:eastAsia="Times New Roman"/>
                <w:iCs/>
                <w:sz w:val="18"/>
                <w:szCs w:val="18"/>
                <w:lang w:val="sl-SI" w:eastAsia="hu-HU"/>
              </w:rPr>
            </w:pPr>
            <w:r w:rsidRPr="0088620E">
              <w:rPr>
                <w:rFonts w:eastAsia="Times New Roman"/>
                <w:iCs/>
                <w:sz w:val="18"/>
                <w:szCs w:val="18"/>
                <w:lang w:val="sl-SI" w:eastAsia="hu-HU"/>
              </w:rPr>
              <w:t>Vlagatelj mora izkazati, da ima operacija zaključeno finančno konstrukcijo oziroma, ob upoštevanju virov po tem javnem razpisu, zagotovljene vse ostale vire za izvedbo celotne operacije (po tekočih cenah).</w:t>
            </w:r>
          </w:p>
          <w:p w14:paraId="3959D540" w14:textId="77777777" w:rsidR="000045CC" w:rsidRPr="0088620E" w:rsidRDefault="000045CC" w:rsidP="008074DA">
            <w:pPr>
              <w:pStyle w:val="Odstavekseznama"/>
              <w:numPr>
                <w:ilvl w:val="0"/>
                <w:numId w:val="73"/>
              </w:numPr>
              <w:spacing w:after="0" w:line="240" w:lineRule="auto"/>
              <w:ind w:left="373"/>
              <w:jc w:val="both"/>
              <w:rPr>
                <w:rFonts w:eastAsia="Times New Roman"/>
                <w:iCs/>
                <w:sz w:val="18"/>
                <w:szCs w:val="18"/>
                <w:lang w:val="sl-SI" w:eastAsia="hu-HU"/>
              </w:rPr>
            </w:pPr>
            <w:r w:rsidRPr="0088620E">
              <w:rPr>
                <w:rFonts w:eastAsia="Times New Roman"/>
                <w:iCs/>
                <w:sz w:val="18"/>
                <w:szCs w:val="18"/>
                <w:lang w:val="sl-SI" w:eastAsia="hu-HU"/>
              </w:rPr>
              <w:t>Vlagatelj mora izkazati, da je časovni načrt izvedbe investicije skladen s predvidenim načrtom izstavljanja zahtevkov za izplačilo in predvideno finančno konstrukcijo operacije.</w:t>
            </w:r>
          </w:p>
          <w:p w14:paraId="4656D16A" w14:textId="77777777" w:rsidR="000045CC" w:rsidRDefault="000045CC" w:rsidP="000045CC">
            <w:pPr>
              <w:spacing w:after="0" w:line="240" w:lineRule="auto"/>
              <w:jc w:val="both"/>
              <w:rPr>
                <w:rFonts w:eastAsia="Times New Roman"/>
                <w:iCs/>
                <w:sz w:val="18"/>
                <w:szCs w:val="18"/>
                <w:lang w:eastAsia="hu-HU"/>
              </w:rPr>
            </w:pPr>
          </w:p>
          <w:p w14:paraId="0BACAF32" w14:textId="77777777" w:rsidR="000045CC" w:rsidRDefault="000045CC" w:rsidP="000045CC">
            <w:pPr>
              <w:spacing w:after="0" w:line="240" w:lineRule="auto"/>
              <w:jc w:val="both"/>
              <w:rPr>
                <w:rFonts w:eastAsia="Times New Roman"/>
                <w:iCs/>
                <w:sz w:val="18"/>
                <w:szCs w:val="18"/>
                <w:lang w:eastAsia="hu-HU"/>
              </w:rPr>
            </w:pPr>
            <w:r>
              <w:rPr>
                <w:rFonts w:eastAsia="Times New Roman"/>
                <w:iCs/>
                <w:sz w:val="18"/>
                <w:szCs w:val="18"/>
                <w:lang w:eastAsia="hu-HU"/>
              </w:rPr>
              <w:t>Merila:</w:t>
            </w:r>
          </w:p>
          <w:p w14:paraId="7AC9C2EA" w14:textId="77777777" w:rsidR="000045CC" w:rsidRDefault="000045CC" w:rsidP="000045CC">
            <w:pPr>
              <w:spacing w:after="0" w:line="240" w:lineRule="auto"/>
              <w:jc w:val="both"/>
              <w:rPr>
                <w:rFonts w:eastAsia="Times New Roman"/>
                <w:iCs/>
                <w:sz w:val="18"/>
                <w:szCs w:val="18"/>
                <w:lang w:eastAsia="hu-HU"/>
              </w:rPr>
            </w:pPr>
            <w:r w:rsidRPr="00124A95">
              <w:rPr>
                <w:rFonts w:eastAsia="Times New Roman"/>
                <w:iCs/>
                <w:sz w:val="18"/>
                <w:szCs w:val="18"/>
                <w:lang w:eastAsia="hu-HU"/>
              </w:rPr>
              <w:t xml:space="preserve">Predlagane operacije, ki bodo izpolnjevale pogoje upravičenosti, se bodo presojale </w:t>
            </w:r>
            <w:r>
              <w:rPr>
                <w:rFonts w:eastAsia="Times New Roman"/>
                <w:iCs/>
                <w:sz w:val="18"/>
                <w:szCs w:val="18"/>
                <w:lang w:eastAsia="hu-HU"/>
              </w:rPr>
              <w:t>na podlagi m</w:t>
            </w:r>
            <w:r w:rsidRPr="00124A95">
              <w:rPr>
                <w:rFonts w:eastAsia="Times New Roman"/>
                <w:iCs/>
                <w:sz w:val="18"/>
                <w:szCs w:val="18"/>
                <w:lang w:eastAsia="hu-HU"/>
              </w:rPr>
              <w:t>eril za izbor operacij v okviru Operativnega programa za izvajanje evropske kohezijsk</w:t>
            </w:r>
            <w:r>
              <w:rPr>
                <w:rFonts w:eastAsia="Times New Roman"/>
                <w:iCs/>
                <w:sz w:val="18"/>
                <w:szCs w:val="18"/>
                <w:lang w:eastAsia="hu-HU"/>
              </w:rPr>
              <w:t>e politike za obdobje 2021 – 2027.</w:t>
            </w:r>
          </w:p>
          <w:p w14:paraId="29477C3A" w14:textId="77777777" w:rsidR="000045CC" w:rsidRDefault="000045CC" w:rsidP="000045CC">
            <w:pPr>
              <w:spacing w:after="0" w:line="240" w:lineRule="auto"/>
              <w:jc w:val="both"/>
              <w:rPr>
                <w:rFonts w:eastAsia="Times New Roman"/>
                <w:iCs/>
                <w:sz w:val="18"/>
                <w:szCs w:val="18"/>
                <w:lang w:eastAsia="hu-HU"/>
              </w:rPr>
            </w:pPr>
          </w:p>
          <w:p w14:paraId="3675823B" w14:textId="77777777" w:rsidR="000045CC" w:rsidRPr="006D06D5" w:rsidRDefault="000045CC" w:rsidP="000045CC">
            <w:pPr>
              <w:spacing w:after="0" w:line="240" w:lineRule="auto"/>
              <w:jc w:val="both"/>
              <w:rPr>
                <w:rFonts w:eastAsia="Times New Roman"/>
                <w:iCs/>
                <w:sz w:val="18"/>
                <w:szCs w:val="18"/>
                <w:lang w:eastAsia="hu-HU"/>
              </w:rPr>
            </w:pPr>
            <w:r w:rsidRPr="009741E1">
              <w:rPr>
                <w:rFonts w:eastAsia="Times New Roman"/>
                <w:iCs/>
                <w:sz w:val="18"/>
                <w:szCs w:val="18"/>
                <w:lang w:eastAsia="hu-HU"/>
              </w:rPr>
              <w:t>Operacije, ki so že zaključene pred izdajo sklepa o sofinanciranju operacije, niso upravičene do</w:t>
            </w:r>
            <w:r>
              <w:rPr>
                <w:rFonts w:eastAsia="Times New Roman"/>
                <w:iCs/>
                <w:sz w:val="18"/>
                <w:szCs w:val="18"/>
                <w:lang w:eastAsia="hu-HU"/>
              </w:rPr>
              <w:t xml:space="preserve"> </w:t>
            </w:r>
            <w:r w:rsidRPr="009741E1">
              <w:rPr>
                <w:rFonts w:eastAsia="Times New Roman"/>
                <w:iCs/>
                <w:sz w:val="18"/>
                <w:szCs w:val="18"/>
                <w:lang w:eastAsia="hu-HU"/>
              </w:rPr>
              <w:t>sofinanciranja.</w:t>
            </w:r>
          </w:p>
        </w:tc>
      </w:tr>
      <w:tr w:rsidR="000045CC" w:rsidRPr="00402A9A" w14:paraId="235ACFE4" w14:textId="77777777" w:rsidTr="000045CC">
        <w:trPr>
          <w:trHeight w:val="1353"/>
        </w:trPr>
        <w:tc>
          <w:tcPr>
            <w:tcW w:w="2902" w:type="dxa"/>
            <w:shd w:val="clear" w:color="auto" w:fill="auto"/>
          </w:tcPr>
          <w:p w14:paraId="297EE4FE" w14:textId="77777777" w:rsidR="000045CC" w:rsidRPr="00E2796D" w:rsidRDefault="000045CC" w:rsidP="000045CC">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2" w:type="dxa"/>
            <w:gridSpan w:val="6"/>
            <w:shd w:val="clear" w:color="auto" w:fill="auto"/>
          </w:tcPr>
          <w:p w14:paraId="0423BE31" w14:textId="77777777" w:rsidR="000045CC" w:rsidRDefault="000045CC" w:rsidP="000045CC">
            <w:pPr>
              <w:spacing w:after="0" w:line="240" w:lineRule="auto"/>
              <w:jc w:val="both"/>
              <w:rPr>
                <w:rFonts w:eastAsia="Times New Roman"/>
                <w:iCs/>
                <w:sz w:val="18"/>
                <w:szCs w:val="18"/>
                <w:lang w:eastAsia="hu-HU"/>
              </w:rPr>
            </w:pPr>
            <w:r>
              <w:rPr>
                <w:rFonts w:eastAsia="Times New Roman"/>
                <w:iCs/>
                <w:sz w:val="18"/>
                <w:szCs w:val="18"/>
                <w:lang w:eastAsia="hu-HU"/>
              </w:rPr>
              <w:t>Predvidena stopnja sofinanciranja bo upoštevala izračunano vrzel oz. bo skladna s pravili državnih pomoči.</w:t>
            </w:r>
          </w:p>
          <w:p w14:paraId="6A441013" w14:textId="77777777" w:rsidR="000045CC" w:rsidRPr="007D62C3" w:rsidRDefault="000045CC" w:rsidP="000045CC">
            <w:pPr>
              <w:spacing w:after="0" w:line="240" w:lineRule="auto"/>
              <w:jc w:val="both"/>
              <w:rPr>
                <w:rFonts w:eastAsia="Times New Roman"/>
                <w:iCs/>
                <w:sz w:val="18"/>
                <w:szCs w:val="18"/>
                <w:lang w:eastAsia="hu-HU"/>
              </w:rPr>
            </w:pPr>
            <w:r w:rsidRPr="007D62C3">
              <w:rPr>
                <w:rFonts w:eastAsia="Times New Roman"/>
                <w:iCs/>
                <w:sz w:val="18"/>
                <w:szCs w:val="18"/>
                <w:lang w:eastAsia="hu-HU"/>
              </w:rPr>
              <w:t>Upravičeni nameni in upravičeni stroški</w:t>
            </w:r>
            <w:r>
              <w:rPr>
                <w:rFonts w:eastAsia="Times New Roman"/>
                <w:iCs/>
                <w:sz w:val="18"/>
                <w:szCs w:val="18"/>
                <w:lang w:eastAsia="hu-HU"/>
              </w:rPr>
              <w:t>:</w:t>
            </w:r>
          </w:p>
          <w:p w14:paraId="5029A489" w14:textId="77777777" w:rsidR="000045CC" w:rsidRPr="007D62C3" w:rsidRDefault="000045CC" w:rsidP="000045CC">
            <w:pPr>
              <w:spacing w:after="0" w:line="240" w:lineRule="auto"/>
              <w:jc w:val="both"/>
              <w:rPr>
                <w:rFonts w:eastAsia="Times New Roman"/>
                <w:iCs/>
                <w:sz w:val="18"/>
                <w:szCs w:val="18"/>
                <w:lang w:eastAsia="hu-HU"/>
              </w:rPr>
            </w:pPr>
            <w:r w:rsidRPr="007D62C3">
              <w:rPr>
                <w:rFonts w:eastAsia="Times New Roman"/>
                <w:iCs/>
                <w:sz w:val="18"/>
                <w:szCs w:val="18"/>
                <w:lang w:eastAsia="hu-HU"/>
              </w:rPr>
              <w:t xml:space="preserve">Upravičeni nameni, upravičeni stroški (vrste, dovoljene vrednosti, itd.) ter izdatki za sofinanciranje s sredstvi evropske kohezijske politike </w:t>
            </w:r>
            <w:r>
              <w:rPr>
                <w:rFonts w:eastAsia="Times New Roman"/>
                <w:iCs/>
                <w:sz w:val="18"/>
                <w:szCs w:val="18"/>
                <w:lang w:eastAsia="hu-HU"/>
              </w:rPr>
              <w:t>bodo</w:t>
            </w:r>
            <w:r w:rsidRPr="007D62C3">
              <w:rPr>
                <w:rFonts w:eastAsia="Times New Roman"/>
                <w:iCs/>
                <w:sz w:val="18"/>
                <w:szCs w:val="18"/>
                <w:lang w:eastAsia="hu-HU"/>
              </w:rPr>
              <w:t xml:space="preserve"> podrobno obrazloženi v </w:t>
            </w:r>
            <w:r>
              <w:rPr>
                <w:rFonts w:eastAsia="Times New Roman"/>
                <w:iCs/>
                <w:sz w:val="18"/>
                <w:szCs w:val="18"/>
                <w:lang w:eastAsia="hu-HU"/>
              </w:rPr>
              <w:t>predmetni razpisni dokumentaciji</w:t>
            </w:r>
            <w:r w:rsidRPr="007D62C3">
              <w:rPr>
                <w:rFonts w:eastAsia="Times New Roman"/>
                <w:iCs/>
                <w:sz w:val="18"/>
                <w:szCs w:val="18"/>
                <w:lang w:eastAsia="hu-HU"/>
              </w:rPr>
              <w:t>.</w:t>
            </w:r>
          </w:p>
          <w:p w14:paraId="6899EA5E" w14:textId="77777777" w:rsidR="000045CC" w:rsidRPr="007D62C3" w:rsidRDefault="000045CC" w:rsidP="000045CC">
            <w:pPr>
              <w:spacing w:after="0" w:line="240" w:lineRule="auto"/>
              <w:jc w:val="both"/>
              <w:rPr>
                <w:rFonts w:eastAsia="Times New Roman"/>
                <w:iCs/>
                <w:sz w:val="18"/>
                <w:szCs w:val="18"/>
                <w:lang w:eastAsia="hu-HU"/>
              </w:rPr>
            </w:pPr>
          </w:p>
          <w:p w14:paraId="73C106BD" w14:textId="77777777" w:rsidR="000045CC" w:rsidRPr="007D62C3" w:rsidRDefault="000045CC" w:rsidP="000045CC">
            <w:pPr>
              <w:spacing w:after="0" w:line="240" w:lineRule="auto"/>
              <w:jc w:val="both"/>
              <w:rPr>
                <w:rFonts w:eastAsia="Times New Roman"/>
                <w:iCs/>
                <w:sz w:val="18"/>
                <w:szCs w:val="18"/>
                <w:lang w:eastAsia="hu-HU"/>
              </w:rPr>
            </w:pPr>
            <w:r w:rsidRPr="007D62C3">
              <w:rPr>
                <w:rFonts w:eastAsia="Times New Roman"/>
                <w:iCs/>
                <w:sz w:val="18"/>
                <w:szCs w:val="18"/>
                <w:lang w:eastAsia="hu-HU"/>
              </w:rPr>
              <w:t>Neupravičeni stroški so:</w:t>
            </w:r>
          </w:p>
          <w:p w14:paraId="4F2C84C2" w14:textId="77777777" w:rsidR="000045CC" w:rsidRPr="0079620D" w:rsidRDefault="000045CC" w:rsidP="008074DA">
            <w:pPr>
              <w:pStyle w:val="Odstavekseznama"/>
              <w:numPr>
                <w:ilvl w:val="0"/>
                <w:numId w:val="74"/>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davek na dodano vrednost, razen davka na dodano vrednost za ukrepe, ki jih bo v okviru operacije, ki se bo izvedla kot JZP, izvedel zasebni partner, kjer davek na dodano vrednost ni strošek operacije,</w:t>
            </w:r>
          </w:p>
          <w:p w14:paraId="79EDE94E" w14:textId="77777777" w:rsidR="000045CC" w:rsidRPr="0079620D" w:rsidRDefault="000045CC" w:rsidP="008074DA">
            <w:pPr>
              <w:pStyle w:val="Odstavekseznama"/>
              <w:numPr>
                <w:ilvl w:val="0"/>
                <w:numId w:val="74"/>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nepredvidena in dodatna dela,</w:t>
            </w:r>
          </w:p>
          <w:p w14:paraId="371C4594" w14:textId="77777777" w:rsidR="000045CC" w:rsidRPr="0079620D" w:rsidRDefault="000045CC" w:rsidP="008074DA">
            <w:pPr>
              <w:pStyle w:val="Odstavekseznama"/>
              <w:numPr>
                <w:ilvl w:val="0"/>
                <w:numId w:val="74"/>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davek na promet z nepremičninami,</w:t>
            </w:r>
          </w:p>
          <w:p w14:paraId="52A61C80" w14:textId="77777777" w:rsidR="000045CC" w:rsidRPr="0079620D" w:rsidRDefault="000045CC" w:rsidP="008074DA">
            <w:pPr>
              <w:pStyle w:val="Odstavekseznama"/>
              <w:numPr>
                <w:ilvl w:val="0"/>
                <w:numId w:val="74"/>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nakup rabljene opreme,</w:t>
            </w:r>
          </w:p>
          <w:p w14:paraId="49A03D41" w14:textId="77777777" w:rsidR="000045CC" w:rsidRPr="0079620D" w:rsidRDefault="000045CC" w:rsidP="008074DA">
            <w:pPr>
              <w:pStyle w:val="Odstavekseznama"/>
              <w:numPr>
                <w:ilvl w:val="0"/>
                <w:numId w:val="74"/>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notarski in odvetniški stroški.</w:t>
            </w:r>
          </w:p>
        </w:tc>
      </w:tr>
      <w:tr w:rsidR="000045CC" w:rsidRPr="00402A9A" w14:paraId="7D06A051" w14:textId="77777777" w:rsidTr="000045CC">
        <w:trPr>
          <w:trHeight w:val="562"/>
        </w:trPr>
        <w:tc>
          <w:tcPr>
            <w:tcW w:w="2902" w:type="dxa"/>
            <w:shd w:val="clear" w:color="auto" w:fill="auto"/>
          </w:tcPr>
          <w:p w14:paraId="6DE6192B" w14:textId="77777777" w:rsidR="000045CC" w:rsidRPr="00A25F30" w:rsidRDefault="000045CC" w:rsidP="000045CC">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2F60816E" w14:textId="77777777" w:rsidR="000045CC" w:rsidRPr="006D06D5" w:rsidRDefault="000045CC" w:rsidP="000045CC">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245227B6" w14:textId="77777777" w:rsidR="000045CC" w:rsidRPr="0079620D" w:rsidRDefault="000045CC" w:rsidP="008074DA">
            <w:pPr>
              <w:pStyle w:val="Odstavekseznama"/>
              <w:numPr>
                <w:ilvl w:val="0"/>
                <w:numId w:val="75"/>
              </w:numPr>
              <w:spacing w:after="0" w:line="240" w:lineRule="auto"/>
              <w:jc w:val="both"/>
              <w:rPr>
                <w:rFonts w:eastAsia="Times New Roman"/>
                <w:iCs/>
                <w:sz w:val="18"/>
                <w:szCs w:val="18"/>
                <w:lang w:val="sl-SI" w:eastAsia="hu-HU"/>
              </w:rPr>
            </w:pPr>
            <w:r>
              <w:rPr>
                <w:rFonts w:eastAsia="Times New Roman"/>
                <w:iCs/>
                <w:sz w:val="18"/>
                <w:szCs w:val="18"/>
                <w:lang w:val="sl-SI" w:eastAsia="hu-HU"/>
              </w:rPr>
              <w:t>tveganje pravoča</w:t>
            </w:r>
            <w:r w:rsidRPr="0079620D">
              <w:rPr>
                <w:rFonts w:eastAsia="Times New Roman"/>
                <w:iCs/>
                <w:sz w:val="18"/>
                <w:szCs w:val="18"/>
                <w:lang w:val="sl-SI" w:eastAsia="hu-HU"/>
              </w:rPr>
              <w:t xml:space="preserve">sne izvedbe večjih projektov, </w:t>
            </w:r>
          </w:p>
          <w:p w14:paraId="7ECA4748" w14:textId="77777777" w:rsidR="000045CC" w:rsidRPr="0079620D" w:rsidRDefault="000045CC" w:rsidP="008074DA">
            <w:pPr>
              <w:pStyle w:val="Odstavekseznama"/>
              <w:numPr>
                <w:ilvl w:val="0"/>
                <w:numId w:val="75"/>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neuspešna izvedbe javnih razpisov,</w:t>
            </w:r>
          </w:p>
          <w:p w14:paraId="311D9104" w14:textId="77777777" w:rsidR="000045CC" w:rsidRPr="0079620D" w:rsidRDefault="000045CC" w:rsidP="008074DA">
            <w:pPr>
              <w:pStyle w:val="Odstavekseznama"/>
              <w:numPr>
                <w:ilvl w:val="0"/>
                <w:numId w:val="75"/>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izrazit dvig cen/stroškov,</w:t>
            </w:r>
          </w:p>
          <w:p w14:paraId="565103AB" w14:textId="77777777" w:rsidR="000045CC" w:rsidRPr="005965B2" w:rsidRDefault="000045CC" w:rsidP="008074DA">
            <w:pPr>
              <w:pStyle w:val="Odstavekseznama"/>
              <w:numPr>
                <w:ilvl w:val="0"/>
                <w:numId w:val="75"/>
              </w:numPr>
              <w:spacing w:after="0" w:line="240" w:lineRule="auto"/>
              <w:jc w:val="both"/>
              <w:rPr>
                <w:rFonts w:eastAsia="Times New Roman"/>
                <w:iCs/>
                <w:sz w:val="18"/>
                <w:szCs w:val="18"/>
                <w:lang w:val="sl-SI" w:eastAsia="hu-HU"/>
              </w:rPr>
            </w:pPr>
            <w:r w:rsidRPr="0079620D">
              <w:rPr>
                <w:rFonts w:eastAsia="Times New Roman"/>
                <w:iCs/>
                <w:sz w:val="18"/>
                <w:szCs w:val="18"/>
                <w:lang w:val="sl-SI" w:eastAsia="hu-HU"/>
              </w:rPr>
              <w:t xml:space="preserve">zasedenost </w:t>
            </w:r>
            <w:r>
              <w:rPr>
                <w:rFonts w:eastAsia="Times New Roman"/>
                <w:iCs/>
                <w:sz w:val="18"/>
                <w:szCs w:val="18"/>
                <w:lang w:val="sl-SI" w:eastAsia="hu-HU"/>
              </w:rPr>
              <w:t xml:space="preserve">kapacitet </w:t>
            </w:r>
            <w:r w:rsidRPr="0079620D">
              <w:rPr>
                <w:rFonts w:eastAsia="Times New Roman"/>
                <w:iCs/>
                <w:sz w:val="18"/>
                <w:szCs w:val="18"/>
                <w:lang w:val="sl-SI" w:eastAsia="hu-HU"/>
              </w:rPr>
              <w:t>izvajalce</w:t>
            </w:r>
            <w:r>
              <w:rPr>
                <w:rFonts w:eastAsia="Times New Roman"/>
                <w:iCs/>
                <w:sz w:val="18"/>
                <w:szCs w:val="18"/>
                <w:lang w:val="sl-SI" w:eastAsia="hu-HU"/>
              </w:rPr>
              <w:t>v</w:t>
            </w:r>
            <w:r w:rsidRPr="0079620D">
              <w:rPr>
                <w:rFonts w:eastAsia="Times New Roman"/>
                <w:iCs/>
                <w:sz w:val="18"/>
                <w:szCs w:val="18"/>
                <w:lang w:val="sl-SI" w:eastAsia="hu-HU"/>
              </w:rPr>
              <w:t>.</w:t>
            </w:r>
          </w:p>
        </w:tc>
      </w:tr>
    </w:tbl>
    <w:p w14:paraId="11135795" w14:textId="522B82B9" w:rsidR="000045CC" w:rsidRDefault="000045CC" w:rsidP="00E67A8C"/>
    <w:p w14:paraId="6A42C879" w14:textId="77777777" w:rsidR="000045CC" w:rsidRDefault="000045CC">
      <w:r>
        <w:br w:type="page"/>
      </w:r>
    </w:p>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902"/>
        <w:gridCol w:w="1011"/>
        <w:gridCol w:w="1197"/>
        <w:gridCol w:w="679"/>
        <w:gridCol w:w="1051"/>
        <w:gridCol w:w="1197"/>
        <w:gridCol w:w="957"/>
      </w:tblGrid>
      <w:tr w:rsidR="000045CC" w:rsidRPr="004C6E95" w14:paraId="22EDE128" w14:textId="77777777" w:rsidTr="000045CC">
        <w:trPr>
          <w:trHeight w:val="308"/>
        </w:trPr>
        <w:tc>
          <w:tcPr>
            <w:tcW w:w="2902" w:type="dxa"/>
            <w:shd w:val="clear" w:color="auto" w:fill="auto"/>
          </w:tcPr>
          <w:p w14:paraId="2642B79B" w14:textId="77777777" w:rsidR="000045CC" w:rsidRPr="006D06D5" w:rsidRDefault="000045CC" w:rsidP="000045CC">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092" w:type="dxa"/>
            <w:gridSpan w:val="6"/>
            <w:shd w:val="clear" w:color="auto" w:fill="auto"/>
          </w:tcPr>
          <w:p w14:paraId="688A766B" w14:textId="77777777" w:rsidR="000045CC" w:rsidRPr="006D06D5" w:rsidRDefault="000045CC" w:rsidP="000045CC">
            <w:pPr>
              <w:spacing w:after="0" w:line="240" w:lineRule="auto"/>
              <w:rPr>
                <w:rFonts w:eastAsia="Times New Roman"/>
                <w:b/>
                <w:iCs/>
                <w:caps/>
                <w:sz w:val="18"/>
                <w:szCs w:val="18"/>
                <w:lang w:eastAsia="hu-HU"/>
              </w:rPr>
            </w:pPr>
          </w:p>
        </w:tc>
      </w:tr>
      <w:tr w:rsidR="000045CC" w:rsidRPr="006D06D5" w14:paraId="3575D6F4" w14:textId="77777777" w:rsidTr="000045CC">
        <w:trPr>
          <w:trHeight w:val="201"/>
        </w:trPr>
        <w:tc>
          <w:tcPr>
            <w:tcW w:w="2902" w:type="dxa"/>
            <w:shd w:val="clear" w:color="auto" w:fill="auto"/>
          </w:tcPr>
          <w:p w14:paraId="1AE37FCB"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92" w:type="dxa"/>
            <w:gridSpan w:val="6"/>
            <w:shd w:val="clear" w:color="auto" w:fill="auto"/>
          </w:tcPr>
          <w:p w14:paraId="24AA546E"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SPP</w:t>
            </w:r>
          </w:p>
        </w:tc>
      </w:tr>
      <w:tr w:rsidR="000045CC" w:rsidRPr="008E1EE4" w14:paraId="1645BCE7" w14:textId="77777777" w:rsidTr="000045CC">
        <w:trPr>
          <w:trHeight w:val="130"/>
        </w:trPr>
        <w:tc>
          <w:tcPr>
            <w:tcW w:w="2902" w:type="dxa"/>
            <w:shd w:val="clear" w:color="auto" w:fill="auto"/>
          </w:tcPr>
          <w:p w14:paraId="04C42410" w14:textId="77777777" w:rsidR="000045CC" w:rsidRPr="006D06D5" w:rsidRDefault="000045CC" w:rsidP="000045CC">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92" w:type="dxa"/>
            <w:gridSpan w:val="6"/>
            <w:shd w:val="clear" w:color="auto" w:fill="auto"/>
          </w:tcPr>
          <w:p w14:paraId="73A82FFC"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PN 10:</w:t>
            </w:r>
            <w:r w:rsidRPr="000F7D9C">
              <w:t xml:space="preserve"> </w:t>
            </w:r>
            <w:r w:rsidRPr="000756AE">
              <w:rPr>
                <w:rFonts w:eastAsia="Times New Roman"/>
                <w:b/>
                <w:iCs/>
                <w:sz w:val="18"/>
                <w:szCs w:val="18"/>
                <w:lang w:eastAsia="hu-HU"/>
              </w:rPr>
              <w:t>Prestrukturiranje premogovnih regij</w:t>
            </w:r>
          </w:p>
        </w:tc>
      </w:tr>
      <w:tr w:rsidR="000045CC" w:rsidRPr="008E1EE4" w14:paraId="40452B2D" w14:textId="77777777" w:rsidTr="000045CC">
        <w:trPr>
          <w:trHeight w:val="924"/>
        </w:trPr>
        <w:tc>
          <w:tcPr>
            <w:tcW w:w="2902" w:type="dxa"/>
            <w:shd w:val="clear" w:color="auto" w:fill="auto"/>
          </w:tcPr>
          <w:p w14:paraId="0C6CA231"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092" w:type="dxa"/>
            <w:gridSpan w:val="6"/>
            <w:shd w:val="clear" w:color="auto" w:fill="auto"/>
          </w:tcPr>
          <w:p w14:paraId="3E96F516"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 xml:space="preserve">SC 10.1: </w:t>
            </w:r>
            <w:r w:rsidRPr="000756AE">
              <w:rPr>
                <w:rFonts w:eastAsia="Times New Roman"/>
                <w:b/>
                <w:iCs/>
                <w:sz w:val="18"/>
                <w:szCs w:val="18"/>
                <w:lang w:eastAsia="hu-HU"/>
              </w:rPr>
              <w:t>Sklad za pravični prehod</w:t>
            </w:r>
          </w:p>
        </w:tc>
      </w:tr>
      <w:tr w:rsidR="000045CC" w:rsidRPr="00556C4D" w14:paraId="28F98125" w14:textId="77777777" w:rsidTr="000045CC">
        <w:trPr>
          <w:trHeight w:val="297"/>
        </w:trPr>
        <w:tc>
          <w:tcPr>
            <w:tcW w:w="2902" w:type="dxa"/>
            <w:shd w:val="clear" w:color="auto" w:fill="D9D9D9"/>
            <w:hideMark/>
          </w:tcPr>
          <w:p w14:paraId="3896438D"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14:paraId="77AA48C4" w14:textId="77777777" w:rsidR="000045CC" w:rsidRDefault="000045CC" w:rsidP="000045CC">
            <w:pPr>
              <w:spacing w:after="0" w:line="240" w:lineRule="auto"/>
              <w:rPr>
                <w:rFonts w:eastAsia="Times New Roman"/>
                <w:b/>
                <w:iCs/>
                <w:sz w:val="18"/>
                <w:szCs w:val="18"/>
                <w:lang w:eastAsia="hu-HU"/>
              </w:rPr>
            </w:pPr>
            <w:r w:rsidRPr="002D28EA">
              <w:rPr>
                <w:rFonts w:eastAsia="Times New Roman"/>
                <w:b/>
                <w:iCs/>
                <w:sz w:val="18"/>
                <w:szCs w:val="18"/>
                <w:lang w:eastAsia="hu-HU"/>
              </w:rPr>
              <w:t>podjetja, podprta z nepovratnimi sredstvi RCO 02</w:t>
            </w:r>
          </w:p>
          <w:p w14:paraId="5AB69185" w14:textId="77777777" w:rsidR="000045CC" w:rsidRPr="00ED0056"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prispeva h kazalniku</w:t>
            </w:r>
            <w:r w:rsidRPr="00DF7AF2">
              <w:rPr>
                <w:rFonts w:eastAsia="Times New Roman"/>
                <w:b/>
                <w:iCs/>
                <w:sz w:val="18"/>
                <w:szCs w:val="18"/>
                <w:lang w:eastAsia="hu-HU"/>
              </w:rPr>
              <w:t xml:space="preserve"> podprta podjetja </w:t>
            </w:r>
            <w:r>
              <w:rPr>
                <w:rFonts w:eastAsia="Times New Roman"/>
                <w:b/>
                <w:iCs/>
                <w:sz w:val="18"/>
                <w:szCs w:val="18"/>
                <w:lang w:eastAsia="hu-HU"/>
              </w:rPr>
              <w:t xml:space="preserve">RCO 01 </w:t>
            </w:r>
            <w:r w:rsidRPr="00DF7AF2">
              <w:rPr>
                <w:rFonts w:eastAsia="Times New Roman"/>
                <w:b/>
                <w:iCs/>
                <w:sz w:val="18"/>
                <w:szCs w:val="18"/>
                <w:lang w:eastAsia="hu-HU"/>
              </w:rPr>
              <w:t xml:space="preserve">(od tega: mikro, mala, srednja, velika) </w:t>
            </w:r>
          </w:p>
        </w:tc>
      </w:tr>
      <w:tr w:rsidR="000045CC" w:rsidRPr="008E1EE4" w14:paraId="0FA6A766" w14:textId="77777777" w:rsidTr="000045CC">
        <w:trPr>
          <w:trHeight w:val="301"/>
        </w:trPr>
        <w:tc>
          <w:tcPr>
            <w:tcW w:w="2902" w:type="dxa"/>
            <w:shd w:val="clear" w:color="auto" w:fill="auto"/>
          </w:tcPr>
          <w:p w14:paraId="06DC3C84"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14:paraId="4A0A3FC9" w14:textId="77777777" w:rsidR="000045CC" w:rsidRPr="006D06D5" w:rsidRDefault="000045CC" w:rsidP="000045CC">
            <w:pPr>
              <w:spacing w:after="0" w:line="240" w:lineRule="auto"/>
              <w:rPr>
                <w:rFonts w:eastAsia="Times New Roman"/>
                <w:b/>
                <w:bCs/>
                <w:iCs/>
                <w:sz w:val="18"/>
                <w:szCs w:val="18"/>
                <w:lang w:eastAsia="hu-HU"/>
              </w:rPr>
            </w:pPr>
          </w:p>
        </w:tc>
        <w:tc>
          <w:tcPr>
            <w:tcW w:w="6092" w:type="dxa"/>
            <w:gridSpan w:val="6"/>
            <w:shd w:val="clear" w:color="auto" w:fill="auto"/>
          </w:tcPr>
          <w:p w14:paraId="6EECBC18" w14:textId="77777777" w:rsidR="000045CC" w:rsidRDefault="000045CC" w:rsidP="000045CC">
            <w:pPr>
              <w:spacing w:after="0" w:line="240" w:lineRule="auto"/>
              <w:rPr>
                <w:rFonts w:eastAsia="Times New Roman"/>
                <w:iCs/>
                <w:sz w:val="18"/>
                <w:szCs w:val="18"/>
                <w:lang w:eastAsia="hu-HU"/>
              </w:rPr>
            </w:pPr>
            <w:r>
              <w:rPr>
                <w:rFonts w:eastAsia="Times New Roman"/>
                <w:iCs/>
                <w:sz w:val="18"/>
                <w:szCs w:val="18"/>
                <w:lang w:eastAsia="hu-HU"/>
              </w:rPr>
              <w:t xml:space="preserve">RCO 01, </w:t>
            </w:r>
            <w:r w:rsidRPr="00ED4355">
              <w:rPr>
                <w:rFonts w:eastAsia="Times New Roman"/>
                <w:iCs/>
                <w:sz w:val="18"/>
                <w:szCs w:val="18"/>
                <w:lang w:eastAsia="hu-HU"/>
              </w:rPr>
              <w:t>RCO 02</w:t>
            </w:r>
          </w:p>
          <w:p w14:paraId="063DE5D4" w14:textId="0D699390" w:rsidR="000045CC" w:rsidRPr="00ED4355" w:rsidRDefault="000045CC" w:rsidP="000045CC">
            <w:pPr>
              <w:spacing w:after="0" w:line="240" w:lineRule="auto"/>
              <w:rPr>
                <w:rFonts w:eastAsia="Times New Roman"/>
                <w:iCs/>
                <w:sz w:val="18"/>
                <w:szCs w:val="18"/>
                <w:lang w:eastAsia="hu-HU"/>
              </w:rPr>
            </w:pPr>
            <w:r>
              <w:rPr>
                <w:rFonts w:eastAsia="Times New Roman"/>
                <w:iCs/>
                <w:sz w:val="18"/>
                <w:szCs w:val="18"/>
                <w:lang w:eastAsia="hu-HU"/>
              </w:rPr>
              <w:t>MGRT Zasavje, SAŠA</w:t>
            </w:r>
          </w:p>
        </w:tc>
      </w:tr>
      <w:tr w:rsidR="000045CC" w:rsidRPr="00556C4D" w14:paraId="05941547" w14:textId="77777777" w:rsidTr="000045CC">
        <w:trPr>
          <w:trHeight w:val="278"/>
        </w:trPr>
        <w:tc>
          <w:tcPr>
            <w:tcW w:w="2902" w:type="dxa"/>
            <w:shd w:val="clear" w:color="auto" w:fill="auto"/>
            <w:hideMark/>
          </w:tcPr>
          <w:p w14:paraId="07709C12"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14:paraId="062011DE" w14:textId="77777777" w:rsidR="000045CC" w:rsidRPr="006D06D5" w:rsidRDefault="000045CC" w:rsidP="000045CC">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14:paraId="175A3563" w14:textId="77777777" w:rsidR="000045CC" w:rsidRPr="0063702A" w:rsidRDefault="000045CC" w:rsidP="000045CC">
            <w:pPr>
              <w:spacing w:after="0" w:line="240" w:lineRule="auto"/>
              <w:rPr>
                <w:rFonts w:eastAsia="Times New Roman"/>
                <w:iCs/>
                <w:sz w:val="16"/>
                <w:szCs w:val="16"/>
                <w:lang w:eastAsia="hu-HU"/>
              </w:rPr>
            </w:pPr>
            <w:r w:rsidRPr="00ED4355">
              <w:rPr>
                <w:rFonts w:eastAsia="Times New Roman"/>
                <w:iCs/>
                <w:sz w:val="18"/>
                <w:szCs w:val="18"/>
                <w:lang w:eastAsia="hu-HU"/>
              </w:rPr>
              <w:t>Število podprtih podjetij - podjetja, ki bodo prejela nepovratno pomoč (subvencijo)</w:t>
            </w:r>
          </w:p>
          <w:p w14:paraId="7ABED23B" w14:textId="77777777" w:rsidR="000045CC" w:rsidRPr="00ED4355" w:rsidRDefault="000045CC" w:rsidP="000045CC">
            <w:pPr>
              <w:spacing w:after="0" w:line="240" w:lineRule="auto"/>
              <w:rPr>
                <w:rFonts w:eastAsia="Times New Roman"/>
                <w:iCs/>
                <w:sz w:val="18"/>
                <w:szCs w:val="18"/>
                <w:lang w:eastAsia="hu-HU"/>
              </w:rPr>
            </w:pPr>
          </w:p>
        </w:tc>
      </w:tr>
      <w:tr w:rsidR="000045CC" w:rsidRPr="00556C4D" w14:paraId="559FA397" w14:textId="77777777" w:rsidTr="000045CC">
        <w:trPr>
          <w:trHeight w:val="229"/>
        </w:trPr>
        <w:tc>
          <w:tcPr>
            <w:tcW w:w="2902" w:type="dxa"/>
            <w:shd w:val="clear" w:color="auto" w:fill="auto"/>
            <w:hideMark/>
          </w:tcPr>
          <w:p w14:paraId="1D00F161" w14:textId="77777777" w:rsidR="000045CC" w:rsidRPr="00E2796D"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14:paraId="4838CCA3" w14:textId="77777777" w:rsidR="000045CC" w:rsidRPr="00E2796D" w:rsidRDefault="000045CC" w:rsidP="008074DA">
            <w:pPr>
              <w:numPr>
                <w:ilvl w:val="0"/>
                <w:numId w:val="76"/>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14:paraId="460F5E1C" w14:textId="77777777" w:rsidR="000045CC" w:rsidRPr="00E2796D" w:rsidRDefault="000045CC" w:rsidP="008074DA">
            <w:pPr>
              <w:numPr>
                <w:ilvl w:val="0"/>
                <w:numId w:val="76"/>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14:paraId="569A2A4B" w14:textId="77777777" w:rsidR="000045CC" w:rsidRPr="00E2796D" w:rsidRDefault="000045CC" w:rsidP="008074DA">
            <w:pPr>
              <w:numPr>
                <w:ilvl w:val="0"/>
                <w:numId w:val="76"/>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14:paraId="73555C14" w14:textId="77777777" w:rsidR="000045CC" w:rsidRPr="00E2796D" w:rsidRDefault="000045CC" w:rsidP="008074DA">
            <w:pPr>
              <w:numPr>
                <w:ilvl w:val="0"/>
                <w:numId w:val="76"/>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2CBA6D7E" w14:textId="77777777" w:rsidR="000045CC" w:rsidRPr="00402A9A" w:rsidRDefault="000045CC" w:rsidP="008074DA">
            <w:pPr>
              <w:numPr>
                <w:ilvl w:val="0"/>
                <w:numId w:val="76"/>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14:paraId="070748ED" w14:textId="77777777" w:rsidR="000045CC" w:rsidRPr="00E2796D" w:rsidRDefault="000045CC" w:rsidP="008074DA">
            <w:pPr>
              <w:numPr>
                <w:ilvl w:val="0"/>
                <w:numId w:val="76"/>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14:paraId="3D8570E2" w14:textId="77777777" w:rsidR="000045CC" w:rsidRPr="00ED4355" w:rsidRDefault="000045CC" w:rsidP="008074DA">
            <w:pPr>
              <w:pStyle w:val="Odstavekseznama"/>
              <w:numPr>
                <w:ilvl w:val="0"/>
                <w:numId w:val="77"/>
              </w:numPr>
              <w:spacing w:after="0" w:line="240" w:lineRule="auto"/>
              <w:rPr>
                <w:rFonts w:eastAsia="Times New Roman"/>
                <w:iCs/>
                <w:sz w:val="18"/>
                <w:szCs w:val="18"/>
                <w:lang w:val="sl-SI" w:eastAsia="hu-HU"/>
              </w:rPr>
            </w:pPr>
            <w:r w:rsidRPr="00ED4355">
              <w:rPr>
                <w:rFonts w:eastAsia="Times New Roman"/>
                <w:iCs/>
                <w:sz w:val="18"/>
                <w:szCs w:val="18"/>
                <w:lang w:val="sl-SI" w:eastAsia="hu-HU"/>
              </w:rPr>
              <w:t>Kazalnik spremljamo na ravni specifičnega cilja.</w:t>
            </w:r>
          </w:p>
          <w:p w14:paraId="43485E33" w14:textId="77777777" w:rsidR="000045CC" w:rsidRPr="00ED4355" w:rsidRDefault="000045CC" w:rsidP="000045CC">
            <w:pPr>
              <w:pStyle w:val="Odstavekseznama"/>
              <w:spacing w:after="0" w:line="240" w:lineRule="auto"/>
              <w:ind w:left="360"/>
              <w:rPr>
                <w:rFonts w:eastAsia="Times New Roman"/>
                <w:iCs/>
                <w:sz w:val="18"/>
                <w:szCs w:val="18"/>
                <w:lang w:val="sl-SI" w:eastAsia="hu-HU"/>
              </w:rPr>
            </w:pPr>
          </w:p>
          <w:p w14:paraId="4A52AB09" w14:textId="77777777" w:rsidR="000045CC" w:rsidRPr="00ED4355" w:rsidRDefault="000045CC" w:rsidP="008074DA">
            <w:pPr>
              <w:pStyle w:val="Odstavekseznama"/>
              <w:numPr>
                <w:ilvl w:val="0"/>
                <w:numId w:val="77"/>
              </w:numPr>
              <w:spacing w:after="0" w:line="240" w:lineRule="auto"/>
              <w:rPr>
                <w:rFonts w:eastAsia="Times New Roman"/>
                <w:iCs/>
                <w:sz w:val="18"/>
                <w:szCs w:val="18"/>
                <w:lang w:val="sl-SI" w:eastAsia="hu-HU"/>
              </w:rPr>
            </w:pPr>
            <w:r w:rsidRPr="00ED4355">
              <w:rPr>
                <w:rFonts w:eastAsia="Times New Roman"/>
                <w:iCs/>
                <w:sz w:val="18"/>
                <w:szCs w:val="18"/>
                <w:lang w:val="sl-SI" w:eastAsia="hu-HU"/>
              </w:rPr>
              <w:t xml:space="preserve">Pogoj je število podprtih podjetij z nepovratnimi sredstvi, pogoji </w:t>
            </w:r>
          </w:p>
          <w:p w14:paraId="6078504F" w14:textId="77777777" w:rsidR="000045CC" w:rsidRPr="00ED4355" w:rsidRDefault="000045CC" w:rsidP="000045CC">
            <w:pPr>
              <w:spacing w:after="0" w:line="240" w:lineRule="auto"/>
              <w:rPr>
                <w:rFonts w:eastAsia="Times New Roman"/>
                <w:iCs/>
                <w:sz w:val="18"/>
                <w:szCs w:val="18"/>
                <w:lang w:eastAsia="hu-HU"/>
              </w:rPr>
            </w:pPr>
            <w:r w:rsidRPr="00ED4355">
              <w:rPr>
                <w:rFonts w:eastAsia="Times New Roman"/>
                <w:iCs/>
                <w:sz w:val="18"/>
                <w:szCs w:val="18"/>
                <w:lang w:eastAsia="hu-HU"/>
              </w:rPr>
              <w:t>opredeljeni s posameznim razpisom ali v vlogi za odločitev o podpori</w:t>
            </w:r>
          </w:p>
          <w:p w14:paraId="02ADD0F4" w14:textId="77777777" w:rsidR="000045CC" w:rsidRPr="00ED4355" w:rsidRDefault="000045CC" w:rsidP="000045CC">
            <w:pPr>
              <w:spacing w:after="0" w:line="240" w:lineRule="auto"/>
              <w:rPr>
                <w:rFonts w:eastAsia="Times New Roman"/>
                <w:iCs/>
                <w:sz w:val="18"/>
                <w:szCs w:val="18"/>
                <w:lang w:eastAsia="hu-HU"/>
              </w:rPr>
            </w:pPr>
          </w:p>
          <w:p w14:paraId="6135C37B" w14:textId="77777777" w:rsidR="000045CC" w:rsidRPr="00ED4355" w:rsidRDefault="000045CC" w:rsidP="008074DA">
            <w:pPr>
              <w:pStyle w:val="Odstavekseznama"/>
              <w:numPr>
                <w:ilvl w:val="0"/>
                <w:numId w:val="77"/>
              </w:numPr>
              <w:spacing w:after="0" w:line="240" w:lineRule="auto"/>
              <w:rPr>
                <w:rFonts w:eastAsia="Times New Roman"/>
                <w:iCs/>
                <w:sz w:val="18"/>
                <w:szCs w:val="18"/>
                <w:lang w:val="sl-SI" w:eastAsia="hu-HU"/>
              </w:rPr>
            </w:pPr>
            <w:r w:rsidRPr="00ED4355">
              <w:rPr>
                <w:rFonts w:eastAsia="Times New Roman"/>
                <w:iCs/>
                <w:sz w:val="18"/>
                <w:szCs w:val="18"/>
                <w:lang w:val="sl-SI" w:eastAsia="hu-HU"/>
              </w:rPr>
              <w:t>Dokazilo: Sklenjena pogodba o izvedbi projekta pri podprtih projektih</w:t>
            </w:r>
          </w:p>
          <w:p w14:paraId="66993148" w14:textId="77777777" w:rsidR="000045CC" w:rsidRPr="00ED4355" w:rsidRDefault="000045CC" w:rsidP="000045CC">
            <w:pPr>
              <w:pStyle w:val="Odstavekseznama"/>
              <w:spacing w:after="0" w:line="240" w:lineRule="auto"/>
              <w:ind w:left="360"/>
              <w:rPr>
                <w:rFonts w:eastAsia="Times New Roman"/>
                <w:iCs/>
                <w:sz w:val="18"/>
                <w:szCs w:val="18"/>
                <w:lang w:val="sl-SI" w:eastAsia="hu-HU"/>
              </w:rPr>
            </w:pPr>
          </w:p>
          <w:p w14:paraId="1E0481B5" w14:textId="77777777" w:rsidR="000045CC" w:rsidRPr="00ED4355" w:rsidRDefault="000045CC" w:rsidP="008074DA">
            <w:pPr>
              <w:pStyle w:val="Odstavekseznama"/>
              <w:numPr>
                <w:ilvl w:val="0"/>
                <w:numId w:val="77"/>
              </w:numPr>
              <w:spacing w:after="0" w:line="240" w:lineRule="auto"/>
              <w:rPr>
                <w:rFonts w:eastAsia="Times New Roman"/>
                <w:iCs/>
                <w:sz w:val="18"/>
                <w:szCs w:val="18"/>
                <w:lang w:val="sl-SI" w:eastAsia="hu-HU"/>
              </w:rPr>
            </w:pPr>
            <w:r w:rsidRPr="00ED4355">
              <w:rPr>
                <w:rFonts w:eastAsia="Times New Roman"/>
                <w:iCs/>
                <w:sz w:val="18"/>
                <w:szCs w:val="18"/>
                <w:lang w:val="sl-SI" w:eastAsia="hu-HU"/>
              </w:rPr>
              <w:t>Kazalnik se ne nanaša na osebe.</w:t>
            </w:r>
          </w:p>
          <w:p w14:paraId="2DF0BB78" w14:textId="77777777" w:rsidR="000045CC" w:rsidRPr="00ED4355" w:rsidRDefault="000045CC" w:rsidP="000045CC">
            <w:pPr>
              <w:spacing w:after="0" w:line="240" w:lineRule="auto"/>
              <w:rPr>
                <w:rFonts w:eastAsia="Times New Roman"/>
                <w:iCs/>
                <w:sz w:val="18"/>
                <w:szCs w:val="18"/>
                <w:lang w:eastAsia="hu-HU"/>
              </w:rPr>
            </w:pPr>
          </w:p>
          <w:p w14:paraId="0754C5B6" w14:textId="77777777" w:rsidR="000045CC" w:rsidRPr="00ED4355" w:rsidRDefault="000045CC" w:rsidP="008074DA">
            <w:pPr>
              <w:pStyle w:val="Odstavekseznama"/>
              <w:numPr>
                <w:ilvl w:val="0"/>
                <w:numId w:val="77"/>
              </w:numPr>
              <w:spacing w:after="0" w:line="240" w:lineRule="auto"/>
              <w:rPr>
                <w:rFonts w:eastAsia="Times New Roman"/>
                <w:iCs/>
                <w:sz w:val="18"/>
                <w:szCs w:val="18"/>
                <w:lang w:val="sl-SI" w:eastAsia="hu-HU"/>
              </w:rPr>
            </w:pPr>
            <w:r w:rsidRPr="00ED4355">
              <w:rPr>
                <w:rFonts w:eastAsia="Times New Roman"/>
                <w:iCs/>
                <w:sz w:val="18"/>
                <w:szCs w:val="18"/>
                <w:lang w:val="sl-SI" w:eastAsia="hu-HU"/>
              </w:rPr>
              <w:t>Časovni okvir: Ob sklenitvi pogodbe, ob začetku/koncu operacije.</w:t>
            </w:r>
          </w:p>
          <w:p w14:paraId="5A3185CC" w14:textId="77777777" w:rsidR="000045CC" w:rsidRPr="00ED4355" w:rsidRDefault="000045CC" w:rsidP="000045CC">
            <w:pPr>
              <w:spacing w:after="0" w:line="240" w:lineRule="auto"/>
              <w:rPr>
                <w:rFonts w:eastAsia="Times New Roman"/>
                <w:iCs/>
                <w:sz w:val="18"/>
                <w:szCs w:val="18"/>
                <w:lang w:eastAsia="hu-HU"/>
              </w:rPr>
            </w:pPr>
          </w:p>
          <w:p w14:paraId="38E6C32B" w14:textId="77777777" w:rsidR="000045CC" w:rsidRPr="00ED4355" w:rsidRDefault="000045CC" w:rsidP="008074DA">
            <w:pPr>
              <w:pStyle w:val="Odstavekseznama"/>
              <w:numPr>
                <w:ilvl w:val="0"/>
                <w:numId w:val="77"/>
              </w:numPr>
              <w:spacing w:after="0" w:line="240" w:lineRule="auto"/>
              <w:rPr>
                <w:rFonts w:eastAsia="Times New Roman"/>
                <w:iCs/>
                <w:sz w:val="18"/>
                <w:szCs w:val="18"/>
                <w:lang w:val="sl-SI" w:eastAsia="hu-HU"/>
              </w:rPr>
            </w:pPr>
            <w:r w:rsidRPr="00ED4355">
              <w:rPr>
                <w:rFonts w:eastAsia="Times New Roman"/>
                <w:iCs/>
                <w:sz w:val="18"/>
                <w:szCs w:val="18"/>
                <w:lang w:val="sl-SI" w:eastAsia="hu-HU"/>
              </w:rPr>
              <w:t xml:space="preserve">Vrsta podatkov: Podatki iz operacije. </w:t>
            </w:r>
          </w:p>
          <w:p w14:paraId="07DA1D38" w14:textId="77777777" w:rsidR="000045CC" w:rsidRPr="00ED4355" w:rsidRDefault="000045CC" w:rsidP="000045CC">
            <w:pPr>
              <w:spacing w:after="0" w:line="240" w:lineRule="auto"/>
              <w:rPr>
                <w:rFonts w:eastAsia="Times New Roman"/>
                <w:iCs/>
                <w:sz w:val="18"/>
                <w:szCs w:val="18"/>
                <w:lang w:eastAsia="hu-HU"/>
              </w:rPr>
            </w:pPr>
          </w:p>
        </w:tc>
      </w:tr>
      <w:tr w:rsidR="000045CC" w:rsidRPr="001B1438" w14:paraId="69DA38DE" w14:textId="77777777" w:rsidTr="000045CC">
        <w:trPr>
          <w:trHeight w:val="265"/>
        </w:trPr>
        <w:tc>
          <w:tcPr>
            <w:tcW w:w="2902" w:type="dxa"/>
            <w:shd w:val="clear" w:color="auto" w:fill="auto"/>
          </w:tcPr>
          <w:p w14:paraId="6853C52C" w14:textId="77777777" w:rsidR="000045CC"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14:paraId="70C029B5" w14:textId="77777777" w:rsidR="000045CC" w:rsidRPr="00402A9A" w:rsidRDefault="000045CC" w:rsidP="000045CC">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Kdo je odgovoren za zbiranje podatkov (upravičenec, skrbnik pogodbe, druga oseba na posredniškem/izvajalskem telesu, SURS, AJPES, intervju, anketa med uporabniki, itd…</w:t>
            </w:r>
          </w:p>
        </w:tc>
        <w:tc>
          <w:tcPr>
            <w:tcW w:w="6092" w:type="dxa"/>
            <w:gridSpan w:val="6"/>
            <w:shd w:val="clear" w:color="auto" w:fill="auto"/>
          </w:tcPr>
          <w:p w14:paraId="170D0735" w14:textId="77777777" w:rsidR="000045CC" w:rsidRPr="006D06D5" w:rsidRDefault="000045CC" w:rsidP="000045CC">
            <w:pPr>
              <w:spacing w:after="0" w:line="240" w:lineRule="auto"/>
              <w:rPr>
                <w:rFonts w:eastAsia="Times New Roman"/>
                <w:iCs/>
                <w:sz w:val="18"/>
                <w:szCs w:val="18"/>
                <w:lang w:eastAsia="hu-HU"/>
              </w:rPr>
            </w:pPr>
            <w:r>
              <w:rPr>
                <w:rFonts w:eastAsia="Times New Roman"/>
                <w:iCs/>
                <w:sz w:val="18"/>
                <w:szCs w:val="18"/>
                <w:lang w:eastAsia="hu-HU"/>
              </w:rPr>
              <w:t>Upravičenci, MGRT, izvajalska institucija</w:t>
            </w:r>
          </w:p>
        </w:tc>
      </w:tr>
      <w:tr w:rsidR="000045CC" w:rsidRPr="006D06D5" w14:paraId="0A397B12" w14:textId="77777777" w:rsidTr="000045CC">
        <w:trPr>
          <w:trHeight w:val="265"/>
        </w:trPr>
        <w:tc>
          <w:tcPr>
            <w:tcW w:w="2902" w:type="dxa"/>
            <w:shd w:val="clear" w:color="auto" w:fill="auto"/>
            <w:hideMark/>
          </w:tcPr>
          <w:p w14:paraId="73C49AD3"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14:paraId="58748C5C" w14:textId="77777777" w:rsidR="000045CC" w:rsidRPr="006D06D5" w:rsidRDefault="000045CC" w:rsidP="000045CC">
            <w:pPr>
              <w:spacing w:after="0" w:line="240" w:lineRule="auto"/>
              <w:rPr>
                <w:rFonts w:eastAsia="Times New Roman"/>
                <w:iCs/>
                <w:sz w:val="18"/>
                <w:szCs w:val="18"/>
                <w:lang w:eastAsia="hu-HU"/>
              </w:rPr>
            </w:pPr>
            <w:r>
              <w:rPr>
                <w:rFonts w:eastAsia="Times New Roman"/>
                <w:iCs/>
                <w:sz w:val="18"/>
                <w:szCs w:val="18"/>
                <w:lang w:eastAsia="hu-HU"/>
              </w:rPr>
              <w:t>število</w:t>
            </w:r>
          </w:p>
        </w:tc>
      </w:tr>
      <w:tr w:rsidR="000045CC" w:rsidRPr="006D06D5" w14:paraId="781BDD49" w14:textId="77777777" w:rsidTr="000045CC">
        <w:trPr>
          <w:trHeight w:val="210"/>
        </w:trPr>
        <w:tc>
          <w:tcPr>
            <w:tcW w:w="2902" w:type="dxa"/>
            <w:vMerge w:val="restart"/>
            <w:shd w:val="clear" w:color="auto" w:fill="auto"/>
          </w:tcPr>
          <w:p w14:paraId="5A330641"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14:paraId="7283C599"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14:paraId="4440848E" w14:textId="77777777" w:rsidR="000045CC" w:rsidRPr="006D06D5" w:rsidRDefault="000045CC" w:rsidP="000045CC">
            <w:pPr>
              <w:spacing w:after="0" w:line="240" w:lineRule="auto"/>
              <w:rPr>
                <w:rFonts w:eastAsia="Times New Roman"/>
                <w:b/>
                <w:iCs/>
                <w:sz w:val="18"/>
                <w:szCs w:val="18"/>
                <w:lang w:eastAsia="hu-HU"/>
              </w:rPr>
            </w:pPr>
          </w:p>
        </w:tc>
        <w:tc>
          <w:tcPr>
            <w:tcW w:w="1876" w:type="dxa"/>
            <w:gridSpan w:val="2"/>
            <w:shd w:val="clear" w:color="auto" w:fill="auto"/>
          </w:tcPr>
          <w:p w14:paraId="7A2A0CBB"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3A375746" w14:textId="77777777" w:rsidR="000045CC" w:rsidRPr="006D06D5" w:rsidRDefault="000045CC" w:rsidP="000045CC">
            <w:pPr>
              <w:spacing w:after="0" w:line="240" w:lineRule="auto"/>
              <w:rPr>
                <w:rFonts w:eastAsia="Times New Roman"/>
                <w:iCs/>
                <w:sz w:val="18"/>
                <w:szCs w:val="18"/>
                <w:lang w:eastAsia="hu-HU"/>
              </w:rPr>
            </w:pPr>
          </w:p>
        </w:tc>
      </w:tr>
      <w:tr w:rsidR="000045CC" w:rsidRPr="006D06D5" w14:paraId="1BCB5D7D" w14:textId="77777777" w:rsidTr="000045CC">
        <w:trPr>
          <w:trHeight w:val="210"/>
        </w:trPr>
        <w:tc>
          <w:tcPr>
            <w:tcW w:w="2902" w:type="dxa"/>
            <w:vMerge/>
            <w:shd w:val="clear" w:color="auto" w:fill="auto"/>
            <w:hideMark/>
          </w:tcPr>
          <w:p w14:paraId="600536F3"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shd w:val="clear" w:color="auto" w:fill="auto"/>
            <w:hideMark/>
          </w:tcPr>
          <w:p w14:paraId="4319E4D0" w14:textId="77777777" w:rsidR="000045CC" w:rsidRPr="006D06D5" w:rsidRDefault="000045CC" w:rsidP="000045CC">
            <w:pPr>
              <w:spacing w:after="0" w:line="240" w:lineRule="auto"/>
              <w:rPr>
                <w:rFonts w:eastAsia="Times New Roman"/>
                <w:iCs/>
                <w:sz w:val="18"/>
                <w:szCs w:val="18"/>
                <w:lang w:eastAsia="hu-HU"/>
              </w:rPr>
            </w:pPr>
          </w:p>
        </w:tc>
        <w:tc>
          <w:tcPr>
            <w:tcW w:w="1876" w:type="dxa"/>
            <w:gridSpan w:val="2"/>
            <w:shd w:val="clear" w:color="auto" w:fill="auto"/>
          </w:tcPr>
          <w:p w14:paraId="536BE5EA"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6D60207D" w14:textId="77777777" w:rsidR="000045CC" w:rsidRPr="006D06D5" w:rsidRDefault="000045CC" w:rsidP="000045CC">
            <w:pPr>
              <w:spacing w:after="0" w:line="240" w:lineRule="auto"/>
              <w:rPr>
                <w:rFonts w:eastAsia="Times New Roman"/>
                <w:iCs/>
                <w:sz w:val="18"/>
                <w:szCs w:val="18"/>
                <w:lang w:eastAsia="hu-HU"/>
              </w:rPr>
            </w:pPr>
          </w:p>
        </w:tc>
      </w:tr>
      <w:tr w:rsidR="000045CC" w:rsidRPr="006D06D5" w14:paraId="239C79F6" w14:textId="77777777" w:rsidTr="000045CC">
        <w:trPr>
          <w:trHeight w:val="195"/>
        </w:trPr>
        <w:tc>
          <w:tcPr>
            <w:tcW w:w="2902" w:type="dxa"/>
            <w:vMerge/>
            <w:shd w:val="clear" w:color="auto" w:fill="auto"/>
          </w:tcPr>
          <w:p w14:paraId="63CE4479"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val="restart"/>
            <w:shd w:val="clear" w:color="auto" w:fill="auto"/>
          </w:tcPr>
          <w:p w14:paraId="7B25BB68"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719382BC"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430B4D2C" w14:textId="77777777" w:rsidR="000045CC" w:rsidRPr="006D06D5" w:rsidRDefault="000045CC" w:rsidP="000045CC">
            <w:pPr>
              <w:spacing w:after="0" w:line="240" w:lineRule="auto"/>
              <w:rPr>
                <w:rFonts w:eastAsia="Times New Roman"/>
                <w:iCs/>
                <w:sz w:val="18"/>
                <w:szCs w:val="18"/>
                <w:lang w:eastAsia="hu-HU"/>
              </w:rPr>
            </w:pPr>
            <w:r>
              <w:rPr>
                <w:rFonts w:eastAsia="Times New Roman"/>
                <w:iCs/>
                <w:sz w:val="18"/>
                <w:szCs w:val="18"/>
                <w:lang w:eastAsia="hu-HU"/>
              </w:rPr>
              <w:t>35</w:t>
            </w:r>
          </w:p>
        </w:tc>
      </w:tr>
      <w:tr w:rsidR="000045CC" w:rsidRPr="006D06D5" w14:paraId="02B89973" w14:textId="77777777" w:rsidTr="000045CC">
        <w:trPr>
          <w:trHeight w:val="195"/>
        </w:trPr>
        <w:tc>
          <w:tcPr>
            <w:tcW w:w="2902" w:type="dxa"/>
            <w:vMerge/>
            <w:shd w:val="clear" w:color="auto" w:fill="auto"/>
          </w:tcPr>
          <w:p w14:paraId="44FF9833"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shd w:val="clear" w:color="auto" w:fill="auto"/>
          </w:tcPr>
          <w:p w14:paraId="1C7EC175" w14:textId="77777777" w:rsidR="000045CC" w:rsidRPr="006D06D5" w:rsidRDefault="000045CC" w:rsidP="000045CC">
            <w:pPr>
              <w:spacing w:after="0" w:line="240" w:lineRule="auto"/>
              <w:rPr>
                <w:rFonts w:eastAsia="Times New Roman"/>
                <w:b/>
                <w:iCs/>
                <w:sz w:val="18"/>
                <w:szCs w:val="18"/>
                <w:lang w:eastAsia="hu-HU"/>
              </w:rPr>
            </w:pPr>
          </w:p>
        </w:tc>
        <w:tc>
          <w:tcPr>
            <w:tcW w:w="1876" w:type="dxa"/>
            <w:gridSpan w:val="2"/>
            <w:shd w:val="clear" w:color="auto" w:fill="auto"/>
          </w:tcPr>
          <w:p w14:paraId="45D072AE"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68CC5A7F" w14:textId="77777777" w:rsidR="000045CC" w:rsidRPr="006D06D5" w:rsidRDefault="000045CC" w:rsidP="000045CC">
            <w:pPr>
              <w:spacing w:after="0" w:line="240" w:lineRule="auto"/>
              <w:rPr>
                <w:rFonts w:eastAsia="Times New Roman"/>
                <w:iCs/>
                <w:sz w:val="18"/>
                <w:szCs w:val="18"/>
                <w:lang w:eastAsia="hu-HU"/>
              </w:rPr>
            </w:pPr>
            <w:r>
              <w:rPr>
                <w:rFonts w:eastAsia="Times New Roman"/>
                <w:iCs/>
                <w:sz w:val="18"/>
                <w:szCs w:val="18"/>
                <w:lang w:eastAsia="hu-HU"/>
              </w:rPr>
              <w:t>35</w:t>
            </w:r>
          </w:p>
        </w:tc>
      </w:tr>
      <w:tr w:rsidR="000045CC" w:rsidRPr="00D54BB8" w14:paraId="15632BF3" w14:textId="77777777" w:rsidTr="000045CC">
        <w:trPr>
          <w:trHeight w:val="265"/>
        </w:trPr>
        <w:tc>
          <w:tcPr>
            <w:tcW w:w="2902" w:type="dxa"/>
            <w:vMerge w:val="restart"/>
            <w:shd w:val="clear" w:color="auto" w:fill="auto"/>
          </w:tcPr>
          <w:p w14:paraId="7EE3860C" w14:textId="77777777" w:rsidR="000045CC" w:rsidRPr="004D08F5" w:rsidRDefault="000045CC" w:rsidP="000045CC">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14:paraId="799A802E" w14:textId="77777777" w:rsidR="000045CC" w:rsidRPr="004D08F5" w:rsidRDefault="000045CC" w:rsidP="000045CC">
            <w:pPr>
              <w:spacing w:after="0" w:line="240" w:lineRule="auto"/>
              <w:rPr>
                <w:rFonts w:eastAsia="Times New Roman"/>
                <w:b/>
                <w:bCs/>
                <w:iCs/>
                <w:sz w:val="18"/>
                <w:szCs w:val="18"/>
                <w:lang w:eastAsia="hu-HU"/>
              </w:rPr>
            </w:pPr>
          </w:p>
          <w:p w14:paraId="3734655D" w14:textId="77777777" w:rsidR="000045CC" w:rsidRPr="004D08F5" w:rsidRDefault="000045CC" w:rsidP="000045CC">
            <w:pPr>
              <w:spacing w:after="0" w:line="240" w:lineRule="auto"/>
              <w:rPr>
                <w:rFonts w:eastAsia="Times New Roman"/>
                <w:b/>
                <w:bCs/>
                <w:iCs/>
                <w:sz w:val="18"/>
                <w:szCs w:val="18"/>
                <w:lang w:eastAsia="hu-HU"/>
              </w:rPr>
            </w:pPr>
          </w:p>
        </w:tc>
        <w:tc>
          <w:tcPr>
            <w:tcW w:w="1011" w:type="dxa"/>
            <w:shd w:val="clear" w:color="auto" w:fill="auto"/>
          </w:tcPr>
          <w:p w14:paraId="702175FA" w14:textId="77777777" w:rsidR="000045CC" w:rsidRPr="004D08F5" w:rsidRDefault="000045CC" w:rsidP="000045CC">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14:paraId="4EB7E5D1" w14:textId="77777777" w:rsidR="000045CC" w:rsidRPr="004D08F5" w:rsidRDefault="000045CC" w:rsidP="000045CC">
            <w:pPr>
              <w:spacing w:after="0" w:line="240" w:lineRule="auto"/>
              <w:rPr>
                <w:rFonts w:eastAsia="Times New Roman"/>
                <w:iCs/>
                <w:sz w:val="18"/>
                <w:szCs w:val="18"/>
                <w:lang w:eastAsia="hu-HU"/>
              </w:rPr>
            </w:pPr>
            <w:r>
              <w:rPr>
                <w:rFonts w:eastAsia="Times New Roman"/>
                <w:iCs/>
                <w:sz w:val="18"/>
                <w:szCs w:val="18"/>
                <w:lang w:eastAsia="hu-HU"/>
              </w:rPr>
              <w:t>V</w:t>
            </w:r>
          </w:p>
        </w:tc>
        <w:tc>
          <w:tcPr>
            <w:tcW w:w="679" w:type="dxa"/>
            <w:shd w:val="clear" w:color="auto" w:fill="auto"/>
          </w:tcPr>
          <w:p w14:paraId="7FF84F46" w14:textId="77777777" w:rsidR="000045CC" w:rsidRPr="00224C87" w:rsidRDefault="000045CC" w:rsidP="000045CC">
            <w:pPr>
              <w:spacing w:after="0" w:line="240" w:lineRule="auto"/>
              <w:rPr>
                <w:rFonts w:eastAsia="Times New Roman"/>
                <w:iCs/>
                <w:sz w:val="18"/>
                <w:szCs w:val="18"/>
                <w:lang w:eastAsia="hu-HU"/>
              </w:rPr>
            </w:pPr>
          </w:p>
        </w:tc>
        <w:tc>
          <w:tcPr>
            <w:tcW w:w="1051" w:type="dxa"/>
            <w:shd w:val="clear" w:color="auto" w:fill="auto"/>
          </w:tcPr>
          <w:p w14:paraId="74063427" w14:textId="77777777" w:rsidR="000045CC" w:rsidRPr="00224C87" w:rsidRDefault="000045CC" w:rsidP="000045CC">
            <w:pPr>
              <w:spacing w:after="0" w:line="240" w:lineRule="auto"/>
              <w:rPr>
                <w:rFonts w:eastAsia="Times New Roman"/>
                <w:b/>
                <w:iCs/>
                <w:sz w:val="18"/>
                <w:szCs w:val="18"/>
                <w:lang w:eastAsia="hu-HU"/>
              </w:rPr>
            </w:pPr>
            <w:r w:rsidRPr="00224C87">
              <w:rPr>
                <w:rFonts w:eastAsia="Times New Roman"/>
                <w:b/>
                <w:iCs/>
                <w:sz w:val="18"/>
                <w:szCs w:val="18"/>
                <w:lang w:eastAsia="hu-HU"/>
              </w:rPr>
              <w:t>Izhodiščna vrednost</w:t>
            </w:r>
          </w:p>
        </w:tc>
        <w:tc>
          <w:tcPr>
            <w:tcW w:w="1197" w:type="dxa"/>
            <w:shd w:val="clear" w:color="auto" w:fill="auto"/>
          </w:tcPr>
          <w:p w14:paraId="2D0BA299" w14:textId="77777777" w:rsidR="000045CC" w:rsidRPr="00224C87" w:rsidRDefault="000045CC" w:rsidP="000045CC">
            <w:pPr>
              <w:spacing w:after="0" w:line="240" w:lineRule="auto"/>
              <w:rPr>
                <w:rFonts w:eastAsia="Times New Roman"/>
                <w:iCs/>
                <w:sz w:val="18"/>
                <w:szCs w:val="18"/>
                <w:lang w:eastAsia="hu-HU"/>
              </w:rPr>
            </w:pPr>
            <w:r>
              <w:rPr>
                <w:rFonts w:eastAsia="Times New Roman"/>
                <w:iCs/>
                <w:sz w:val="18"/>
                <w:szCs w:val="18"/>
                <w:lang w:eastAsia="hu-HU"/>
              </w:rPr>
              <w:t>V</w:t>
            </w:r>
          </w:p>
        </w:tc>
        <w:tc>
          <w:tcPr>
            <w:tcW w:w="957" w:type="dxa"/>
            <w:shd w:val="clear" w:color="auto" w:fill="auto"/>
          </w:tcPr>
          <w:p w14:paraId="326986BF" w14:textId="77777777" w:rsidR="000045CC" w:rsidRPr="00224C87" w:rsidRDefault="000045CC" w:rsidP="000045CC">
            <w:pPr>
              <w:spacing w:after="0" w:line="360" w:lineRule="auto"/>
              <w:rPr>
                <w:rFonts w:eastAsia="Times New Roman"/>
                <w:iCs/>
                <w:sz w:val="18"/>
                <w:szCs w:val="18"/>
                <w:lang w:eastAsia="hu-HU"/>
              </w:rPr>
            </w:pPr>
          </w:p>
        </w:tc>
      </w:tr>
      <w:tr w:rsidR="000045CC" w:rsidRPr="00D54BB8" w14:paraId="2F8C54CF" w14:textId="77777777" w:rsidTr="000045CC">
        <w:trPr>
          <w:trHeight w:val="265"/>
        </w:trPr>
        <w:tc>
          <w:tcPr>
            <w:tcW w:w="2902" w:type="dxa"/>
            <w:vMerge/>
            <w:shd w:val="clear" w:color="auto" w:fill="auto"/>
          </w:tcPr>
          <w:p w14:paraId="1899C599" w14:textId="77777777" w:rsidR="000045CC" w:rsidRPr="004D08F5" w:rsidRDefault="000045CC" w:rsidP="000045CC">
            <w:pPr>
              <w:spacing w:after="0" w:line="240" w:lineRule="auto"/>
              <w:rPr>
                <w:rFonts w:eastAsia="Times New Roman"/>
                <w:b/>
                <w:bCs/>
                <w:iCs/>
                <w:sz w:val="18"/>
                <w:szCs w:val="18"/>
                <w:lang w:eastAsia="hu-HU"/>
              </w:rPr>
            </w:pPr>
          </w:p>
        </w:tc>
        <w:tc>
          <w:tcPr>
            <w:tcW w:w="1011" w:type="dxa"/>
            <w:shd w:val="clear" w:color="auto" w:fill="auto"/>
          </w:tcPr>
          <w:p w14:paraId="5E3E3A86" w14:textId="77777777" w:rsidR="000045CC" w:rsidRPr="004D08F5" w:rsidRDefault="000045CC" w:rsidP="000045CC">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14:paraId="14580C83" w14:textId="77777777" w:rsidR="000045CC" w:rsidRPr="004D08F5" w:rsidRDefault="000045CC" w:rsidP="000045CC">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3884" w:type="dxa"/>
            <w:gridSpan w:val="4"/>
            <w:shd w:val="clear" w:color="auto" w:fill="auto"/>
          </w:tcPr>
          <w:p w14:paraId="10E4AB4D" w14:textId="77777777" w:rsidR="000045CC" w:rsidRPr="004D08F5" w:rsidRDefault="000045CC" w:rsidP="000045CC">
            <w:pPr>
              <w:spacing w:after="0" w:line="360" w:lineRule="auto"/>
              <w:rPr>
                <w:rFonts w:eastAsia="Times New Roman"/>
                <w:iCs/>
                <w:color w:val="0070C0"/>
                <w:sz w:val="18"/>
                <w:szCs w:val="18"/>
                <w:lang w:eastAsia="hu-HU"/>
              </w:rPr>
            </w:pPr>
          </w:p>
        </w:tc>
      </w:tr>
      <w:tr w:rsidR="000045CC" w:rsidRPr="00556C4D" w14:paraId="7D1FEFB8" w14:textId="77777777" w:rsidTr="000045CC">
        <w:trPr>
          <w:trHeight w:val="195"/>
        </w:trPr>
        <w:tc>
          <w:tcPr>
            <w:tcW w:w="2902" w:type="dxa"/>
            <w:vMerge w:val="restart"/>
            <w:shd w:val="clear" w:color="auto" w:fill="auto"/>
          </w:tcPr>
          <w:p w14:paraId="359E46A4" w14:textId="77777777" w:rsidR="000045CC" w:rsidRPr="006D06D5" w:rsidRDefault="000045CC" w:rsidP="000045CC">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14:paraId="1408D952"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val="restart"/>
            <w:shd w:val="clear" w:color="auto" w:fill="auto"/>
          </w:tcPr>
          <w:p w14:paraId="3285ED2A"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14:paraId="56E83DF2"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269D5704" w14:textId="77777777" w:rsidR="000045CC" w:rsidRPr="00ED4355" w:rsidRDefault="000045CC" w:rsidP="000045CC">
            <w:pPr>
              <w:spacing w:after="0" w:line="240" w:lineRule="auto"/>
              <w:rPr>
                <w:rFonts w:eastAsia="Times New Roman"/>
                <w:iCs/>
                <w:sz w:val="18"/>
                <w:szCs w:val="18"/>
                <w:highlight w:val="yellow"/>
                <w:lang w:eastAsia="hu-HU"/>
              </w:rPr>
            </w:pPr>
          </w:p>
        </w:tc>
      </w:tr>
      <w:tr w:rsidR="000045CC" w:rsidRPr="00556C4D" w14:paraId="24204305" w14:textId="77777777" w:rsidTr="000045CC">
        <w:trPr>
          <w:trHeight w:val="195"/>
        </w:trPr>
        <w:tc>
          <w:tcPr>
            <w:tcW w:w="2902" w:type="dxa"/>
            <w:vMerge/>
            <w:shd w:val="clear" w:color="auto" w:fill="auto"/>
          </w:tcPr>
          <w:p w14:paraId="4D3C59AF"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shd w:val="clear" w:color="auto" w:fill="auto"/>
          </w:tcPr>
          <w:p w14:paraId="1F496186" w14:textId="77777777" w:rsidR="000045CC" w:rsidRPr="006D06D5" w:rsidRDefault="000045CC" w:rsidP="000045CC">
            <w:pPr>
              <w:spacing w:after="0" w:line="240" w:lineRule="auto"/>
              <w:rPr>
                <w:rFonts w:eastAsia="Times New Roman"/>
                <w:b/>
                <w:iCs/>
                <w:sz w:val="18"/>
                <w:szCs w:val="18"/>
                <w:lang w:eastAsia="hu-HU"/>
              </w:rPr>
            </w:pPr>
          </w:p>
        </w:tc>
        <w:tc>
          <w:tcPr>
            <w:tcW w:w="1876" w:type="dxa"/>
            <w:gridSpan w:val="2"/>
            <w:shd w:val="clear" w:color="auto" w:fill="auto"/>
          </w:tcPr>
          <w:p w14:paraId="5D2F0814"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7055BC28" w14:textId="77777777" w:rsidR="000045CC" w:rsidRPr="00ED4355" w:rsidRDefault="000045CC" w:rsidP="000045CC">
            <w:pPr>
              <w:spacing w:after="0" w:line="240" w:lineRule="auto"/>
              <w:rPr>
                <w:rFonts w:eastAsia="Times New Roman"/>
                <w:iCs/>
                <w:sz w:val="18"/>
                <w:szCs w:val="18"/>
                <w:highlight w:val="yellow"/>
                <w:lang w:eastAsia="hu-HU"/>
              </w:rPr>
            </w:pPr>
          </w:p>
        </w:tc>
      </w:tr>
      <w:tr w:rsidR="000045CC" w:rsidRPr="00556C4D" w14:paraId="6CC649B0" w14:textId="77777777" w:rsidTr="000045CC">
        <w:trPr>
          <w:trHeight w:val="195"/>
        </w:trPr>
        <w:tc>
          <w:tcPr>
            <w:tcW w:w="2902" w:type="dxa"/>
            <w:vMerge/>
            <w:shd w:val="clear" w:color="auto" w:fill="auto"/>
          </w:tcPr>
          <w:p w14:paraId="04B7CD4B"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val="restart"/>
            <w:shd w:val="clear" w:color="auto" w:fill="auto"/>
          </w:tcPr>
          <w:p w14:paraId="1A4B6BBF" w14:textId="77777777" w:rsidR="000045CC" w:rsidRPr="006D06D5" w:rsidRDefault="000045CC" w:rsidP="000045CC">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14:paraId="5A714C63"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14:paraId="478C4F2D" w14:textId="77777777" w:rsidR="000045CC" w:rsidRPr="007E7EA0" w:rsidRDefault="000045CC" w:rsidP="000045CC">
            <w:pPr>
              <w:spacing w:after="0" w:line="240" w:lineRule="auto"/>
              <w:rPr>
                <w:rFonts w:eastAsia="Times New Roman"/>
                <w:iCs/>
                <w:sz w:val="18"/>
                <w:szCs w:val="18"/>
                <w:lang w:eastAsia="hu-HU"/>
              </w:rPr>
            </w:pPr>
            <w:r>
              <w:rPr>
                <w:rFonts w:eastAsia="Times New Roman"/>
                <w:iCs/>
                <w:sz w:val="18"/>
                <w:szCs w:val="18"/>
                <w:lang w:eastAsia="hu-HU"/>
              </w:rPr>
              <w:t>83,12</w:t>
            </w:r>
            <w:r w:rsidRPr="007E7EA0">
              <w:rPr>
                <w:rFonts w:eastAsia="Times New Roman"/>
                <w:iCs/>
                <w:sz w:val="18"/>
                <w:szCs w:val="18"/>
                <w:lang w:eastAsia="hu-HU"/>
              </w:rPr>
              <w:t xml:space="preserve"> MIO EUR (EU del)</w:t>
            </w:r>
          </w:p>
        </w:tc>
      </w:tr>
      <w:tr w:rsidR="000045CC" w:rsidRPr="00556C4D" w14:paraId="596236B8" w14:textId="77777777" w:rsidTr="000045CC">
        <w:trPr>
          <w:trHeight w:val="195"/>
        </w:trPr>
        <w:tc>
          <w:tcPr>
            <w:tcW w:w="2902" w:type="dxa"/>
            <w:vMerge/>
            <w:shd w:val="clear" w:color="auto" w:fill="auto"/>
          </w:tcPr>
          <w:p w14:paraId="0E05C4B3" w14:textId="77777777" w:rsidR="000045CC" w:rsidRPr="006D06D5" w:rsidRDefault="000045CC" w:rsidP="000045CC">
            <w:pPr>
              <w:spacing w:after="0" w:line="240" w:lineRule="auto"/>
              <w:rPr>
                <w:rFonts w:eastAsia="Times New Roman"/>
                <w:b/>
                <w:bCs/>
                <w:iCs/>
                <w:sz w:val="18"/>
                <w:szCs w:val="18"/>
                <w:lang w:eastAsia="hu-HU"/>
              </w:rPr>
            </w:pPr>
          </w:p>
        </w:tc>
        <w:tc>
          <w:tcPr>
            <w:tcW w:w="1011" w:type="dxa"/>
            <w:vMerge/>
            <w:shd w:val="clear" w:color="auto" w:fill="auto"/>
          </w:tcPr>
          <w:p w14:paraId="0E57BFE7" w14:textId="77777777" w:rsidR="000045CC" w:rsidRPr="006D06D5" w:rsidRDefault="000045CC" w:rsidP="000045CC">
            <w:pPr>
              <w:spacing w:after="0" w:line="240" w:lineRule="auto"/>
              <w:rPr>
                <w:rFonts w:eastAsia="Times New Roman"/>
                <w:b/>
                <w:iCs/>
                <w:sz w:val="18"/>
                <w:szCs w:val="18"/>
                <w:lang w:eastAsia="hu-HU"/>
              </w:rPr>
            </w:pPr>
          </w:p>
        </w:tc>
        <w:tc>
          <w:tcPr>
            <w:tcW w:w="1876" w:type="dxa"/>
            <w:gridSpan w:val="2"/>
            <w:shd w:val="clear" w:color="auto" w:fill="auto"/>
          </w:tcPr>
          <w:p w14:paraId="5769AF39" w14:textId="77777777" w:rsidR="000045CC" w:rsidRPr="006D06D5" w:rsidRDefault="000045CC" w:rsidP="000045CC">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14:paraId="0C74014A" w14:textId="77777777" w:rsidR="000045CC" w:rsidRPr="007E7EA0" w:rsidRDefault="000045CC" w:rsidP="000045CC">
            <w:pPr>
              <w:spacing w:after="0" w:line="240" w:lineRule="auto"/>
              <w:rPr>
                <w:rFonts w:eastAsia="Times New Roman"/>
                <w:iCs/>
                <w:sz w:val="18"/>
                <w:szCs w:val="18"/>
                <w:lang w:eastAsia="hu-HU"/>
              </w:rPr>
            </w:pPr>
            <w:r>
              <w:rPr>
                <w:rFonts w:eastAsia="Times New Roman"/>
                <w:iCs/>
                <w:sz w:val="18"/>
                <w:szCs w:val="18"/>
                <w:lang w:eastAsia="hu-HU"/>
              </w:rPr>
              <w:t>83,12</w:t>
            </w:r>
            <w:r w:rsidRPr="007E7EA0">
              <w:rPr>
                <w:rFonts w:eastAsia="Times New Roman"/>
                <w:iCs/>
                <w:sz w:val="18"/>
                <w:szCs w:val="18"/>
                <w:lang w:eastAsia="hu-HU"/>
              </w:rPr>
              <w:t xml:space="preserve"> MIO EUR (EU del)</w:t>
            </w:r>
          </w:p>
        </w:tc>
      </w:tr>
      <w:tr w:rsidR="000045CC" w:rsidRPr="006D06D5" w14:paraId="72FB2BB1" w14:textId="77777777" w:rsidTr="000045CC">
        <w:trPr>
          <w:trHeight w:val="263"/>
        </w:trPr>
        <w:tc>
          <w:tcPr>
            <w:tcW w:w="8994" w:type="dxa"/>
            <w:gridSpan w:val="7"/>
            <w:shd w:val="clear" w:color="auto" w:fill="D9D9D9"/>
          </w:tcPr>
          <w:p w14:paraId="27DA0B95" w14:textId="77777777" w:rsidR="000045CC" w:rsidRPr="006D06D5" w:rsidRDefault="000045CC" w:rsidP="000045CC">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000045CC" w:rsidRPr="00556C4D" w14:paraId="3314E0FD" w14:textId="77777777" w:rsidTr="000045CC">
        <w:trPr>
          <w:trHeight w:val="2595"/>
        </w:trPr>
        <w:tc>
          <w:tcPr>
            <w:tcW w:w="2902" w:type="dxa"/>
            <w:shd w:val="clear" w:color="auto" w:fill="auto"/>
          </w:tcPr>
          <w:p w14:paraId="28C819F7" w14:textId="77777777" w:rsidR="000045CC" w:rsidRPr="00E2796D" w:rsidRDefault="000045CC" w:rsidP="000045CC">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14:paraId="1F98EB87" w14:textId="77777777" w:rsidR="000045CC" w:rsidRPr="00E2796D" w:rsidRDefault="000045CC" w:rsidP="008074DA">
            <w:pPr>
              <w:numPr>
                <w:ilvl w:val="0"/>
                <w:numId w:val="78"/>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14:paraId="489068DE" w14:textId="77777777" w:rsidR="000045CC" w:rsidRDefault="000045CC" w:rsidP="008074DA">
            <w:pPr>
              <w:numPr>
                <w:ilvl w:val="0"/>
                <w:numId w:val="78"/>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6713E9C8" w14:textId="77777777" w:rsidR="000045CC" w:rsidRPr="00E2796D" w:rsidRDefault="000045CC" w:rsidP="000045CC">
            <w:pPr>
              <w:spacing w:after="0" w:line="240" w:lineRule="auto"/>
              <w:ind w:left="426"/>
              <w:contextualSpacing/>
              <w:jc w:val="both"/>
              <w:rPr>
                <w:rFonts w:eastAsia="Times New Roman"/>
                <w:bCs/>
                <w:iCs/>
                <w:color w:val="808080"/>
                <w:sz w:val="18"/>
                <w:szCs w:val="18"/>
                <w:lang w:val="lt-LT" w:eastAsia="hu-HU"/>
              </w:rPr>
            </w:pPr>
          </w:p>
        </w:tc>
        <w:tc>
          <w:tcPr>
            <w:tcW w:w="6092" w:type="dxa"/>
            <w:gridSpan w:val="6"/>
            <w:shd w:val="clear" w:color="auto" w:fill="auto"/>
          </w:tcPr>
          <w:p w14:paraId="01FC9565" w14:textId="77777777" w:rsidR="000045CC" w:rsidRDefault="000045CC" w:rsidP="000045CC">
            <w:pPr>
              <w:spacing w:after="0" w:line="240" w:lineRule="auto"/>
              <w:rPr>
                <w:rFonts w:eastAsia="Times New Roman"/>
                <w:iCs/>
                <w:sz w:val="18"/>
                <w:szCs w:val="18"/>
                <w:lang w:eastAsia="hu-HU"/>
              </w:rPr>
            </w:pPr>
            <w:r w:rsidRPr="00FE0427">
              <w:rPr>
                <w:rFonts w:eastAsia="Times New Roman"/>
                <w:iCs/>
                <w:sz w:val="18"/>
                <w:szCs w:val="18"/>
                <w:lang w:eastAsia="hu-HU"/>
              </w:rPr>
              <w:t xml:space="preserve">a)Upoštevali smo zgodovinske podatke in vrednosti preteklih projektov ter razpoložljiva sredstva. </w:t>
            </w:r>
            <w:r>
              <w:rPr>
                <w:rFonts w:eastAsia="Times New Roman"/>
                <w:iCs/>
                <w:sz w:val="18"/>
                <w:szCs w:val="18"/>
                <w:lang w:eastAsia="hu-HU"/>
              </w:rPr>
              <w:t xml:space="preserve"> </w:t>
            </w:r>
          </w:p>
          <w:p w14:paraId="51FC0135" w14:textId="77777777" w:rsidR="000045CC" w:rsidRPr="00FE0427" w:rsidRDefault="000045CC" w:rsidP="000045CC">
            <w:pPr>
              <w:spacing w:after="0" w:line="240" w:lineRule="auto"/>
              <w:rPr>
                <w:rFonts w:eastAsia="Times New Roman"/>
                <w:iCs/>
                <w:sz w:val="18"/>
                <w:szCs w:val="18"/>
                <w:lang w:eastAsia="hu-HU"/>
              </w:rPr>
            </w:pPr>
          </w:p>
          <w:p w14:paraId="4BC72CF7" w14:textId="77777777" w:rsidR="000045CC" w:rsidRPr="006D06D5" w:rsidRDefault="000045CC" w:rsidP="000045CC">
            <w:pPr>
              <w:spacing w:after="0" w:line="240" w:lineRule="auto"/>
              <w:rPr>
                <w:rFonts w:eastAsia="Times New Roman"/>
                <w:iCs/>
                <w:sz w:val="18"/>
                <w:szCs w:val="18"/>
                <w:lang w:eastAsia="hu-HU"/>
              </w:rPr>
            </w:pPr>
            <w:r w:rsidRPr="00FE0427">
              <w:rPr>
                <w:rFonts w:eastAsia="Times New Roman"/>
                <w:iCs/>
                <w:sz w:val="18"/>
                <w:szCs w:val="18"/>
                <w:lang w:eastAsia="hu-HU"/>
              </w:rPr>
              <w:t xml:space="preserve">b) Metoda: </w:t>
            </w:r>
            <w:r>
              <w:rPr>
                <w:rFonts w:eastAsia="Times New Roman"/>
                <w:iCs/>
                <w:sz w:val="18"/>
                <w:szCs w:val="18"/>
                <w:lang w:eastAsia="hu-HU"/>
              </w:rPr>
              <w:t xml:space="preserve">pri izračunu </w:t>
            </w:r>
            <w:r w:rsidRPr="00FE0427">
              <w:rPr>
                <w:rFonts w:eastAsia="Times New Roman"/>
                <w:iCs/>
                <w:sz w:val="18"/>
                <w:szCs w:val="18"/>
                <w:lang w:eastAsia="hu-HU"/>
              </w:rPr>
              <w:t xml:space="preserve">smo </w:t>
            </w:r>
            <w:r>
              <w:rPr>
                <w:rFonts w:eastAsia="Times New Roman"/>
                <w:iCs/>
                <w:sz w:val="18"/>
                <w:szCs w:val="18"/>
                <w:lang w:eastAsia="hu-HU"/>
              </w:rPr>
              <w:t xml:space="preserve">upoštevali </w:t>
            </w:r>
            <w:r w:rsidRPr="00FE0427">
              <w:rPr>
                <w:rFonts w:eastAsia="Times New Roman"/>
                <w:iCs/>
                <w:sz w:val="18"/>
                <w:szCs w:val="18"/>
                <w:lang w:eastAsia="hu-HU"/>
              </w:rPr>
              <w:t xml:space="preserve">pretekle podatke in </w:t>
            </w:r>
            <w:r>
              <w:rPr>
                <w:rFonts w:eastAsia="Times New Roman"/>
                <w:iCs/>
                <w:sz w:val="18"/>
                <w:szCs w:val="18"/>
                <w:lang w:eastAsia="hu-HU"/>
              </w:rPr>
              <w:t>razpoložljiva sredstva</w:t>
            </w:r>
            <w:r w:rsidRPr="00FE0427">
              <w:rPr>
                <w:rFonts w:eastAsia="Times New Roman"/>
                <w:iCs/>
                <w:sz w:val="18"/>
                <w:szCs w:val="18"/>
                <w:lang w:eastAsia="hu-HU"/>
              </w:rPr>
              <w:t xml:space="preserve">. </w:t>
            </w:r>
            <w:r>
              <w:rPr>
                <w:rFonts w:eastAsia="Times New Roman"/>
                <w:iCs/>
                <w:sz w:val="18"/>
                <w:szCs w:val="18"/>
                <w:lang w:eastAsia="hu-HU"/>
              </w:rPr>
              <w:t xml:space="preserve">H kazalniku so vključena tako podprta podjetja s produktivnimi naložbami kot tudi podprta podjetja za izvedbo </w:t>
            </w:r>
            <w:r w:rsidRPr="008E0C6A">
              <w:rPr>
                <w:rFonts w:eastAsia="Times New Roman"/>
                <w:iCs/>
                <w:sz w:val="18"/>
                <w:szCs w:val="18"/>
                <w:lang w:eastAsia="hu-HU"/>
              </w:rPr>
              <w:t>raziskovalno razvojni</w:t>
            </w:r>
            <w:r>
              <w:rPr>
                <w:rFonts w:eastAsia="Times New Roman"/>
                <w:iCs/>
                <w:sz w:val="18"/>
                <w:szCs w:val="18"/>
                <w:lang w:eastAsia="hu-HU"/>
              </w:rPr>
              <w:t>h projektov</w:t>
            </w:r>
            <w:r w:rsidRPr="008E0C6A">
              <w:rPr>
                <w:rFonts w:eastAsia="Times New Roman"/>
                <w:iCs/>
                <w:sz w:val="18"/>
                <w:szCs w:val="18"/>
                <w:lang w:eastAsia="hu-HU"/>
              </w:rPr>
              <w:t xml:space="preserve"> in pilotno demonstracijski</w:t>
            </w:r>
            <w:r>
              <w:rPr>
                <w:rFonts w:eastAsia="Times New Roman"/>
                <w:iCs/>
                <w:sz w:val="18"/>
                <w:szCs w:val="18"/>
                <w:lang w:eastAsia="hu-HU"/>
              </w:rPr>
              <w:t xml:space="preserve">h projektov. Ocenjujemo, da bomo lahko za produktivne naložbe podprli 14 MSP (zaradi možne višje stopnje sofinanciranja je predvidena povprečna vrednost sofinanciranja za MSP ocenjena na 3 mio EUR) in 6 velikih podjetij. (izhajajoč iz indikativnih seznamov podjetij in projektov, ki so bili pripravljeni za posamezno premogovno regijo). </w:t>
            </w:r>
            <w:r w:rsidRPr="0063702A">
              <w:rPr>
                <w:rFonts w:eastAsia="Times New Roman"/>
                <w:iCs/>
                <w:sz w:val="18"/>
                <w:szCs w:val="18"/>
                <w:lang w:eastAsia="hu-HU"/>
              </w:rPr>
              <w:t xml:space="preserve">Ocena </w:t>
            </w:r>
            <w:r>
              <w:rPr>
                <w:rFonts w:eastAsia="Times New Roman"/>
                <w:iCs/>
                <w:sz w:val="18"/>
                <w:szCs w:val="18"/>
                <w:lang w:eastAsia="hu-HU"/>
              </w:rPr>
              <w:t>števila in velikosti raziskovalno razvojnih</w:t>
            </w:r>
            <w:r w:rsidRPr="0063702A">
              <w:rPr>
                <w:rFonts w:eastAsia="Times New Roman"/>
                <w:iCs/>
                <w:sz w:val="18"/>
                <w:szCs w:val="18"/>
                <w:lang w:eastAsia="hu-HU"/>
              </w:rPr>
              <w:t xml:space="preserve"> projektov je vezana na razpoložljiva sredstva in oceno, da je povprečno sofinanciranje posameznega </w:t>
            </w:r>
            <w:r>
              <w:rPr>
                <w:rFonts w:eastAsia="Times New Roman"/>
                <w:iCs/>
                <w:sz w:val="18"/>
                <w:szCs w:val="18"/>
                <w:lang w:eastAsia="hu-HU"/>
              </w:rPr>
              <w:t>raziskovalno razvojnega</w:t>
            </w:r>
            <w:r w:rsidRPr="0063702A">
              <w:rPr>
                <w:rFonts w:eastAsia="Times New Roman"/>
                <w:iCs/>
                <w:sz w:val="18"/>
                <w:szCs w:val="18"/>
                <w:lang w:eastAsia="hu-HU"/>
              </w:rPr>
              <w:t xml:space="preserve"> projekta </w:t>
            </w:r>
            <w:r>
              <w:rPr>
                <w:rFonts w:eastAsia="Times New Roman"/>
                <w:iCs/>
                <w:sz w:val="18"/>
                <w:szCs w:val="18"/>
                <w:lang w:eastAsia="hu-HU"/>
              </w:rPr>
              <w:t xml:space="preserve">lahko </w:t>
            </w:r>
            <w:r w:rsidRPr="0063702A">
              <w:rPr>
                <w:rFonts w:eastAsia="Times New Roman"/>
                <w:iCs/>
                <w:sz w:val="18"/>
                <w:szCs w:val="18"/>
                <w:lang w:eastAsia="hu-HU"/>
              </w:rPr>
              <w:t xml:space="preserve">do </w:t>
            </w:r>
            <w:r>
              <w:rPr>
                <w:rFonts w:eastAsia="Times New Roman"/>
                <w:iCs/>
                <w:sz w:val="18"/>
                <w:szCs w:val="18"/>
                <w:lang w:eastAsia="hu-HU"/>
              </w:rPr>
              <w:t>250.000</w:t>
            </w:r>
            <w:r w:rsidRPr="0063702A">
              <w:rPr>
                <w:rFonts w:eastAsia="Times New Roman"/>
                <w:iCs/>
                <w:sz w:val="18"/>
                <w:szCs w:val="18"/>
                <w:lang w:eastAsia="hu-HU"/>
              </w:rPr>
              <w:t xml:space="preserve"> EUR. </w:t>
            </w:r>
            <w:r>
              <w:rPr>
                <w:rFonts w:eastAsia="Times New Roman"/>
                <w:iCs/>
                <w:sz w:val="18"/>
                <w:szCs w:val="18"/>
                <w:lang w:eastAsia="hu-HU"/>
              </w:rPr>
              <w:t>Na osnovi teh predpostavk ocenjujemo, da bomo lahko podprli 10</w:t>
            </w:r>
            <w:r w:rsidRPr="0063702A">
              <w:rPr>
                <w:rFonts w:eastAsia="Times New Roman"/>
                <w:iCs/>
                <w:sz w:val="18"/>
                <w:szCs w:val="18"/>
                <w:lang w:eastAsia="hu-HU"/>
              </w:rPr>
              <w:t xml:space="preserve"> podjet</w:t>
            </w:r>
            <w:r>
              <w:rPr>
                <w:rFonts w:eastAsia="Times New Roman"/>
                <w:iCs/>
                <w:sz w:val="18"/>
                <w:szCs w:val="18"/>
                <w:lang w:eastAsia="hu-HU"/>
              </w:rPr>
              <w:t>ij</w:t>
            </w:r>
            <w:r w:rsidRPr="0063702A">
              <w:rPr>
                <w:rFonts w:eastAsia="Times New Roman"/>
                <w:iCs/>
                <w:sz w:val="18"/>
                <w:szCs w:val="18"/>
                <w:lang w:eastAsia="hu-HU"/>
              </w:rPr>
              <w:t xml:space="preserve">, v primeru da bodo na projektih sodelovali konzorciji </w:t>
            </w:r>
            <w:r>
              <w:rPr>
                <w:rFonts w:eastAsia="Times New Roman"/>
                <w:iCs/>
                <w:sz w:val="18"/>
                <w:szCs w:val="18"/>
                <w:lang w:eastAsia="hu-HU"/>
              </w:rPr>
              <w:t xml:space="preserve">pa </w:t>
            </w:r>
            <w:r w:rsidRPr="0063702A">
              <w:rPr>
                <w:rFonts w:eastAsia="Times New Roman"/>
                <w:iCs/>
                <w:sz w:val="18"/>
                <w:szCs w:val="18"/>
                <w:lang w:eastAsia="hu-HU"/>
              </w:rPr>
              <w:t>tudi</w:t>
            </w:r>
            <w:r>
              <w:rPr>
                <w:rFonts w:eastAsia="Times New Roman"/>
                <w:iCs/>
                <w:sz w:val="18"/>
                <w:szCs w:val="18"/>
                <w:lang w:eastAsia="hu-HU"/>
              </w:rPr>
              <w:t xml:space="preserve"> več.  </w:t>
            </w:r>
            <w:r w:rsidRPr="005A77DD">
              <w:rPr>
                <w:rFonts w:eastAsia="Times New Roman"/>
                <w:iCs/>
                <w:sz w:val="18"/>
                <w:szCs w:val="18"/>
                <w:lang w:eastAsia="hu-HU"/>
              </w:rPr>
              <w:t>Ocena števila in velikosti pilotno demonstracijskih projektov je tudi vezana na razpoložljiva sredstva in oceno, da je povprečno sofinanciranje posameznega pilotno demonstracijskeg</w:t>
            </w:r>
            <w:r>
              <w:rPr>
                <w:rFonts w:eastAsia="Times New Roman"/>
                <w:iCs/>
                <w:sz w:val="18"/>
                <w:szCs w:val="18"/>
                <w:lang w:eastAsia="hu-HU"/>
              </w:rPr>
              <w:t xml:space="preserve">a projekta lahko do 2,5 mio EUR. </w:t>
            </w:r>
            <w:r w:rsidRPr="005A77DD">
              <w:rPr>
                <w:rFonts w:eastAsia="Times New Roman"/>
                <w:iCs/>
                <w:sz w:val="18"/>
                <w:szCs w:val="18"/>
                <w:lang w:eastAsia="hu-HU"/>
              </w:rPr>
              <w:t xml:space="preserve">Na osnovi teh predpostavk </w:t>
            </w:r>
            <w:r>
              <w:rPr>
                <w:rFonts w:eastAsia="Times New Roman"/>
                <w:iCs/>
                <w:sz w:val="18"/>
                <w:szCs w:val="18"/>
                <w:lang w:eastAsia="hu-HU"/>
              </w:rPr>
              <w:t xml:space="preserve">ocenjujemo, da </w:t>
            </w:r>
            <w:r w:rsidRPr="005A77DD">
              <w:rPr>
                <w:rFonts w:eastAsia="Times New Roman"/>
                <w:iCs/>
                <w:sz w:val="18"/>
                <w:szCs w:val="18"/>
                <w:lang w:eastAsia="hu-HU"/>
              </w:rPr>
              <w:t>bomo lahko</w:t>
            </w:r>
            <w:r>
              <w:rPr>
                <w:rFonts w:eastAsia="Times New Roman"/>
                <w:iCs/>
                <w:sz w:val="18"/>
                <w:szCs w:val="18"/>
                <w:lang w:eastAsia="hu-HU"/>
              </w:rPr>
              <w:t xml:space="preserve"> v 5</w:t>
            </w:r>
            <w:r w:rsidRPr="005A77DD">
              <w:rPr>
                <w:rFonts w:eastAsia="Times New Roman"/>
                <w:iCs/>
                <w:sz w:val="18"/>
                <w:szCs w:val="18"/>
                <w:lang w:eastAsia="hu-HU"/>
              </w:rPr>
              <w:t xml:space="preserve"> podjetij</w:t>
            </w:r>
            <w:r>
              <w:rPr>
                <w:rFonts w:eastAsia="Times New Roman"/>
                <w:iCs/>
                <w:sz w:val="18"/>
                <w:szCs w:val="18"/>
                <w:lang w:eastAsia="hu-HU"/>
              </w:rPr>
              <w:t xml:space="preserve"> za izvedbo PD projektov</w:t>
            </w:r>
            <w:r w:rsidRPr="005A77DD">
              <w:rPr>
                <w:rFonts w:eastAsia="Times New Roman"/>
                <w:iCs/>
                <w:sz w:val="18"/>
                <w:szCs w:val="18"/>
                <w:lang w:eastAsia="hu-HU"/>
              </w:rPr>
              <w:t>, v primeru da bodo na projektih sodelovali konzorciji, pa tudi več.</w:t>
            </w:r>
          </w:p>
        </w:tc>
      </w:tr>
      <w:tr w:rsidR="000045CC" w:rsidRPr="00556C4D" w14:paraId="7356F66C" w14:textId="77777777" w:rsidTr="000045CC">
        <w:trPr>
          <w:trHeight w:val="982"/>
        </w:trPr>
        <w:tc>
          <w:tcPr>
            <w:tcW w:w="2902" w:type="dxa"/>
            <w:shd w:val="clear" w:color="auto" w:fill="auto"/>
          </w:tcPr>
          <w:p w14:paraId="43081AE8" w14:textId="77777777" w:rsidR="000045CC" w:rsidRPr="00A25F30" w:rsidRDefault="000045CC" w:rsidP="000045CC">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14:paraId="28FD1DAF" w14:textId="77777777" w:rsidR="000045CC" w:rsidRPr="0063702A" w:rsidRDefault="000045CC" w:rsidP="000045CC">
            <w:pPr>
              <w:spacing w:after="0" w:line="240" w:lineRule="auto"/>
              <w:rPr>
                <w:rFonts w:eastAsia="Times New Roman"/>
                <w:iCs/>
                <w:color w:val="000000"/>
                <w:sz w:val="16"/>
                <w:szCs w:val="16"/>
                <w:highlight w:val="yellow"/>
                <w:lang w:val="de-AT" w:eastAsia="hu-HU"/>
              </w:rPr>
            </w:pPr>
            <w:r>
              <w:rPr>
                <w:rFonts w:eastAsia="Times New Roman"/>
                <w:iCs/>
                <w:sz w:val="18"/>
                <w:szCs w:val="18"/>
                <w:lang w:eastAsia="hu-HU"/>
              </w:rPr>
              <w:t>Izbor kazalnika je narejen na podlagi namena in cilja ukrepov ter preteklih izkušenj.</w:t>
            </w:r>
          </w:p>
          <w:p w14:paraId="11688F87" w14:textId="77777777" w:rsidR="000045CC" w:rsidRPr="006D06D5" w:rsidRDefault="000045CC" w:rsidP="000045CC">
            <w:pPr>
              <w:spacing w:after="0" w:line="240" w:lineRule="auto"/>
              <w:rPr>
                <w:rFonts w:eastAsia="Times New Roman"/>
                <w:iCs/>
                <w:sz w:val="18"/>
                <w:szCs w:val="18"/>
                <w:lang w:eastAsia="hu-HU"/>
              </w:rPr>
            </w:pPr>
          </w:p>
        </w:tc>
      </w:tr>
      <w:tr w:rsidR="000045CC" w:rsidRPr="008E1EE4" w14:paraId="508702D1" w14:textId="77777777" w:rsidTr="000045CC">
        <w:trPr>
          <w:trHeight w:val="562"/>
        </w:trPr>
        <w:tc>
          <w:tcPr>
            <w:tcW w:w="2902" w:type="dxa"/>
            <w:shd w:val="clear" w:color="auto" w:fill="auto"/>
          </w:tcPr>
          <w:p w14:paraId="6A3878E7" w14:textId="77777777" w:rsidR="000045CC" w:rsidRPr="00A25F30" w:rsidRDefault="000045CC" w:rsidP="000045CC">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14:paraId="138336DF" w14:textId="77777777" w:rsidR="000045CC" w:rsidRPr="006D06D5" w:rsidRDefault="000045CC" w:rsidP="000045CC">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14:paraId="2BDCD3A4" w14:textId="77777777" w:rsidR="000045CC" w:rsidRPr="0063702A" w:rsidRDefault="000045CC" w:rsidP="000045CC">
            <w:pPr>
              <w:spacing w:after="0" w:line="240" w:lineRule="auto"/>
              <w:rPr>
                <w:rFonts w:eastAsia="Times New Roman"/>
                <w:iCs/>
                <w:color w:val="000000"/>
                <w:sz w:val="16"/>
                <w:szCs w:val="16"/>
                <w:highlight w:val="yellow"/>
                <w:lang w:eastAsia="hu-HU"/>
              </w:rPr>
            </w:pPr>
            <w:r>
              <w:rPr>
                <w:rFonts w:eastAsia="Times New Roman"/>
                <w:iCs/>
                <w:sz w:val="18"/>
                <w:szCs w:val="18"/>
                <w:lang w:eastAsia="hu-HU"/>
              </w:rPr>
              <w:t>V kolikor bodo zagotovljena navedena sredstva in bodo javni razpisi izpeljani je tveganje zanemarljivo.</w:t>
            </w:r>
          </w:p>
          <w:p w14:paraId="51B0111F" w14:textId="77777777" w:rsidR="000045CC" w:rsidRDefault="000045CC" w:rsidP="000045CC">
            <w:pPr>
              <w:spacing w:after="0" w:line="240" w:lineRule="auto"/>
              <w:rPr>
                <w:rFonts w:eastAsia="Times New Roman"/>
                <w:iCs/>
                <w:sz w:val="18"/>
                <w:szCs w:val="18"/>
                <w:lang w:eastAsia="hu-HU"/>
              </w:rPr>
            </w:pPr>
            <w:r>
              <w:rPr>
                <w:rFonts w:eastAsia="Times New Roman"/>
                <w:iCs/>
                <w:sz w:val="18"/>
                <w:szCs w:val="18"/>
                <w:lang w:eastAsia="hu-HU"/>
              </w:rPr>
              <w:t>Možna tveganja so:</w:t>
            </w:r>
          </w:p>
          <w:p w14:paraId="6A8DA43B" w14:textId="77777777" w:rsidR="000045CC" w:rsidRDefault="000045CC" w:rsidP="000045CC">
            <w:pPr>
              <w:spacing w:after="0" w:line="240" w:lineRule="auto"/>
              <w:rPr>
                <w:rFonts w:eastAsia="Times New Roman"/>
                <w:iCs/>
                <w:sz w:val="18"/>
                <w:szCs w:val="18"/>
                <w:lang w:eastAsia="hu-HU"/>
              </w:rPr>
            </w:pPr>
            <w:r>
              <w:rPr>
                <w:rFonts w:eastAsia="Times New Roman"/>
                <w:iCs/>
                <w:sz w:val="18"/>
                <w:szCs w:val="18"/>
                <w:lang w:eastAsia="hu-HU"/>
              </w:rPr>
              <w:t>- negotove razmere zaradi energetske krize, inflacije, itd.</w:t>
            </w:r>
          </w:p>
          <w:p w14:paraId="56E260B2" w14:textId="77777777" w:rsidR="000045CC" w:rsidRDefault="000045CC" w:rsidP="000045CC">
            <w:pPr>
              <w:spacing w:after="0" w:line="240" w:lineRule="auto"/>
              <w:rPr>
                <w:rFonts w:eastAsia="Times New Roman"/>
                <w:iCs/>
                <w:sz w:val="18"/>
                <w:szCs w:val="18"/>
                <w:lang w:eastAsia="hu-HU"/>
              </w:rPr>
            </w:pPr>
            <w:r>
              <w:rPr>
                <w:rFonts w:eastAsia="Times New Roman"/>
                <w:iCs/>
                <w:sz w:val="18"/>
                <w:szCs w:val="18"/>
                <w:lang w:eastAsia="hu-HU"/>
              </w:rPr>
              <w:t>- zamude pri objavi javnega razpisa ali priprave NPO</w:t>
            </w:r>
          </w:p>
          <w:p w14:paraId="45A470C5" w14:textId="77777777" w:rsidR="000045CC" w:rsidRPr="006D06D5" w:rsidRDefault="000045CC" w:rsidP="000045CC">
            <w:pPr>
              <w:spacing w:after="0" w:line="240" w:lineRule="auto"/>
              <w:rPr>
                <w:rFonts w:eastAsia="Times New Roman"/>
                <w:iCs/>
                <w:sz w:val="18"/>
                <w:szCs w:val="18"/>
                <w:lang w:eastAsia="hu-HU"/>
              </w:rPr>
            </w:pPr>
            <w:r>
              <w:rPr>
                <w:rFonts w:eastAsia="Times New Roman"/>
                <w:iCs/>
                <w:sz w:val="18"/>
                <w:szCs w:val="18"/>
                <w:lang w:eastAsia="hu-HU"/>
              </w:rPr>
              <w:t>- zamik pričetka izvajanja ukrepa.</w:t>
            </w:r>
          </w:p>
        </w:tc>
      </w:tr>
    </w:tbl>
    <w:p w14:paraId="49E77FA0" w14:textId="0D00DE64" w:rsidR="00E67A8C" w:rsidRPr="00E67A8C" w:rsidRDefault="00E67A8C" w:rsidP="00E67A8C"/>
    <w:p w14:paraId="207E26FD" w14:textId="77777777" w:rsidR="00E67A8C" w:rsidRPr="00E67A8C" w:rsidRDefault="00E67A8C" w:rsidP="00E67A8C"/>
    <w:p w14:paraId="02C919E5" w14:textId="77777777" w:rsidR="00E67A8C" w:rsidRPr="00E67A8C" w:rsidRDefault="00E67A8C" w:rsidP="00E67A8C"/>
    <w:p w14:paraId="432412B2" w14:textId="77777777" w:rsidR="00E67A8C" w:rsidRPr="00E67A8C" w:rsidRDefault="00E67A8C" w:rsidP="00E67A8C"/>
    <w:p w14:paraId="19F3D975" w14:textId="77777777" w:rsidR="00E67A8C" w:rsidRPr="00E67A8C" w:rsidRDefault="00E67A8C" w:rsidP="00E67A8C"/>
    <w:p w14:paraId="408EBF5F" w14:textId="77777777" w:rsidR="00E67A8C" w:rsidRPr="00E67A8C" w:rsidRDefault="00E67A8C" w:rsidP="00E67A8C"/>
    <w:p w14:paraId="0FB367B2" w14:textId="77777777" w:rsidR="00E67A8C" w:rsidRPr="00E67A8C" w:rsidRDefault="00E67A8C" w:rsidP="00E67A8C"/>
    <w:p w14:paraId="7086F5BF" w14:textId="77777777" w:rsidR="00E67A8C" w:rsidRPr="00E67A8C" w:rsidRDefault="00E67A8C" w:rsidP="00E67A8C"/>
    <w:p w14:paraId="6EA8131E" w14:textId="77777777" w:rsidR="00E67A8C" w:rsidRPr="00E67A8C" w:rsidRDefault="00E67A8C" w:rsidP="00E67A8C"/>
    <w:p w14:paraId="326250B9" w14:textId="0C65186B" w:rsidR="00897B41" w:rsidRPr="00E67A8C" w:rsidRDefault="00897B41" w:rsidP="00E67A8C">
      <w:pPr>
        <w:tabs>
          <w:tab w:val="left" w:pos="2235"/>
        </w:tabs>
      </w:pPr>
    </w:p>
    <w:sectPr w:rsidR="00897B41" w:rsidRPr="00E67A8C">
      <w:footerReference w:type="default" r:id="rId1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MIZŠ" w:date="2022-10-06T22:53:00Z" w:initials="MIZŠ">
    <w:p w14:paraId="0E7AB67B" w14:textId="635B2374" w:rsidR="00646CA8" w:rsidRDefault="00646CA8">
      <w:pPr>
        <w:pStyle w:val="Pripombabesedilo"/>
      </w:pPr>
      <w:r>
        <w:rPr>
          <w:rStyle w:val="Pripombasklic"/>
        </w:rPr>
        <w:annotationRef/>
      </w:r>
      <w:r>
        <w:t>Vrednosti usklajene na zadnji dvig EU dela.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7AB67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E9D6F" w14:textId="77777777" w:rsidR="00C370B5" w:rsidRDefault="00C370B5" w:rsidP="00C30678">
      <w:pPr>
        <w:spacing w:after="0" w:line="240" w:lineRule="auto"/>
      </w:pPr>
      <w:r>
        <w:separator/>
      </w:r>
    </w:p>
  </w:endnote>
  <w:endnote w:type="continuationSeparator" w:id="0">
    <w:p w14:paraId="5B70AD44" w14:textId="77777777" w:rsidR="00C370B5" w:rsidRDefault="00C370B5" w:rsidP="00C30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EUAlbertina">
    <w:altName w:val="Times New Roman"/>
    <w:panose1 w:val="00000000000000000000"/>
    <w:charset w:val="00"/>
    <w:family w:val="swiss"/>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3314039"/>
      <w:docPartObj>
        <w:docPartGallery w:val="Page Numbers (Bottom of Page)"/>
        <w:docPartUnique/>
      </w:docPartObj>
    </w:sdtPr>
    <w:sdtEndPr/>
    <w:sdtContent>
      <w:p w14:paraId="2DACDAB7" w14:textId="7B87955E" w:rsidR="000045CC" w:rsidRDefault="000045CC">
        <w:pPr>
          <w:pStyle w:val="Noga"/>
          <w:jc w:val="right"/>
        </w:pPr>
        <w:r>
          <w:fldChar w:fldCharType="begin"/>
        </w:r>
        <w:r>
          <w:instrText>PAGE   \* MERGEFORMAT</w:instrText>
        </w:r>
        <w:r>
          <w:fldChar w:fldCharType="separate"/>
        </w:r>
        <w:r w:rsidR="00922B76">
          <w:rPr>
            <w:noProof/>
          </w:rPr>
          <w:t>4</w:t>
        </w:r>
        <w:r>
          <w:fldChar w:fldCharType="end"/>
        </w:r>
      </w:p>
    </w:sdtContent>
  </w:sdt>
  <w:p w14:paraId="487589A8" w14:textId="77777777" w:rsidR="000045CC" w:rsidRDefault="000045C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17E1D" w14:textId="77777777" w:rsidR="00C370B5" w:rsidRDefault="00C370B5" w:rsidP="00C30678">
      <w:pPr>
        <w:spacing w:after="0" w:line="240" w:lineRule="auto"/>
      </w:pPr>
      <w:r>
        <w:separator/>
      </w:r>
    </w:p>
  </w:footnote>
  <w:footnote w:type="continuationSeparator" w:id="0">
    <w:p w14:paraId="0F32991C" w14:textId="77777777" w:rsidR="00C370B5" w:rsidRDefault="00C370B5" w:rsidP="00C30678">
      <w:pPr>
        <w:spacing w:after="0" w:line="240" w:lineRule="auto"/>
      </w:pPr>
      <w:r>
        <w:continuationSeparator/>
      </w:r>
    </w:p>
  </w:footnote>
  <w:footnote w:id="1">
    <w:p w14:paraId="771B9314" w14:textId="77777777" w:rsidR="006543BF" w:rsidRPr="00C82EA0" w:rsidRDefault="006543BF" w:rsidP="006543BF">
      <w:pPr>
        <w:pStyle w:val="Sprotnaopomba-besedilo"/>
        <w:spacing w:after="120"/>
        <w:jc w:val="both"/>
        <w:rPr>
          <w:rFonts w:ascii="Arial" w:hAnsi="Arial" w:cs="Arial"/>
          <w:sz w:val="18"/>
          <w:szCs w:val="18"/>
        </w:rPr>
      </w:pPr>
      <w:r w:rsidRPr="00C82EA0">
        <w:rPr>
          <w:rStyle w:val="Sprotnaopomba-sklic"/>
          <w:rFonts w:ascii="Arial" w:hAnsi="Arial" w:cs="Arial"/>
          <w:sz w:val="18"/>
          <w:szCs w:val="18"/>
        </w:rPr>
        <w:footnoteRef/>
      </w:r>
      <w:r w:rsidRPr="00C82EA0">
        <w:rPr>
          <w:rFonts w:ascii="Arial" w:hAnsi="Arial" w:cs="Arial"/>
          <w:sz w:val="18"/>
          <w:szCs w:val="18"/>
        </w:rPr>
        <w:t xml:space="preserve"> Pri pripravi metodoloških listov je zagotovljeno, da podatki, ki so podlaga za izhodišča, mejnike in cilje kazalnika, izhajajo iz zanesljivega vira (npr. sistema spremljanja ali uradne statistike). Kjer temu ni bilo tako, so bili sprejeti potrebni ukrepi za zagotovitev kakovosti podatkov.</w:t>
      </w:r>
    </w:p>
  </w:footnote>
  <w:footnote w:id="2">
    <w:p w14:paraId="77E6638B" w14:textId="60676BD9" w:rsidR="006543BF" w:rsidRDefault="006543BF" w:rsidP="006543BF">
      <w:pPr>
        <w:pStyle w:val="Sprotnaopomba-besedilo"/>
        <w:spacing w:after="120"/>
      </w:pPr>
      <w:r w:rsidRPr="005B0F49">
        <w:rPr>
          <w:rFonts w:ascii="Arial" w:hAnsi="Arial" w:cs="Arial"/>
          <w:sz w:val="18"/>
          <w:szCs w:val="18"/>
          <w:vertAlign w:val="superscript"/>
        </w:rPr>
        <w:footnoteRef/>
      </w:r>
      <w:r w:rsidRPr="005B0F49">
        <w:rPr>
          <w:rFonts w:ascii="Arial" w:hAnsi="Arial" w:cs="Arial"/>
          <w:sz w:val="18"/>
          <w:szCs w:val="18"/>
          <w:vertAlign w:val="superscript"/>
        </w:rPr>
        <w:t xml:space="preserve"> </w:t>
      </w:r>
      <w:r w:rsidR="003D4B00" w:rsidRPr="003D4B00">
        <w:rPr>
          <w:rFonts w:ascii="Arial" w:hAnsi="Arial" w:cs="Arial"/>
          <w:sz w:val="18"/>
          <w:szCs w:val="18"/>
        </w:rPr>
        <w:t>Skupne kazalnike se bo zbiralo ter o njih poročalo dvakrat letno, in sicer konec januarja in konec julija, od 31. jan</w:t>
      </w:r>
      <w:r w:rsidR="003D4B00">
        <w:rPr>
          <w:rFonts w:ascii="Arial" w:hAnsi="Arial" w:cs="Arial"/>
          <w:sz w:val="18"/>
          <w:szCs w:val="18"/>
        </w:rPr>
        <w:t>uarja 2022 do 31. januarja 2030</w:t>
      </w:r>
      <w:r w:rsidRPr="005B0F49">
        <w:rPr>
          <w:rFonts w:ascii="Arial" w:hAnsi="Arial" w:cs="Arial"/>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0BA3"/>
    <w:multiLevelType w:val="hybridMultilevel"/>
    <w:tmpl w:val="C304F26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2F9497A"/>
    <w:multiLevelType w:val="hybridMultilevel"/>
    <w:tmpl w:val="C304F26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54F6833"/>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556757F"/>
    <w:multiLevelType w:val="hybridMultilevel"/>
    <w:tmpl w:val="C304F26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5E25074"/>
    <w:multiLevelType w:val="hybridMultilevel"/>
    <w:tmpl w:val="EEFE4DA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BDE7FE7"/>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BF90010"/>
    <w:multiLevelType w:val="hybridMultilevel"/>
    <w:tmpl w:val="8096992A"/>
    <w:lvl w:ilvl="0" w:tplc="1DFEFA06">
      <w:start w:val="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CDC0E5F"/>
    <w:multiLevelType w:val="hybridMultilevel"/>
    <w:tmpl w:val="FDD0B7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D453BBF"/>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2BA13E4"/>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84120E7"/>
    <w:multiLevelType w:val="hybridMultilevel"/>
    <w:tmpl w:val="C304F26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0F46DFA"/>
    <w:multiLevelType w:val="hybridMultilevel"/>
    <w:tmpl w:val="FDD0B7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1AD2E06"/>
    <w:multiLevelType w:val="hybridMultilevel"/>
    <w:tmpl w:val="51A813AE"/>
    <w:lvl w:ilvl="0" w:tplc="ABEAC118">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2225131B"/>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3F35AE1"/>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77C6C84"/>
    <w:multiLevelType w:val="hybridMultilevel"/>
    <w:tmpl w:val="EEFE4DA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78255E6"/>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8F154F2"/>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A442586"/>
    <w:multiLevelType w:val="hybridMultilevel"/>
    <w:tmpl w:val="51A813AE"/>
    <w:lvl w:ilvl="0" w:tplc="ABEAC118">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2AFE0F8C"/>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B3A1699"/>
    <w:multiLevelType w:val="hybridMultilevel"/>
    <w:tmpl w:val="C304F26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B866359"/>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BE52474"/>
    <w:multiLevelType w:val="hybridMultilevel"/>
    <w:tmpl w:val="51A813AE"/>
    <w:lvl w:ilvl="0" w:tplc="ABEAC118">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33197ADA"/>
    <w:multiLevelType w:val="hybridMultilevel"/>
    <w:tmpl w:val="C304F26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7266E9B"/>
    <w:multiLevelType w:val="hybridMultilevel"/>
    <w:tmpl w:val="FDD0B7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7CC4242"/>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8DE5CBC"/>
    <w:multiLevelType w:val="hybridMultilevel"/>
    <w:tmpl w:val="233AED14"/>
    <w:lvl w:ilvl="0" w:tplc="79226F24">
      <w:start w:val="1"/>
      <w:numFmt w:val="lowerLetter"/>
      <w:lvlText w:val="%1)"/>
      <w:lvlJc w:val="left"/>
      <w:pPr>
        <w:ind w:left="708" w:hanging="708"/>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3E994501"/>
    <w:multiLevelType w:val="hybridMultilevel"/>
    <w:tmpl w:val="EEFE4DA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3EA04635"/>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41B7F35"/>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4CA36AE"/>
    <w:multiLevelType w:val="hybridMultilevel"/>
    <w:tmpl w:val="EEFE4DA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44FE7442"/>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46CA05CC"/>
    <w:multiLevelType w:val="hybridMultilevel"/>
    <w:tmpl w:val="B51A1426"/>
    <w:lvl w:ilvl="0" w:tplc="76F2B5F2">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4845498C"/>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4B5B1667"/>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4BF77977"/>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4CF05F98"/>
    <w:multiLevelType w:val="multilevel"/>
    <w:tmpl w:val="0C600AE8"/>
    <w:lvl w:ilvl="0">
      <w:start w:val="1"/>
      <w:numFmt w:val="decimal"/>
      <w:lvlText w:val="%1"/>
      <w:lvlJc w:val="left"/>
      <w:pPr>
        <w:ind w:left="432" w:hanging="432"/>
      </w:pPr>
    </w:lvl>
    <w:lvl w:ilvl="1">
      <w:start w:val="1"/>
      <w:numFmt w:val="decimal"/>
      <w:lvlText w:val="%1.%2"/>
      <w:lvlJc w:val="left"/>
      <w:pPr>
        <w:ind w:left="576" w:hanging="576"/>
      </w:pPr>
      <w:rPr>
        <w:b/>
        <w:bCs w:val="0"/>
        <w:i w:val="0"/>
        <w:iCs w:val="0"/>
        <w:caps w:val="0"/>
        <w:smallCaps w:val="0"/>
        <w:strike w:val="0"/>
        <w:dstrike w:val="0"/>
        <w:noProof w:val="0"/>
        <w:vanish w:val="0"/>
        <w:color w:val="2E74B5" w:themeColor="accent1" w:themeShade="BF"/>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3"/>
      <w:lvlText w:val="%1.%2.%3"/>
      <w:lvlJc w:val="left"/>
      <w:pPr>
        <w:ind w:left="720" w:hanging="720"/>
      </w:pPr>
      <w:rPr>
        <w:sz w:val="24"/>
        <w:szCs w:val="24"/>
      </w:rPr>
    </w:lvl>
    <w:lvl w:ilvl="3">
      <w:start w:val="1"/>
      <w:numFmt w:val="decimal"/>
      <w:pStyle w:val="Naslov4"/>
      <w:lvlText w:val="%1.%2.%3.%4"/>
      <w:lvlJc w:val="left"/>
      <w:pPr>
        <w:ind w:left="5968"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37" w15:restartNumberingAfterBreak="0">
    <w:nsid w:val="53244029"/>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543135A5"/>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54A50977"/>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54CC4AD3"/>
    <w:multiLevelType w:val="hybridMultilevel"/>
    <w:tmpl w:val="FDD0B7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583D77A3"/>
    <w:multiLevelType w:val="hybridMultilevel"/>
    <w:tmpl w:val="FDD0B7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589178CF"/>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590E2EA6"/>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5A1F1D0B"/>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5A217B12"/>
    <w:multiLevelType w:val="hybridMultilevel"/>
    <w:tmpl w:val="FDD0B7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5A3737E9"/>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5B2F60A7"/>
    <w:multiLevelType w:val="hybridMultilevel"/>
    <w:tmpl w:val="2F16CAB0"/>
    <w:lvl w:ilvl="0" w:tplc="340C3EE4">
      <w:start w:val="5"/>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5B3019F2"/>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5C9E6B69"/>
    <w:multiLevelType w:val="hybridMultilevel"/>
    <w:tmpl w:val="FDD0B7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5D7222F9"/>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5E313593"/>
    <w:multiLevelType w:val="hybridMultilevel"/>
    <w:tmpl w:val="5888D67E"/>
    <w:lvl w:ilvl="0" w:tplc="1F6E0AC4">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5E466C3C"/>
    <w:multiLevelType w:val="hybridMultilevel"/>
    <w:tmpl w:val="FDD0B7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5E5E7DFF"/>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5EC86512"/>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5EC97D67"/>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5EE8305D"/>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616945D7"/>
    <w:multiLevelType w:val="hybridMultilevel"/>
    <w:tmpl w:val="51A813AE"/>
    <w:lvl w:ilvl="0" w:tplc="ABEAC118">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8" w15:restartNumberingAfterBreak="0">
    <w:nsid w:val="61D32889"/>
    <w:multiLevelType w:val="hybridMultilevel"/>
    <w:tmpl w:val="FDD0B7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64486176"/>
    <w:multiLevelType w:val="hybridMultilevel"/>
    <w:tmpl w:val="FDD0B7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65B0624C"/>
    <w:multiLevelType w:val="hybridMultilevel"/>
    <w:tmpl w:val="51A813AE"/>
    <w:lvl w:ilvl="0" w:tplc="ABEAC118">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1" w15:restartNumberingAfterBreak="0">
    <w:nsid w:val="66DB38A5"/>
    <w:multiLevelType w:val="hybridMultilevel"/>
    <w:tmpl w:val="EEFE4DA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15:restartNumberingAfterBreak="0">
    <w:nsid w:val="67F56C13"/>
    <w:multiLevelType w:val="hybridMultilevel"/>
    <w:tmpl w:val="47BEAFCA"/>
    <w:lvl w:ilvl="0" w:tplc="6756D13A">
      <w:start w:val="1"/>
      <w:numFmt w:val="lowerLetter"/>
      <w:lvlText w:val="%1)"/>
      <w:lvlJc w:val="left"/>
      <w:pPr>
        <w:ind w:left="426" w:hanging="360"/>
      </w:pPr>
      <w:rPr>
        <w:color w:val="808080" w:themeColor="background1" w:themeShade="80"/>
      </w:rPr>
    </w:lvl>
    <w:lvl w:ilvl="1" w:tplc="04240019" w:tentative="1">
      <w:start w:val="1"/>
      <w:numFmt w:val="lowerLetter"/>
      <w:lvlText w:val="%2."/>
      <w:lvlJc w:val="left"/>
      <w:pPr>
        <w:ind w:left="1146" w:hanging="360"/>
      </w:pPr>
    </w:lvl>
    <w:lvl w:ilvl="2" w:tplc="0424001B" w:tentative="1">
      <w:start w:val="1"/>
      <w:numFmt w:val="lowerRoman"/>
      <w:lvlText w:val="%3."/>
      <w:lvlJc w:val="right"/>
      <w:pPr>
        <w:ind w:left="1866" w:hanging="180"/>
      </w:pPr>
    </w:lvl>
    <w:lvl w:ilvl="3" w:tplc="0424000F" w:tentative="1">
      <w:start w:val="1"/>
      <w:numFmt w:val="decimal"/>
      <w:lvlText w:val="%4."/>
      <w:lvlJc w:val="left"/>
      <w:pPr>
        <w:ind w:left="2586" w:hanging="360"/>
      </w:pPr>
    </w:lvl>
    <w:lvl w:ilvl="4" w:tplc="04240019" w:tentative="1">
      <w:start w:val="1"/>
      <w:numFmt w:val="lowerLetter"/>
      <w:lvlText w:val="%5."/>
      <w:lvlJc w:val="left"/>
      <w:pPr>
        <w:ind w:left="3306" w:hanging="360"/>
      </w:pPr>
    </w:lvl>
    <w:lvl w:ilvl="5" w:tplc="0424001B" w:tentative="1">
      <w:start w:val="1"/>
      <w:numFmt w:val="lowerRoman"/>
      <w:lvlText w:val="%6."/>
      <w:lvlJc w:val="right"/>
      <w:pPr>
        <w:ind w:left="4026" w:hanging="180"/>
      </w:pPr>
    </w:lvl>
    <w:lvl w:ilvl="6" w:tplc="0424000F" w:tentative="1">
      <w:start w:val="1"/>
      <w:numFmt w:val="decimal"/>
      <w:lvlText w:val="%7."/>
      <w:lvlJc w:val="left"/>
      <w:pPr>
        <w:ind w:left="4746" w:hanging="360"/>
      </w:pPr>
    </w:lvl>
    <w:lvl w:ilvl="7" w:tplc="04240019" w:tentative="1">
      <w:start w:val="1"/>
      <w:numFmt w:val="lowerLetter"/>
      <w:lvlText w:val="%8."/>
      <w:lvlJc w:val="left"/>
      <w:pPr>
        <w:ind w:left="5466" w:hanging="360"/>
      </w:pPr>
    </w:lvl>
    <w:lvl w:ilvl="8" w:tplc="0424001B" w:tentative="1">
      <w:start w:val="1"/>
      <w:numFmt w:val="lowerRoman"/>
      <w:lvlText w:val="%9."/>
      <w:lvlJc w:val="right"/>
      <w:pPr>
        <w:ind w:left="6186" w:hanging="180"/>
      </w:pPr>
    </w:lvl>
  </w:abstractNum>
  <w:abstractNum w:abstractNumId="63" w15:restartNumberingAfterBreak="0">
    <w:nsid w:val="68392EBE"/>
    <w:multiLevelType w:val="hybridMultilevel"/>
    <w:tmpl w:val="FDD0B7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4" w15:restartNumberingAfterBreak="0">
    <w:nsid w:val="695E19BC"/>
    <w:multiLevelType w:val="hybridMultilevel"/>
    <w:tmpl w:val="FDD0B7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5" w15:restartNumberingAfterBreak="0">
    <w:nsid w:val="6ABF748F"/>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15:restartNumberingAfterBreak="0">
    <w:nsid w:val="70997B86"/>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7" w15:restartNumberingAfterBreak="0">
    <w:nsid w:val="70B75D9B"/>
    <w:multiLevelType w:val="hybridMultilevel"/>
    <w:tmpl w:val="BAB8A7D6"/>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8" w15:restartNumberingAfterBreak="0">
    <w:nsid w:val="70C86D37"/>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9" w15:restartNumberingAfterBreak="0">
    <w:nsid w:val="716928DE"/>
    <w:multiLevelType w:val="hybridMultilevel"/>
    <w:tmpl w:val="BB6240FE"/>
    <w:lvl w:ilvl="0" w:tplc="0380AABE">
      <w:start w:val="1"/>
      <w:numFmt w:val="lowerLetter"/>
      <w:lvlText w:val="%1)"/>
      <w:lvlJc w:val="left"/>
      <w:pPr>
        <w:ind w:left="705" w:hanging="705"/>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0" w15:restartNumberingAfterBreak="0">
    <w:nsid w:val="731541B4"/>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1" w15:restartNumberingAfterBreak="0">
    <w:nsid w:val="732C298E"/>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2" w15:restartNumberingAfterBreak="0">
    <w:nsid w:val="74D732C8"/>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3" w15:restartNumberingAfterBreak="0">
    <w:nsid w:val="78F64764"/>
    <w:multiLevelType w:val="hybridMultilevel"/>
    <w:tmpl w:val="EEFE4DA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4" w15:restartNumberingAfterBreak="0">
    <w:nsid w:val="7B3D2A53"/>
    <w:multiLevelType w:val="hybridMultilevel"/>
    <w:tmpl w:val="51A813AE"/>
    <w:lvl w:ilvl="0" w:tplc="ABEAC118">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5" w15:restartNumberingAfterBreak="0">
    <w:nsid w:val="7B6652BC"/>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6" w15:restartNumberingAfterBreak="0">
    <w:nsid w:val="7B7A4830"/>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7" w15:restartNumberingAfterBreak="0">
    <w:nsid w:val="7D230070"/>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6"/>
  </w:num>
  <w:num w:numId="2">
    <w:abstractNumId w:val="21"/>
  </w:num>
  <w:num w:numId="3">
    <w:abstractNumId w:val="31"/>
  </w:num>
  <w:num w:numId="4">
    <w:abstractNumId w:val="69"/>
  </w:num>
  <w:num w:numId="5">
    <w:abstractNumId w:val="51"/>
  </w:num>
  <w:num w:numId="6">
    <w:abstractNumId w:val="47"/>
  </w:num>
  <w:num w:numId="7">
    <w:abstractNumId w:val="29"/>
  </w:num>
  <w:num w:numId="8">
    <w:abstractNumId w:val="55"/>
  </w:num>
  <w:num w:numId="9">
    <w:abstractNumId w:val="24"/>
  </w:num>
  <w:num w:numId="10">
    <w:abstractNumId w:val="59"/>
  </w:num>
  <w:num w:numId="11">
    <w:abstractNumId w:val="4"/>
  </w:num>
  <w:num w:numId="12">
    <w:abstractNumId w:val="23"/>
  </w:num>
  <w:num w:numId="13">
    <w:abstractNumId w:val="62"/>
  </w:num>
  <w:num w:numId="14">
    <w:abstractNumId w:val="67"/>
  </w:num>
  <w:num w:numId="15">
    <w:abstractNumId w:val="74"/>
  </w:num>
  <w:num w:numId="16">
    <w:abstractNumId w:val="32"/>
  </w:num>
  <w:num w:numId="17">
    <w:abstractNumId w:val="6"/>
  </w:num>
  <w:num w:numId="18">
    <w:abstractNumId w:val="26"/>
  </w:num>
  <w:num w:numId="19">
    <w:abstractNumId w:val="28"/>
  </w:num>
  <w:num w:numId="20">
    <w:abstractNumId w:val="39"/>
  </w:num>
  <w:num w:numId="21">
    <w:abstractNumId w:val="2"/>
  </w:num>
  <w:num w:numId="22">
    <w:abstractNumId w:val="72"/>
  </w:num>
  <w:num w:numId="23">
    <w:abstractNumId w:val="13"/>
  </w:num>
  <w:num w:numId="24">
    <w:abstractNumId w:val="3"/>
  </w:num>
  <w:num w:numId="25">
    <w:abstractNumId w:val="75"/>
  </w:num>
  <w:num w:numId="26">
    <w:abstractNumId w:val="15"/>
  </w:num>
  <w:num w:numId="27">
    <w:abstractNumId w:val="45"/>
  </w:num>
  <w:num w:numId="28">
    <w:abstractNumId w:val="52"/>
  </w:num>
  <w:num w:numId="29">
    <w:abstractNumId w:val="50"/>
  </w:num>
  <w:num w:numId="30">
    <w:abstractNumId w:val="20"/>
  </w:num>
  <w:num w:numId="31">
    <w:abstractNumId w:val="48"/>
  </w:num>
  <w:num w:numId="32">
    <w:abstractNumId w:val="27"/>
  </w:num>
  <w:num w:numId="33">
    <w:abstractNumId w:val="49"/>
  </w:num>
  <w:num w:numId="34">
    <w:abstractNumId w:val="58"/>
  </w:num>
  <w:num w:numId="35">
    <w:abstractNumId w:val="65"/>
  </w:num>
  <w:num w:numId="36">
    <w:abstractNumId w:val="70"/>
  </w:num>
  <w:num w:numId="37">
    <w:abstractNumId w:val="16"/>
  </w:num>
  <w:num w:numId="38">
    <w:abstractNumId w:val="43"/>
  </w:num>
  <w:num w:numId="39">
    <w:abstractNumId w:val="22"/>
  </w:num>
  <w:num w:numId="40">
    <w:abstractNumId w:val="5"/>
  </w:num>
  <w:num w:numId="41">
    <w:abstractNumId w:val="35"/>
  </w:num>
  <w:num w:numId="42">
    <w:abstractNumId w:val="0"/>
  </w:num>
  <w:num w:numId="43">
    <w:abstractNumId w:val="66"/>
  </w:num>
  <w:num w:numId="44">
    <w:abstractNumId w:val="61"/>
  </w:num>
  <w:num w:numId="45">
    <w:abstractNumId w:val="11"/>
  </w:num>
  <w:num w:numId="46">
    <w:abstractNumId w:val="40"/>
  </w:num>
  <w:num w:numId="47">
    <w:abstractNumId w:val="38"/>
  </w:num>
  <w:num w:numId="48">
    <w:abstractNumId w:val="60"/>
  </w:num>
  <w:num w:numId="49">
    <w:abstractNumId w:val="34"/>
  </w:num>
  <w:num w:numId="50">
    <w:abstractNumId w:val="9"/>
  </w:num>
  <w:num w:numId="51">
    <w:abstractNumId w:val="18"/>
  </w:num>
  <w:num w:numId="52">
    <w:abstractNumId w:val="8"/>
  </w:num>
  <w:num w:numId="53">
    <w:abstractNumId w:val="56"/>
  </w:num>
  <w:num w:numId="54">
    <w:abstractNumId w:val="46"/>
  </w:num>
  <w:num w:numId="55">
    <w:abstractNumId w:val="53"/>
  </w:num>
  <w:num w:numId="56">
    <w:abstractNumId w:val="76"/>
  </w:num>
  <w:num w:numId="57">
    <w:abstractNumId w:val="14"/>
  </w:num>
  <w:num w:numId="58">
    <w:abstractNumId w:val="17"/>
  </w:num>
  <w:num w:numId="59">
    <w:abstractNumId w:val="33"/>
  </w:num>
  <w:num w:numId="60">
    <w:abstractNumId w:val="1"/>
  </w:num>
  <w:num w:numId="61">
    <w:abstractNumId w:val="42"/>
  </w:num>
  <w:num w:numId="62">
    <w:abstractNumId w:val="73"/>
  </w:num>
  <w:num w:numId="63">
    <w:abstractNumId w:val="41"/>
  </w:num>
  <w:num w:numId="64">
    <w:abstractNumId w:val="7"/>
  </w:num>
  <w:num w:numId="65">
    <w:abstractNumId w:val="54"/>
  </w:num>
  <w:num w:numId="66">
    <w:abstractNumId w:val="77"/>
  </w:num>
  <w:num w:numId="67">
    <w:abstractNumId w:val="19"/>
  </w:num>
  <w:num w:numId="68">
    <w:abstractNumId w:val="57"/>
  </w:num>
  <w:num w:numId="69">
    <w:abstractNumId w:val="44"/>
  </w:num>
  <w:num w:numId="70">
    <w:abstractNumId w:val="68"/>
  </w:num>
  <w:num w:numId="71">
    <w:abstractNumId w:val="10"/>
  </w:num>
  <w:num w:numId="72">
    <w:abstractNumId w:val="37"/>
  </w:num>
  <w:num w:numId="73">
    <w:abstractNumId w:val="30"/>
  </w:num>
  <w:num w:numId="74">
    <w:abstractNumId w:val="63"/>
  </w:num>
  <w:num w:numId="75">
    <w:abstractNumId w:val="64"/>
  </w:num>
  <w:num w:numId="76">
    <w:abstractNumId w:val="71"/>
  </w:num>
  <w:num w:numId="77">
    <w:abstractNumId w:val="12"/>
  </w:num>
  <w:num w:numId="78">
    <w:abstractNumId w:val="25"/>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ZŠ">
    <w15:presenceInfo w15:providerId="None" w15:userId="MIZ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EA0"/>
    <w:rsid w:val="000045CC"/>
    <w:rsid w:val="000E363E"/>
    <w:rsid w:val="000E4115"/>
    <w:rsid w:val="000F09A5"/>
    <w:rsid w:val="001407FF"/>
    <w:rsid w:val="00142EB1"/>
    <w:rsid w:val="001645DB"/>
    <w:rsid w:val="001C19B7"/>
    <w:rsid w:val="001F4395"/>
    <w:rsid w:val="002D184A"/>
    <w:rsid w:val="002F4EDC"/>
    <w:rsid w:val="003923C6"/>
    <w:rsid w:val="003B67FF"/>
    <w:rsid w:val="003C4273"/>
    <w:rsid w:val="003D4B00"/>
    <w:rsid w:val="003D5FA4"/>
    <w:rsid w:val="0044470E"/>
    <w:rsid w:val="0044578F"/>
    <w:rsid w:val="00447EA0"/>
    <w:rsid w:val="0045065A"/>
    <w:rsid w:val="00492369"/>
    <w:rsid w:val="004F75A7"/>
    <w:rsid w:val="00520C19"/>
    <w:rsid w:val="00543A21"/>
    <w:rsid w:val="005554EE"/>
    <w:rsid w:val="005F782F"/>
    <w:rsid w:val="0064056C"/>
    <w:rsid w:val="00643A74"/>
    <w:rsid w:val="006469EE"/>
    <w:rsid w:val="00646CA8"/>
    <w:rsid w:val="006543BF"/>
    <w:rsid w:val="0066287F"/>
    <w:rsid w:val="006848CE"/>
    <w:rsid w:val="006A69A9"/>
    <w:rsid w:val="006D48A8"/>
    <w:rsid w:val="006F6F1A"/>
    <w:rsid w:val="00726198"/>
    <w:rsid w:val="00781577"/>
    <w:rsid w:val="007835CE"/>
    <w:rsid w:val="007A3BBA"/>
    <w:rsid w:val="00800F20"/>
    <w:rsid w:val="008074DA"/>
    <w:rsid w:val="0086775A"/>
    <w:rsid w:val="00897B41"/>
    <w:rsid w:val="008B3EBE"/>
    <w:rsid w:val="008F3B10"/>
    <w:rsid w:val="008F50EA"/>
    <w:rsid w:val="00922B76"/>
    <w:rsid w:val="0093431D"/>
    <w:rsid w:val="00A14361"/>
    <w:rsid w:val="00A30CC9"/>
    <w:rsid w:val="00A313EE"/>
    <w:rsid w:val="00A65A46"/>
    <w:rsid w:val="00A80EDB"/>
    <w:rsid w:val="00B20877"/>
    <w:rsid w:val="00B57CBB"/>
    <w:rsid w:val="00BB5A8A"/>
    <w:rsid w:val="00BC51AA"/>
    <w:rsid w:val="00BC7185"/>
    <w:rsid w:val="00BE107B"/>
    <w:rsid w:val="00BE1128"/>
    <w:rsid w:val="00C30678"/>
    <w:rsid w:val="00C370B5"/>
    <w:rsid w:val="00C540BC"/>
    <w:rsid w:val="00CA0960"/>
    <w:rsid w:val="00D01769"/>
    <w:rsid w:val="00D159F5"/>
    <w:rsid w:val="00D17BA2"/>
    <w:rsid w:val="00D331BF"/>
    <w:rsid w:val="00D33A36"/>
    <w:rsid w:val="00D749D8"/>
    <w:rsid w:val="00DC0903"/>
    <w:rsid w:val="00DD6365"/>
    <w:rsid w:val="00E02A59"/>
    <w:rsid w:val="00E363B4"/>
    <w:rsid w:val="00E67A8C"/>
    <w:rsid w:val="00EB74D6"/>
    <w:rsid w:val="00EE751D"/>
    <w:rsid w:val="00F30DD5"/>
    <w:rsid w:val="00F420B1"/>
    <w:rsid w:val="00F568D4"/>
    <w:rsid w:val="00F74091"/>
    <w:rsid w:val="00F75FB3"/>
    <w:rsid w:val="00FD3A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D206F"/>
  <w15:chartTrackingRefBased/>
  <w15:docId w15:val="{D1060D02-3E9C-42D2-939D-D499D9F8F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link w:val="Naslov1Znak"/>
    <w:uiPriority w:val="9"/>
    <w:qFormat/>
    <w:rsid w:val="00781577"/>
    <w:pPr>
      <w:widowControl w:val="0"/>
      <w:autoSpaceDE w:val="0"/>
      <w:autoSpaceDN w:val="0"/>
      <w:spacing w:after="0" w:line="240" w:lineRule="auto"/>
      <w:ind w:right="440"/>
      <w:outlineLvl w:val="0"/>
    </w:pPr>
    <w:rPr>
      <w:rFonts w:ascii="Arial" w:eastAsia="Times New Roman" w:hAnsi="Arial" w:cs="Times New Roman"/>
      <w:b/>
      <w:bCs/>
    </w:rPr>
  </w:style>
  <w:style w:type="paragraph" w:styleId="Naslov2">
    <w:name w:val="heading 2"/>
    <w:basedOn w:val="Navaden"/>
    <w:link w:val="Naslov2Znak"/>
    <w:uiPriority w:val="9"/>
    <w:qFormat/>
    <w:rsid w:val="00A313EE"/>
    <w:pPr>
      <w:widowControl w:val="0"/>
      <w:autoSpaceDE w:val="0"/>
      <w:autoSpaceDN w:val="0"/>
      <w:spacing w:after="0" w:line="240" w:lineRule="auto"/>
      <w:ind w:right="610"/>
      <w:jc w:val="both"/>
      <w:outlineLvl w:val="1"/>
    </w:pPr>
    <w:rPr>
      <w:rFonts w:ascii="Arial" w:eastAsia="Cambria" w:hAnsi="Arial" w:cs="Cambria"/>
      <w:b/>
      <w:bCs/>
      <w:sz w:val="20"/>
      <w:szCs w:val="19"/>
    </w:rPr>
  </w:style>
  <w:style w:type="paragraph" w:styleId="Naslov3">
    <w:name w:val="heading 3"/>
    <w:basedOn w:val="Navaden"/>
    <w:link w:val="Naslov3Znak"/>
    <w:uiPriority w:val="9"/>
    <w:qFormat/>
    <w:rsid w:val="00C30678"/>
    <w:pPr>
      <w:widowControl w:val="0"/>
      <w:numPr>
        <w:ilvl w:val="2"/>
        <w:numId w:val="1"/>
      </w:numPr>
      <w:autoSpaceDE w:val="0"/>
      <w:autoSpaceDN w:val="0"/>
      <w:spacing w:after="0" w:line="240" w:lineRule="auto"/>
      <w:ind w:right="610"/>
      <w:outlineLvl w:val="2"/>
    </w:pPr>
    <w:rPr>
      <w:rFonts w:ascii="Times New Roman" w:eastAsia="Cambria" w:hAnsi="Times New Roman" w:cs="Cambria"/>
      <w:b/>
      <w:bCs/>
      <w:i/>
      <w:iCs/>
      <w:color w:val="5B9BD5" w:themeColor="accent1"/>
      <w:sz w:val="24"/>
      <w:szCs w:val="19"/>
    </w:rPr>
  </w:style>
  <w:style w:type="paragraph" w:styleId="Naslov4">
    <w:name w:val="heading 4"/>
    <w:basedOn w:val="Navaden"/>
    <w:next w:val="Navaden"/>
    <w:link w:val="Naslov4Znak"/>
    <w:uiPriority w:val="9"/>
    <w:unhideWhenUsed/>
    <w:qFormat/>
    <w:rsid w:val="00C30678"/>
    <w:pPr>
      <w:keepNext/>
      <w:keepLines/>
      <w:numPr>
        <w:ilvl w:val="3"/>
        <w:numId w:val="1"/>
      </w:numPr>
      <w:spacing w:before="40" w:after="0"/>
      <w:outlineLvl w:val="3"/>
    </w:pPr>
    <w:rPr>
      <w:rFonts w:ascii="Times New Roman" w:eastAsiaTheme="majorEastAsia" w:hAnsi="Times New Roman" w:cstheme="majorBidi"/>
      <w:i/>
      <w:iCs/>
      <w:color w:val="2E74B5" w:themeColor="accent1" w:themeShade="BF"/>
      <w:sz w:val="24"/>
      <w:lang w:bidi="sl-SI"/>
    </w:rPr>
  </w:style>
  <w:style w:type="paragraph" w:styleId="Naslov5">
    <w:name w:val="heading 5"/>
    <w:basedOn w:val="Navaden"/>
    <w:next w:val="Navaden"/>
    <w:link w:val="Naslov5Znak"/>
    <w:uiPriority w:val="9"/>
    <w:unhideWhenUsed/>
    <w:qFormat/>
    <w:rsid w:val="00C30678"/>
    <w:pPr>
      <w:keepNext/>
      <w:keepLines/>
      <w:widowControl w:val="0"/>
      <w:numPr>
        <w:ilvl w:val="4"/>
        <w:numId w:val="1"/>
      </w:numPr>
      <w:autoSpaceDE w:val="0"/>
      <w:autoSpaceDN w:val="0"/>
      <w:spacing w:before="40" w:after="0" w:line="240" w:lineRule="auto"/>
      <w:outlineLvl w:val="4"/>
    </w:pPr>
    <w:rPr>
      <w:rFonts w:ascii="Times New Roman" w:eastAsiaTheme="majorEastAsia" w:hAnsi="Times New Roman" w:cstheme="majorBidi"/>
      <w:i/>
      <w:sz w:val="24"/>
    </w:rPr>
  </w:style>
  <w:style w:type="paragraph" w:styleId="Naslov6">
    <w:name w:val="heading 6"/>
    <w:basedOn w:val="Navaden"/>
    <w:next w:val="Navaden"/>
    <w:link w:val="Naslov6Znak"/>
    <w:uiPriority w:val="9"/>
    <w:semiHidden/>
    <w:unhideWhenUsed/>
    <w:qFormat/>
    <w:rsid w:val="00C30678"/>
    <w:pPr>
      <w:keepNext/>
      <w:keepLines/>
      <w:widowControl w:val="0"/>
      <w:numPr>
        <w:ilvl w:val="5"/>
        <w:numId w:val="1"/>
      </w:numPr>
      <w:autoSpaceDE w:val="0"/>
      <w:autoSpaceDN w:val="0"/>
      <w:spacing w:before="40" w:after="0" w:line="240" w:lineRule="auto"/>
      <w:outlineLvl w:val="5"/>
    </w:pPr>
    <w:rPr>
      <w:rFonts w:asciiTheme="majorHAnsi" w:eastAsiaTheme="majorEastAsia" w:hAnsiTheme="majorHAnsi" w:cstheme="majorBidi"/>
      <w:color w:val="1F4D78" w:themeColor="accent1" w:themeShade="7F"/>
    </w:rPr>
  </w:style>
  <w:style w:type="paragraph" w:styleId="Naslov7">
    <w:name w:val="heading 7"/>
    <w:basedOn w:val="Navaden"/>
    <w:next w:val="Navaden"/>
    <w:link w:val="Naslov7Znak"/>
    <w:uiPriority w:val="9"/>
    <w:semiHidden/>
    <w:unhideWhenUsed/>
    <w:qFormat/>
    <w:rsid w:val="00C30678"/>
    <w:pPr>
      <w:keepNext/>
      <w:keepLines/>
      <w:widowControl w:val="0"/>
      <w:numPr>
        <w:ilvl w:val="6"/>
        <w:numId w:val="1"/>
      </w:numPr>
      <w:autoSpaceDE w:val="0"/>
      <w:autoSpaceDN w:val="0"/>
      <w:spacing w:before="40" w:after="0" w:line="240" w:lineRule="auto"/>
      <w:outlineLvl w:val="6"/>
    </w:pPr>
    <w:rPr>
      <w:rFonts w:asciiTheme="majorHAnsi" w:eastAsiaTheme="majorEastAsia" w:hAnsiTheme="majorHAnsi" w:cstheme="majorBidi"/>
      <w:i/>
      <w:iCs/>
      <w:color w:val="1F4D78" w:themeColor="accent1" w:themeShade="7F"/>
    </w:rPr>
  </w:style>
  <w:style w:type="paragraph" w:styleId="Naslov8">
    <w:name w:val="heading 8"/>
    <w:basedOn w:val="Navaden"/>
    <w:next w:val="Navaden"/>
    <w:link w:val="Naslov8Znak"/>
    <w:uiPriority w:val="9"/>
    <w:semiHidden/>
    <w:unhideWhenUsed/>
    <w:qFormat/>
    <w:rsid w:val="00C30678"/>
    <w:pPr>
      <w:keepNext/>
      <w:keepLines/>
      <w:widowControl w:val="0"/>
      <w:numPr>
        <w:ilvl w:val="7"/>
        <w:numId w:val="1"/>
      </w:numPr>
      <w:autoSpaceDE w:val="0"/>
      <w:autoSpaceDN w:val="0"/>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C30678"/>
    <w:pPr>
      <w:keepNext/>
      <w:keepLines/>
      <w:widowControl w:val="0"/>
      <w:numPr>
        <w:ilvl w:val="8"/>
        <w:numId w:val="1"/>
      </w:numPr>
      <w:autoSpaceDE w:val="0"/>
      <w:autoSpaceDN w:val="0"/>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81577"/>
    <w:rPr>
      <w:rFonts w:ascii="Arial" w:eastAsia="Times New Roman" w:hAnsi="Arial" w:cs="Times New Roman"/>
      <w:b/>
      <w:bCs/>
    </w:rPr>
  </w:style>
  <w:style w:type="character" w:customStyle="1" w:styleId="Naslov2Znak">
    <w:name w:val="Naslov 2 Znak"/>
    <w:basedOn w:val="Privzetapisavaodstavka"/>
    <w:link w:val="Naslov2"/>
    <w:uiPriority w:val="9"/>
    <w:rsid w:val="00A313EE"/>
    <w:rPr>
      <w:rFonts w:ascii="Arial" w:eastAsia="Cambria" w:hAnsi="Arial" w:cs="Cambria"/>
      <w:b/>
      <w:bCs/>
      <w:sz w:val="20"/>
      <w:szCs w:val="19"/>
    </w:rPr>
  </w:style>
  <w:style w:type="character" w:customStyle="1" w:styleId="Naslov3Znak">
    <w:name w:val="Naslov 3 Znak"/>
    <w:basedOn w:val="Privzetapisavaodstavka"/>
    <w:link w:val="Naslov3"/>
    <w:uiPriority w:val="9"/>
    <w:rsid w:val="00C30678"/>
    <w:rPr>
      <w:rFonts w:ascii="Times New Roman" w:eastAsia="Cambria" w:hAnsi="Times New Roman" w:cs="Cambria"/>
      <w:b/>
      <w:bCs/>
      <w:i/>
      <w:iCs/>
      <w:color w:val="5B9BD5" w:themeColor="accent1"/>
      <w:sz w:val="24"/>
      <w:szCs w:val="19"/>
    </w:rPr>
  </w:style>
  <w:style w:type="character" w:customStyle="1" w:styleId="Naslov4Znak">
    <w:name w:val="Naslov 4 Znak"/>
    <w:basedOn w:val="Privzetapisavaodstavka"/>
    <w:link w:val="Naslov4"/>
    <w:uiPriority w:val="9"/>
    <w:rsid w:val="00C30678"/>
    <w:rPr>
      <w:rFonts w:ascii="Times New Roman" w:eastAsiaTheme="majorEastAsia" w:hAnsi="Times New Roman" w:cstheme="majorBidi"/>
      <w:i/>
      <w:iCs/>
      <w:color w:val="2E74B5" w:themeColor="accent1" w:themeShade="BF"/>
      <w:sz w:val="24"/>
      <w:lang w:bidi="sl-SI"/>
    </w:rPr>
  </w:style>
  <w:style w:type="character" w:customStyle="1" w:styleId="Naslov5Znak">
    <w:name w:val="Naslov 5 Znak"/>
    <w:basedOn w:val="Privzetapisavaodstavka"/>
    <w:link w:val="Naslov5"/>
    <w:uiPriority w:val="9"/>
    <w:rsid w:val="00C30678"/>
    <w:rPr>
      <w:rFonts w:ascii="Times New Roman" w:eastAsiaTheme="majorEastAsia" w:hAnsi="Times New Roman" w:cstheme="majorBidi"/>
      <w:i/>
      <w:sz w:val="24"/>
    </w:rPr>
  </w:style>
  <w:style w:type="character" w:customStyle="1" w:styleId="Naslov6Znak">
    <w:name w:val="Naslov 6 Znak"/>
    <w:basedOn w:val="Privzetapisavaodstavka"/>
    <w:link w:val="Naslov6"/>
    <w:uiPriority w:val="9"/>
    <w:semiHidden/>
    <w:rsid w:val="00C30678"/>
    <w:rPr>
      <w:rFonts w:asciiTheme="majorHAnsi" w:eastAsiaTheme="majorEastAsia" w:hAnsiTheme="majorHAnsi" w:cstheme="majorBidi"/>
      <w:color w:val="1F4D78" w:themeColor="accent1" w:themeShade="7F"/>
    </w:rPr>
  </w:style>
  <w:style w:type="character" w:customStyle="1" w:styleId="Naslov7Znak">
    <w:name w:val="Naslov 7 Znak"/>
    <w:basedOn w:val="Privzetapisavaodstavka"/>
    <w:link w:val="Naslov7"/>
    <w:uiPriority w:val="9"/>
    <w:semiHidden/>
    <w:rsid w:val="00C30678"/>
    <w:rPr>
      <w:rFonts w:asciiTheme="majorHAnsi" w:eastAsiaTheme="majorEastAsia" w:hAnsiTheme="majorHAnsi" w:cstheme="majorBidi"/>
      <w:i/>
      <w:iCs/>
      <w:color w:val="1F4D78" w:themeColor="accent1" w:themeShade="7F"/>
    </w:rPr>
  </w:style>
  <w:style w:type="character" w:customStyle="1" w:styleId="Naslov8Znak">
    <w:name w:val="Naslov 8 Znak"/>
    <w:basedOn w:val="Privzetapisavaodstavka"/>
    <w:link w:val="Naslov8"/>
    <w:uiPriority w:val="9"/>
    <w:semiHidden/>
    <w:rsid w:val="00C30678"/>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uiPriority w:val="9"/>
    <w:semiHidden/>
    <w:rsid w:val="00C30678"/>
    <w:rPr>
      <w:rFonts w:asciiTheme="majorHAnsi" w:eastAsiaTheme="majorEastAsia" w:hAnsiTheme="majorHAnsi" w:cstheme="majorBidi"/>
      <w:i/>
      <w:iCs/>
      <w:color w:val="272727" w:themeColor="text1" w:themeTint="D8"/>
      <w:sz w:val="21"/>
      <w:szCs w:val="21"/>
    </w:rPr>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Graf"/>
    <w:basedOn w:val="Navaden"/>
    <w:link w:val="OdstavekseznamaZnak"/>
    <w:uiPriority w:val="34"/>
    <w:qFormat/>
    <w:rsid w:val="00C30678"/>
    <w:pPr>
      <w:spacing w:after="200" w:line="276" w:lineRule="auto"/>
      <w:ind w:left="720"/>
      <w:contextualSpacing/>
    </w:pPr>
    <w:rPr>
      <w:rFonts w:ascii="Calibri" w:eastAsia="Calibri" w:hAnsi="Calibri" w:cs="Times New Roman"/>
      <w:lang w:val="en-US"/>
    </w:rPr>
  </w:style>
  <w:style w:type="paragraph" w:styleId="Glava">
    <w:name w:val="header"/>
    <w:basedOn w:val="Navaden"/>
    <w:link w:val="GlavaZnak"/>
    <w:uiPriority w:val="99"/>
    <w:unhideWhenUsed/>
    <w:rsid w:val="00C30678"/>
    <w:pPr>
      <w:tabs>
        <w:tab w:val="center" w:pos="4536"/>
        <w:tab w:val="right" w:pos="9072"/>
      </w:tabs>
      <w:spacing w:after="0" w:line="240" w:lineRule="auto"/>
    </w:pPr>
  </w:style>
  <w:style w:type="character" w:customStyle="1" w:styleId="GlavaZnak">
    <w:name w:val="Glava Znak"/>
    <w:basedOn w:val="Privzetapisavaodstavka"/>
    <w:link w:val="Glava"/>
    <w:uiPriority w:val="99"/>
    <w:rsid w:val="00C30678"/>
  </w:style>
  <w:style w:type="paragraph" w:styleId="Noga">
    <w:name w:val="footer"/>
    <w:basedOn w:val="Navaden"/>
    <w:link w:val="NogaZnak"/>
    <w:uiPriority w:val="99"/>
    <w:unhideWhenUsed/>
    <w:rsid w:val="00C30678"/>
    <w:pPr>
      <w:tabs>
        <w:tab w:val="center" w:pos="4536"/>
        <w:tab w:val="right" w:pos="9072"/>
      </w:tabs>
      <w:spacing w:after="0" w:line="240" w:lineRule="auto"/>
    </w:pPr>
  </w:style>
  <w:style w:type="character" w:customStyle="1" w:styleId="NogaZnak">
    <w:name w:val="Noga Znak"/>
    <w:basedOn w:val="Privzetapisavaodstavka"/>
    <w:link w:val="Noga"/>
    <w:uiPriority w:val="99"/>
    <w:rsid w:val="00C30678"/>
  </w:style>
  <w:style w:type="paragraph" w:styleId="Pripombabesedilo">
    <w:name w:val="annotation text"/>
    <w:basedOn w:val="Navaden"/>
    <w:link w:val="PripombabesediloZnak"/>
    <w:uiPriority w:val="99"/>
    <w:unhideWhenUsed/>
    <w:rsid w:val="00C30678"/>
    <w:pPr>
      <w:spacing w:after="200" w:line="240" w:lineRule="auto"/>
    </w:pPr>
    <w:rPr>
      <w:rFonts w:ascii="Calibri" w:eastAsia="Calibri" w:hAnsi="Calibri" w:cs="Times New Roman"/>
      <w:sz w:val="20"/>
      <w:szCs w:val="20"/>
    </w:rPr>
  </w:style>
  <w:style w:type="character" w:customStyle="1" w:styleId="PripombabesediloZnak">
    <w:name w:val="Pripomba – besedilo Znak"/>
    <w:basedOn w:val="Privzetapisavaodstavka"/>
    <w:link w:val="Pripombabesedilo"/>
    <w:uiPriority w:val="99"/>
    <w:rsid w:val="00C30678"/>
    <w:rPr>
      <w:rFonts w:ascii="Calibri" w:eastAsia="Calibri" w:hAnsi="Calibri" w:cs="Times New Roman"/>
      <w:sz w:val="20"/>
      <w:szCs w:val="20"/>
    </w:rPr>
  </w:style>
  <w:style w:type="paragraph" w:styleId="Brezrazmikov">
    <w:name w:val="No Spacing"/>
    <w:uiPriority w:val="1"/>
    <w:qFormat/>
    <w:rsid w:val="00C30678"/>
    <w:pPr>
      <w:spacing w:after="0" w:line="240" w:lineRule="auto"/>
    </w:pPr>
  </w:style>
  <w:style w:type="character" w:styleId="Hiperpovezava">
    <w:name w:val="Hyperlink"/>
    <w:basedOn w:val="Privzetapisavaodstavka"/>
    <w:uiPriority w:val="99"/>
    <w:unhideWhenUsed/>
    <w:rsid w:val="00DD6365"/>
    <w:rPr>
      <w:color w:val="0563C1" w:themeColor="hyperlink"/>
      <w:u w:val="single"/>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2F4EDC"/>
    <w:rPr>
      <w:rFonts w:ascii="Calibri" w:eastAsia="Calibri" w:hAnsi="Calibri" w:cs="Times New Roman"/>
      <w:lang w:val="en-US"/>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unhideWhenUsed/>
    <w:qFormat/>
    <w:rsid w:val="006F6F1A"/>
    <w:pPr>
      <w:spacing w:after="200" w:line="276" w:lineRule="auto"/>
    </w:pPr>
    <w:rPr>
      <w:rFonts w:ascii="Calibri" w:eastAsia="Calibri" w:hAnsi="Calibri" w:cs="Times New Roman"/>
      <w:sz w:val="20"/>
      <w:szCs w:val="20"/>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basedOn w:val="Privzetapisavaodstavka"/>
    <w:link w:val="Sprotnaopomba-besedilo"/>
    <w:rsid w:val="006F6F1A"/>
    <w:rPr>
      <w:rFonts w:ascii="Calibri" w:eastAsia="Calibri" w:hAnsi="Calibri" w:cs="Times New Roman"/>
      <w:sz w:val="20"/>
      <w:szCs w:val="20"/>
    </w:rPr>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ootnote"/>
    <w:qFormat/>
    <w:rsid w:val="006F6F1A"/>
    <w:rPr>
      <w:vertAlign w:val="superscript"/>
    </w:rPr>
  </w:style>
  <w:style w:type="paragraph" w:customStyle="1" w:styleId="Default">
    <w:name w:val="Default"/>
    <w:rsid w:val="006F6F1A"/>
    <w:pPr>
      <w:autoSpaceDE w:val="0"/>
      <w:autoSpaceDN w:val="0"/>
      <w:adjustRightInd w:val="0"/>
      <w:spacing w:after="0" w:line="240" w:lineRule="auto"/>
    </w:pPr>
    <w:rPr>
      <w:rFonts w:ascii="EUAlbertina" w:hAnsi="EUAlbertina" w:cs="EUAlbertina"/>
      <w:color w:val="000000"/>
      <w:sz w:val="24"/>
      <w:szCs w:val="24"/>
    </w:rPr>
  </w:style>
  <w:style w:type="character" w:styleId="Pripombasklic">
    <w:name w:val="annotation reference"/>
    <w:basedOn w:val="Privzetapisavaodstavka"/>
    <w:uiPriority w:val="99"/>
    <w:semiHidden/>
    <w:unhideWhenUsed/>
    <w:rsid w:val="0064056C"/>
    <w:rPr>
      <w:sz w:val="16"/>
      <w:szCs w:val="16"/>
    </w:rPr>
  </w:style>
  <w:style w:type="paragraph" w:styleId="Besedilooblaka">
    <w:name w:val="Balloon Text"/>
    <w:basedOn w:val="Navaden"/>
    <w:link w:val="BesedilooblakaZnak"/>
    <w:uiPriority w:val="99"/>
    <w:semiHidden/>
    <w:unhideWhenUsed/>
    <w:rsid w:val="0064056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4056C"/>
    <w:rPr>
      <w:rFonts w:ascii="Segoe UI" w:hAnsi="Segoe UI" w:cs="Segoe UI"/>
      <w:sz w:val="18"/>
      <w:szCs w:val="18"/>
    </w:rPr>
  </w:style>
  <w:style w:type="paragraph" w:styleId="HTML-oblikovano">
    <w:name w:val="HTML Preformatted"/>
    <w:basedOn w:val="Navaden"/>
    <w:link w:val="HTML-oblikovanoZnak"/>
    <w:uiPriority w:val="99"/>
    <w:unhideWhenUsed/>
    <w:rsid w:val="007A3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oblikovanoZnak">
    <w:name w:val="HTML-oblikovano Znak"/>
    <w:basedOn w:val="Privzetapisavaodstavka"/>
    <w:link w:val="HTML-oblikovano"/>
    <w:uiPriority w:val="99"/>
    <w:rsid w:val="007A3BBA"/>
    <w:rPr>
      <w:rFonts w:ascii="Courier New" w:eastAsia="Times New Roman" w:hAnsi="Courier New" w:cs="Courier New"/>
      <w:sz w:val="20"/>
      <w:szCs w:val="20"/>
      <w:lang w:eastAsia="sl-SI"/>
    </w:rPr>
  </w:style>
  <w:style w:type="paragraph" w:styleId="NaslovTOC">
    <w:name w:val="TOC Heading"/>
    <w:basedOn w:val="Naslov1"/>
    <w:next w:val="Navaden"/>
    <w:uiPriority w:val="39"/>
    <w:unhideWhenUsed/>
    <w:qFormat/>
    <w:rsid w:val="00BE1128"/>
    <w:pPr>
      <w:keepNext/>
      <w:keepLines/>
      <w:widowControl/>
      <w:autoSpaceDE/>
      <w:autoSpaceDN/>
      <w:spacing w:before="240" w:line="259" w:lineRule="auto"/>
      <w:ind w:right="0"/>
      <w:outlineLvl w:val="9"/>
    </w:pPr>
    <w:rPr>
      <w:rFonts w:asciiTheme="majorHAnsi" w:eastAsiaTheme="majorEastAsia" w:hAnsiTheme="majorHAnsi" w:cstheme="majorBidi"/>
      <w:b w:val="0"/>
      <w:bCs w:val="0"/>
      <w:color w:val="2E74B5" w:themeColor="accent1" w:themeShade="BF"/>
      <w:sz w:val="32"/>
      <w:szCs w:val="32"/>
      <w:lang w:eastAsia="sl-SI"/>
    </w:rPr>
  </w:style>
  <w:style w:type="paragraph" w:styleId="Kazalovsebine2">
    <w:name w:val="toc 2"/>
    <w:basedOn w:val="Navaden"/>
    <w:next w:val="Navaden"/>
    <w:autoRedefine/>
    <w:uiPriority w:val="39"/>
    <w:unhideWhenUsed/>
    <w:rsid w:val="00BE1128"/>
    <w:pPr>
      <w:spacing w:after="100"/>
      <w:ind w:left="220"/>
    </w:pPr>
    <w:rPr>
      <w:rFonts w:eastAsiaTheme="minorEastAsia" w:cs="Times New Roman"/>
      <w:lang w:eastAsia="sl-SI"/>
    </w:rPr>
  </w:style>
  <w:style w:type="paragraph" w:styleId="Kazalovsebine1">
    <w:name w:val="toc 1"/>
    <w:basedOn w:val="Navaden"/>
    <w:next w:val="Navaden"/>
    <w:autoRedefine/>
    <w:uiPriority w:val="39"/>
    <w:unhideWhenUsed/>
    <w:rsid w:val="00BE1128"/>
    <w:pPr>
      <w:tabs>
        <w:tab w:val="right" w:leader="dot" w:pos="9062"/>
      </w:tabs>
      <w:spacing w:after="100"/>
    </w:pPr>
    <w:rPr>
      <w:rFonts w:ascii="Arial" w:eastAsiaTheme="minorEastAsia" w:hAnsi="Arial" w:cs="Arial"/>
      <w:b/>
      <w:sz w:val="24"/>
      <w:szCs w:val="24"/>
      <w:lang w:eastAsia="sl-SI"/>
    </w:rPr>
  </w:style>
  <w:style w:type="paragraph" w:styleId="Kazalovsebine3">
    <w:name w:val="toc 3"/>
    <w:basedOn w:val="Navaden"/>
    <w:next w:val="Navaden"/>
    <w:autoRedefine/>
    <w:uiPriority w:val="39"/>
    <w:unhideWhenUsed/>
    <w:rsid w:val="00BE1128"/>
    <w:pPr>
      <w:spacing w:after="100"/>
      <w:ind w:left="440"/>
    </w:pPr>
    <w:rPr>
      <w:rFonts w:eastAsiaTheme="minorEastAsia" w:cs="Times New Roman"/>
      <w:lang w:eastAsia="sl-SI"/>
    </w:rPr>
  </w:style>
  <w:style w:type="paragraph" w:styleId="Golobesedilo">
    <w:name w:val="Plain Text"/>
    <w:basedOn w:val="Navaden"/>
    <w:link w:val="GolobesediloZnak"/>
    <w:uiPriority w:val="99"/>
    <w:unhideWhenUsed/>
    <w:rsid w:val="000045CC"/>
    <w:pPr>
      <w:spacing w:after="0" w:line="240" w:lineRule="auto"/>
    </w:pPr>
    <w:rPr>
      <w:rFonts w:ascii="Calibri" w:hAnsi="Calibri"/>
      <w:szCs w:val="21"/>
    </w:rPr>
  </w:style>
  <w:style w:type="character" w:customStyle="1" w:styleId="GolobesediloZnak">
    <w:name w:val="Golo besedilo Znak"/>
    <w:basedOn w:val="Privzetapisavaodstavka"/>
    <w:link w:val="Golobesedilo"/>
    <w:uiPriority w:val="99"/>
    <w:rsid w:val="000045CC"/>
    <w:rPr>
      <w:rFonts w:ascii="Calibri" w:hAnsi="Calibri"/>
      <w:szCs w:val="21"/>
    </w:rPr>
  </w:style>
  <w:style w:type="paragraph" w:styleId="Zadevapripombe">
    <w:name w:val="annotation subject"/>
    <w:basedOn w:val="Pripombabesedilo"/>
    <w:next w:val="Pripombabesedilo"/>
    <w:link w:val="ZadevapripombeZnak"/>
    <w:uiPriority w:val="99"/>
    <w:semiHidden/>
    <w:unhideWhenUsed/>
    <w:rsid w:val="00646CA8"/>
    <w:pPr>
      <w:spacing w:after="160"/>
    </w:pPr>
    <w:rPr>
      <w:rFonts w:asciiTheme="minorHAnsi" w:eastAsiaTheme="minorHAnsi" w:hAnsiTheme="minorHAnsi" w:cstheme="minorBidi"/>
      <w:b/>
      <w:bCs/>
    </w:rPr>
  </w:style>
  <w:style w:type="character" w:customStyle="1" w:styleId="ZadevapripombeZnak">
    <w:name w:val="Zadeva pripombe Znak"/>
    <w:basedOn w:val="PripombabesediloZnak"/>
    <w:link w:val="Zadevapripombe"/>
    <w:uiPriority w:val="99"/>
    <w:semiHidden/>
    <w:rsid w:val="00646CA8"/>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0B05160-8C7B-41E6-B259-63B528019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16348</Words>
  <Characters>96783</Characters>
  <Application>Microsoft Office Word</Application>
  <DocSecurity>0</DocSecurity>
  <Lines>6048</Lines>
  <Paragraphs>1450</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Močnik</dc:creator>
  <cp:keywords/>
  <dc:description/>
  <cp:lastModifiedBy>Andreja Štefula</cp:lastModifiedBy>
  <cp:revision>2</cp:revision>
  <dcterms:created xsi:type="dcterms:W3CDTF">2023-01-13T10:20:00Z</dcterms:created>
  <dcterms:modified xsi:type="dcterms:W3CDTF">2023-01-13T10:20:00Z</dcterms:modified>
</cp:coreProperties>
</file>