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FAB38" w14:textId="3B3D8329" w:rsidR="00B74494" w:rsidRPr="00400989" w:rsidRDefault="005D117A" w:rsidP="00914242">
      <w:pPr>
        <w:spacing w:after="60" w:line="240" w:lineRule="auto"/>
        <w:rPr>
          <w:rFonts w:cs="Arial"/>
          <w:vanish/>
          <w:szCs w:val="20"/>
        </w:rPr>
      </w:pPr>
      <w:r>
        <w:rPr>
          <w:rFonts w:cs="Arial"/>
          <w:szCs w:val="20"/>
        </w:rPr>
        <w:t xml:space="preserve"> </w:t>
      </w:r>
    </w:p>
    <w:p w14:paraId="0FC83027" w14:textId="6BE60B77" w:rsidR="00B74494" w:rsidRPr="00400989" w:rsidRDefault="000200D5" w:rsidP="00914242">
      <w:pPr>
        <w:pStyle w:val="datumtevilka"/>
        <w:spacing w:after="60" w:line="240" w:lineRule="auto"/>
        <w:rPr>
          <w:sz w:val="22"/>
          <w:szCs w:val="22"/>
        </w:rPr>
      </w:pPr>
      <w:r w:rsidRPr="003567CE">
        <w:rPr>
          <w:sz w:val="22"/>
          <w:szCs w:val="22"/>
          <w:highlight w:val="yellow"/>
        </w:rPr>
        <w:t>Številka: 303-</w:t>
      </w:r>
      <w:r w:rsidR="00F9205A" w:rsidRPr="003567CE">
        <w:rPr>
          <w:sz w:val="22"/>
          <w:szCs w:val="22"/>
          <w:highlight w:val="yellow"/>
        </w:rPr>
        <w:t>29/2023/</w:t>
      </w:r>
    </w:p>
    <w:p w14:paraId="0DEC1379" w14:textId="77777777" w:rsidR="00B74494" w:rsidRPr="00400989" w:rsidRDefault="00B74494" w:rsidP="00914242">
      <w:pPr>
        <w:pStyle w:val="Odstavekseznama1"/>
        <w:spacing w:after="60"/>
        <w:ind w:left="0"/>
        <w:rPr>
          <w:rFonts w:ascii="Arial" w:hAnsi="Arial" w:cs="Arial"/>
          <w:b/>
          <w:sz w:val="22"/>
          <w:szCs w:val="22"/>
        </w:rPr>
      </w:pPr>
    </w:p>
    <w:p w14:paraId="34B3D17D" w14:textId="77777777" w:rsidR="00B74494" w:rsidRPr="00400989" w:rsidRDefault="00B74494" w:rsidP="00914242">
      <w:pPr>
        <w:pStyle w:val="Odstavekseznama1"/>
        <w:spacing w:after="60"/>
        <w:ind w:left="0"/>
        <w:rPr>
          <w:rFonts w:ascii="Arial" w:hAnsi="Arial" w:cs="Arial"/>
          <w:b/>
          <w:sz w:val="22"/>
          <w:szCs w:val="22"/>
        </w:rPr>
      </w:pPr>
    </w:p>
    <w:p w14:paraId="71787BA7" w14:textId="77777777" w:rsidR="00B74494" w:rsidRDefault="00B74494" w:rsidP="00914242">
      <w:pPr>
        <w:spacing w:after="60" w:line="240" w:lineRule="auto"/>
        <w:jc w:val="both"/>
        <w:rPr>
          <w:rFonts w:cs="Arial"/>
          <w:sz w:val="32"/>
          <w:szCs w:val="32"/>
        </w:rPr>
      </w:pPr>
    </w:p>
    <w:p w14:paraId="77E49D99" w14:textId="77777777" w:rsidR="000C7F61" w:rsidRDefault="000C7F61" w:rsidP="00914242">
      <w:pPr>
        <w:spacing w:after="60" w:line="240" w:lineRule="auto"/>
        <w:jc w:val="both"/>
        <w:rPr>
          <w:rFonts w:cs="Arial"/>
          <w:sz w:val="32"/>
          <w:szCs w:val="32"/>
        </w:rPr>
      </w:pPr>
    </w:p>
    <w:p w14:paraId="5A5288D1" w14:textId="77777777" w:rsidR="000C7F61" w:rsidRPr="00400989" w:rsidRDefault="000C7F61" w:rsidP="00914242">
      <w:pPr>
        <w:spacing w:after="60" w:line="240" w:lineRule="auto"/>
        <w:jc w:val="both"/>
        <w:rPr>
          <w:rFonts w:cs="Arial"/>
          <w:sz w:val="32"/>
          <w:szCs w:val="32"/>
        </w:rPr>
      </w:pPr>
    </w:p>
    <w:p w14:paraId="362CAE4E" w14:textId="77777777" w:rsidR="00B74494" w:rsidRPr="00400989" w:rsidRDefault="00B74494" w:rsidP="00914242">
      <w:pPr>
        <w:spacing w:after="60" w:line="240" w:lineRule="auto"/>
        <w:jc w:val="center"/>
        <w:rPr>
          <w:rFonts w:cs="Arial"/>
          <w:b/>
          <w:sz w:val="72"/>
          <w:szCs w:val="72"/>
        </w:rPr>
      </w:pPr>
    </w:p>
    <w:p w14:paraId="6B27AAE5" w14:textId="77777777" w:rsidR="00B74494" w:rsidRPr="00400989" w:rsidRDefault="00B74494" w:rsidP="00914242">
      <w:pPr>
        <w:spacing w:after="60" w:line="240" w:lineRule="auto"/>
        <w:jc w:val="center"/>
        <w:rPr>
          <w:rFonts w:cs="Arial"/>
          <w:b/>
          <w:sz w:val="72"/>
          <w:szCs w:val="72"/>
        </w:rPr>
      </w:pPr>
      <w:r w:rsidRPr="00400989">
        <w:rPr>
          <w:rFonts w:cs="Arial"/>
          <w:b/>
          <w:sz w:val="72"/>
          <w:szCs w:val="72"/>
        </w:rPr>
        <w:t>KLJUČNI ELEMENTI</w:t>
      </w:r>
    </w:p>
    <w:p w14:paraId="6BD3F4BF" w14:textId="77777777" w:rsidR="00B74494" w:rsidRPr="00400989" w:rsidRDefault="00B74494" w:rsidP="00914242">
      <w:pPr>
        <w:spacing w:after="60" w:line="240" w:lineRule="auto"/>
        <w:jc w:val="center"/>
        <w:rPr>
          <w:rFonts w:cs="Arial"/>
          <w:b/>
          <w:sz w:val="36"/>
          <w:szCs w:val="36"/>
        </w:rPr>
      </w:pPr>
    </w:p>
    <w:p w14:paraId="3D613068" w14:textId="77777777" w:rsidR="00B74494" w:rsidRPr="00400989" w:rsidRDefault="00B74494" w:rsidP="00914242">
      <w:pPr>
        <w:spacing w:after="60" w:line="240" w:lineRule="auto"/>
        <w:jc w:val="center"/>
        <w:rPr>
          <w:rFonts w:cs="Arial"/>
          <w:b/>
          <w:sz w:val="36"/>
          <w:szCs w:val="36"/>
        </w:rPr>
      </w:pPr>
      <w:r w:rsidRPr="00400989">
        <w:rPr>
          <w:rFonts w:cs="Arial"/>
          <w:b/>
          <w:sz w:val="36"/>
          <w:szCs w:val="36"/>
        </w:rPr>
        <w:t>finančnih instrumentov</w:t>
      </w:r>
    </w:p>
    <w:p w14:paraId="548AEAB5" w14:textId="77777777" w:rsidR="00B74494" w:rsidRPr="00400989" w:rsidRDefault="00B74494" w:rsidP="00914242">
      <w:pPr>
        <w:spacing w:after="60" w:line="240" w:lineRule="auto"/>
        <w:jc w:val="center"/>
        <w:rPr>
          <w:rFonts w:cs="Arial"/>
          <w:b/>
          <w:sz w:val="36"/>
          <w:szCs w:val="36"/>
        </w:rPr>
      </w:pPr>
    </w:p>
    <w:p w14:paraId="705B154A" w14:textId="77777777" w:rsidR="00B74494" w:rsidRPr="00400989" w:rsidRDefault="00B74494" w:rsidP="00914242">
      <w:pPr>
        <w:spacing w:after="60" w:line="240" w:lineRule="auto"/>
        <w:jc w:val="center"/>
        <w:rPr>
          <w:rFonts w:cs="Arial"/>
          <w:b/>
          <w:sz w:val="36"/>
          <w:szCs w:val="36"/>
        </w:rPr>
      </w:pPr>
      <w:r w:rsidRPr="00400989">
        <w:rPr>
          <w:rFonts w:cs="Arial"/>
          <w:b/>
          <w:sz w:val="36"/>
          <w:szCs w:val="36"/>
        </w:rPr>
        <w:t>v programskem obdobju</w:t>
      </w:r>
    </w:p>
    <w:p w14:paraId="714CBB87" w14:textId="77777777" w:rsidR="00B74494" w:rsidRPr="00400989" w:rsidRDefault="00B74494" w:rsidP="00914242">
      <w:pPr>
        <w:spacing w:after="60" w:line="240" w:lineRule="auto"/>
        <w:jc w:val="center"/>
        <w:rPr>
          <w:rFonts w:cs="Arial"/>
          <w:b/>
          <w:sz w:val="36"/>
          <w:szCs w:val="36"/>
        </w:rPr>
      </w:pPr>
    </w:p>
    <w:p w14:paraId="27C32FCB" w14:textId="370D7703" w:rsidR="00B74494" w:rsidRPr="00400989" w:rsidRDefault="00B74494" w:rsidP="00914242">
      <w:pPr>
        <w:spacing w:after="60" w:line="240" w:lineRule="auto"/>
        <w:jc w:val="center"/>
        <w:rPr>
          <w:rFonts w:cs="Arial"/>
          <w:b/>
          <w:sz w:val="36"/>
          <w:szCs w:val="36"/>
        </w:rPr>
      </w:pPr>
      <w:r w:rsidRPr="00400989">
        <w:rPr>
          <w:rFonts w:cs="Arial"/>
          <w:b/>
          <w:sz w:val="36"/>
          <w:szCs w:val="36"/>
        </w:rPr>
        <w:t>20</w:t>
      </w:r>
      <w:r w:rsidR="00AE3185" w:rsidRPr="00400989">
        <w:rPr>
          <w:rFonts w:cs="Arial"/>
          <w:b/>
          <w:sz w:val="36"/>
          <w:szCs w:val="36"/>
        </w:rPr>
        <w:t>21</w:t>
      </w:r>
      <w:r w:rsidRPr="00400989">
        <w:rPr>
          <w:rFonts w:cs="Arial"/>
          <w:b/>
          <w:sz w:val="36"/>
          <w:szCs w:val="36"/>
        </w:rPr>
        <w:t>–202</w:t>
      </w:r>
      <w:r w:rsidR="00AE3185" w:rsidRPr="00400989">
        <w:rPr>
          <w:rFonts w:cs="Arial"/>
          <w:b/>
          <w:sz w:val="36"/>
          <w:szCs w:val="36"/>
        </w:rPr>
        <w:t>7</w:t>
      </w:r>
    </w:p>
    <w:p w14:paraId="060D3B11" w14:textId="77777777" w:rsidR="00B74494" w:rsidRPr="00400989" w:rsidRDefault="00B74494" w:rsidP="00914242">
      <w:pPr>
        <w:spacing w:after="60" w:line="240" w:lineRule="auto"/>
        <w:jc w:val="both"/>
        <w:rPr>
          <w:rFonts w:cs="Arial"/>
          <w:sz w:val="40"/>
          <w:szCs w:val="40"/>
        </w:rPr>
      </w:pPr>
    </w:p>
    <w:p w14:paraId="449FB71E" w14:textId="77777777" w:rsidR="00B74494" w:rsidRPr="00400989" w:rsidRDefault="00B74494" w:rsidP="00914242">
      <w:pPr>
        <w:spacing w:after="60" w:line="240" w:lineRule="auto"/>
        <w:jc w:val="both"/>
        <w:rPr>
          <w:rFonts w:cs="Arial"/>
          <w:sz w:val="40"/>
          <w:szCs w:val="40"/>
        </w:rPr>
      </w:pPr>
    </w:p>
    <w:p w14:paraId="3E40DFBA" w14:textId="77777777" w:rsidR="00B74494" w:rsidRDefault="00B74494" w:rsidP="00914242">
      <w:pPr>
        <w:spacing w:after="60" w:line="240" w:lineRule="auto"/>
        <w:jc w:val="both"/>
        <w:rPr>
          <w:rFonts w:cs="Arial"/>
          <w:sz w:val="40"/>
          <w:szCs w:val="40"/>
        </w:rPr>
      </w:pPr>
    </w:p>
    <w:p w14:paraId="59D3B6A3" w14:textId="77777777" w:rsidR="00B74494" w:rsidRPr="00400989" w:rsidRDefault="00B74494" w:rsidP="00914242">
      <w:pPr>
        <w:spacing w:after="60" w:line="240" w:lineRule="auto"/>
        <w:jc w:val="both"/>
        <w:rPr>
          <w:rFonts w:cs="Arial"/>
          <w:sz w:val="32"/>
          <w:szCs w:val="32"/>
        </w:rPr>
      </w:pPr>
    </w:p>
    <w:p w14:paraId="2A1283C7" w14:textId="083511D9" w:rsidR="00B74494" w:rsidRPr="00400989" w:rsidRDefault="00056DCA" w:rsidP="00914242">
      <w:pPr>
        <w:spacing w:after="60" w:line="240" w:lineRule="auto"/>
        <w:jc w:val="center"/>
        <w:rPr>
          <w:rFonts w:cs="Arial"/>
          <w:sz w:val="40"/>
          <w:szCs w:val="40"/>
        </w:rPr>
      </w:pPr>
      <w:r w:rsidRPr="000C7F61">
        <w:rPr>
          <w:rFonts w:cs="Arial"/>
          <w:noProof/>
          <w:lang w:eastAsia="sl-SI"/>
        </w:rPr>
        <w:drawing>
          <wp:inline distT="0" distB="0" distL="0" distR="0" wp14:anchorId="76FA642E" wp14:editId="5BD9278F">
            <wp:extent cx="1953491" cy="514066"/>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9912" cy="521019"/>
                    </a:xfrm>
                    <a:prstGeom prst="rect">
                      <a:avLst/>
                    </a:prstGeom>
                    <a:noFill/>
                    <a:ln>
                      <a:noFill/>
                    </a:ln>
                  </pic:spPr>
                </pic:pic>
              </a:graphicData>
            </a:graphic>
          </wp:inline>
        </w:drawing>
      </w:r>
    </w:p>
    <w:p w14:paraId="235626BC" w14:textId="77777777" w:rsidR="00B74494" w:rsidRPr="00400989" w:rsidRDefault="00B74494" w:rsidP="00914242">
      <w:pPr>
        <w:spacing w:after="60" w:line="240" w:lineRule="auto"/>
        <w:jc w:val="center"/>
        <w:rPr>
          <w:rFonts w:cs="Arial"/>
          <w:sz w:val="40"/>
          <w:szCs w:val="40"/>
        </w:rPr>
      </w:pPr>
    </w:p>
    <w:p w14:paraId="3B18D20A" w14:textId="57F840A5" w:rsidR="00B74494" w:rsidRPr="000C7F61" w:rsidRDefault="00B74494" w:rsidP="00914242">
      <w:pPr>
        <w:spacing w:after="60" w:line="240" w:lineRule="auto"/>
        <w:jc w:val="center"/>
        <w:rPr>
          <w:rFonts w:cs="Arial"/>
          <w:sz w:val="40"/>
          <w:szCs w:val="40"/>
        </w:rPr>
      </w:pPr>
    </w:p>
    <w:tbl>
      <w:tblPr>
        <w:tblStyle w:val="Tabelamre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800"/>
        <w:gridCol w:w="3686"/>
        <w:gridCol w:w="3969"/>
      </w:tblGrid>
      <w:tr w:rsidR="00B74494" w:rsidRPr="000C1E5C" w14:paraId="03E4F29C" w14:textId="77777777" w:rsidTr="004B2BDD">
        <w:tc>
          <w:tcPr>
            <w:tcW w:w="1701" w:type="dxa"/>
            <w:gridSpan w:val="2"/>
          </w:tcPr>
          <w:p w14:paraId="2DBC8950" w14:textId="77777777" w:rsidR="00056DCA" w:rsidRDefault="00056DCA" w:rsidP="00914242">
            <w:pPr>
              <w:spacing w:after="60" w:line="240" w:lineRule="auto"/>
              <w:rPr>
                <w:rFonts w:cs="Arial"/>
                <w:sz w:val="22"/>
              </w:rPr>
            </w:pPr>
          </w:p>
          <w:p w14:paraId="7396050E" w14:textId="77777777" w:rsidR="00056DCA" w:rsidRDefault="00056DCA" w:rsidP="00914242">
            <w:pPr>
              <w:spacing w:after="60" w:line="240" w:lineRule="auto"/>
              <w:rPr>
                <w:rFonts w:cs="Arial"/>
                <w:sz w:val="22"/>
              </w:rPr>
            </w:pPr>
          </w:p>
          <w:p w14:paraId="6716150C" w14:textId="77777777" w:rsidR="00056DCA" w:rsidRDefault="00056DCA" w:rsidP="00914242">
            <w:pPr>
              <w:spacing w:after="60" w:line="240" w:lineRule="auto"/>
              <w:rPr>
                <w:rFonts w:cs="Arial"/>
                <w:sz w:val="22"/>
              </w:rPr>
            </w:pPr>
          </w:p>
          <w:p w14:paraId="423E9802" w14:textId="68CA628F" w:rsidR="00B74494" w:rsidRPr="000C7F61" w:rsidRDefault="00B74494" w:rsidP="00914242">
            <w:pPr>
              <w:spacing w:after="60" w:line="240" w:lineRule="auto"/>
              <w:rPr>
                <w:rFonts w:cs="Arial"/>
                <w:sz w:val="22"/>
              </w:rPr>
            </w:pPr>
            <w:r w:rsidRPr="000C7F61">
              <w:rPr>
                <w:rFonts w:cs="Arial"/>
                <w:sz w:val="22"/>
              </w:rPr>
              <w:t xml:space="preserve">Ljubljana, </w:t>
            </w:r>
            <w:r w:rsidR="003567CE">
              <w:rPr>
                <w:rFonts w:cs="Arial"/>
                <w:sz w:val="22"/>
              </w:rPr>
              <w:t>oktober</w:t>
            </w:r>
            <w:r w:rsidR="003567CE" w:rsidRPr="000C7F61">
              <w:rPr>
                <w:rFonts w:cs="Arial"/>
                <w:sz w:val="22"/>
              </w:rPr>
              <w:t xml:space="preserve"> </w:t>
            </w:r>
            <w:r w:rsidR="00F9205A" w:rsidRPr="000C7F61">
              <w:rPr>
                <w:rFonts w:cs="Arial"/>
                <w:sz w:val="22"/>
              </w:rPr>
              <w:t>2024</w:t>
            </w:r>
          </w:p>
        </w:tc>
        <w:tc>
          <w:tcPr>
            <w:tcW w:w="7655" w:type="dxa"/>
            <w:gridSpan w:val="2"/>
          </w:tcPr>
          <w:p w14:paraId="0735466F" w14:textId="77777777" w:rsidR="00056DCA" w:rsidRDefault="00056DCA" w:rsidP="00914242">
            <w:pPr>
              <w:spacing w:after="60" w:line="240" w:lineRule="auto"/>
              <w:jc w:val="right"/>
              <w:rPr>
                <w:rFonts w:cs="Arial"/>
                <w:sz w:val="22"/>
              </w:rPr>
            </w:pPr>
          </w:p>
          <w:p w14:paraId="05865193" w14:textId="77777777" w:rsidR="00056DCA" w:rsidRDefault="00056DCA" w:rsidP="00914242">
            <w:pPr>
              <w:spacing w:after="60" w:line="240" w:lineRule="auto"/>
              <w:jc w:val="right"/>
              <w:rPr>
                <w:rFonts w:cs="Arial"/>
                <w:sz w:val="22"/>
              </w:rPr>
            </w:pPr>
          </w:p>
          <w:p w14:paraId="60AC31E0" w14:textId="3733F4D2" w:rsidR="00B74494" w:rsidRPr="000C7F61" w:rsidRDefault="00B74494" w:rsidP="00914242">
            <w:pPr>
              <w:spacing w:after="60" w:line="240" w:lineRule="auto"/>
              <w:jc w:val="right"/>
              <w:rPr>
                <w:rFonts w:cs="Arial"/>
                <w:sz w:val="22"/>
              </w:rPr>
            </w:pPr>
            <w:r w:rsidRPr="000C7F61">
              <w:rPr>
                <w:rFonts w:cs="Arial"/>
                <w:sz w:val="22"/>
              </w:rPr>
              <w:t>Različica 1.</w:t>
            </w:r>
            <w:r w:rsidR="003567CE">
              <w:rPr>
                <w:rFonts w:cs="Arial"/>
                <w:sz w:val="22"/>
              </w:rPr>
              <w:t>1</w:t>
            </w:r>
          </w:p>
          <w:p w14:paraId="7FCA97EA" w14:textId="49CC080C" w:rsidR="00A63B50" w:rsidRDefault="00A63B50" w:rsidP="00914242">
            <w:pPr>
              <w:spacing w:after="60" w:line="240" w:lineRule="auto"/>
              <w:jc w:val="right"/>
              <w:rPr>
                <w:rFonts w:cs="Arial"/>
                <w:sz w:val="22"/>
              </w:rPr>
            </w:pPr>
            <w:r w:rsidRPr="000C7F61">
              <w:rPr>
                <w:rFonts w:cs="Arial"/>
                <w:sz w:val="22"/>
              </w:rPr>
              <w:t xml:space="preserve">Verzija: </w:t>
            </w:r>
            <w:r w:rsidR="00601015">
              <w:rPr>
                <w:rFonts w:cs="Arial"/>
                <w:sz w:val="22"/>
              </w:rPr>
              <w:t>2</w:t>
            </w:r>
            <w:r w:rsidR="0070140A">
              <w:rPr>
                <w:rFonts w:cs="Arial"/>
                <w:sz w:val="22"/>
              </w:rPr>
              <w:t>2</w:t>
            </w:r>
            <w:r w:rsidRPr="000C7F61">
              <w:rPr>
                <w:rFonts w:cs="Arial"/>
                <w:sz w:val="22"/>
              </w:rPr>
              <w:t>.</w:t>
            </w:r>
            <w:r w:rsidR="00FD446A" w:rsidRPr="000C7F61">
              <w:rPr>
                <w:rFonts w:cs="Arial"/>
                <w:sz w:val="22"/>
              </w:rPr>
              <w:t xml:space="preserve"> </w:t>
            </w:r>
            <w:r w:rsidR="003567CE">
              <w:rPr>
                <w:rFonts w:cs="Arial"/>
                <w:sz w:val="22"/>
              </w:rPr>
              <w:t>10</w:t>
            </w:r>
            <w:r w:rsidRPr="000C7F61">
              <w:rPr>
                <w:rFonts w:cs="Arial"/>
                <w:sz w:val="22"/>
              </w:rPr>
              <w:t>.</w:t>
            </w:r>
            <w:r w:rsidR="00FD446A" w:rsidRPr="000C7F61">
              <w:rPr>
                <w:rFonts w:cs="Arial"/>
                <w:sz w:val="22"/>
              </w:rPr>
              <w:t xml:space="preserve"> </w:t>
            </w:r>
            <w:r w:rsidRPr="000C7F61">
              <w:rPr>
                <w:rFonts w:cs="Arial"/>
                <w:sz w:val="22"/>
              </w:rPr>
              <w:t>2024</w:t>
            </w:r>
          </w:p>
          <w:p w14:paraId="5F1D4727" w14:textId="77777777" w:rsidR="003567CE" w:rsidRDefault="003567CE" w:rsidP="00914242">
            <w:pPr>
              <w:spacing w:after="60" w:line="240" w:lineRule="auto"/>
              <w:jc w:val="right"/>
              <w:rPr>
                <w:rFonts w:cs="Arial"/>
                <w:sz w:val="22"/>
              </w:rPr>
            </w:pPr>
          </w:p>
          <w:p w14:paraId="56C11EFC" w14:textId="77777777" w:rsidR="003567CE" w:rsidRDefault="003567CE" w:rsidP="00914242">
            <w:pPr>
              <w:spacing w:after="60" w:line="240" w:lineRule="auto"/>
              <w:jc w:val="right"/>
              <w:rPr>
                <w:rFonts w:cs="Arial"/>
                <w:sz w:val="22"/>
              </w:rPr>
            </w:pPr>
          </w:p>
          <w:p w14:paraId="765A5E6A" w14:textId="1BD76068" w:rsidR="003567CE" w:rsidRPr="000C7F61" w:rsidRDefault="003567CE" w:rsidP="00914242">
            <w:pPr>
              <w:spacing w:after="60" w:line="240" w:lineRule="auto"/>
              <w:jc w:val="right"/>
              <w:rPr>
                <w:rFonts w:cs="Arial"/>
                <w:sz w:val="22"/>
              </w:rPr>
            </w:pPr>
          </w:p>
        </w:tc>
      </w:tr>
      <w:tr w:rsidR="003567CE" w:rsidRPr="004B2BDD" w14:paraId="6D1D5A54" w14:textId="77777777" w:rsidTr="004B2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901" w:type="dxa"/>
          </w:tcPr>
          <w:p w14:paraId="7DBDCDA8" w14:textId="54969929" w:rsidR="003567CE" w:rsidRPr="00374196" w:rsidRDefault="003567CE" w:rsidP="00914242">
            <w:pPr>
              <w:spacing w:after="60" w:line="240" w:lineRule="auto"/>
              <w:rPr>
                <w:b/>
                <w:bCs/>
                <w:sz w:val="16"/>
                <w:szCs w:val="20"/>
              </w:rPr>
            </w:pPr>
            <w:r w:rsidRPr="00374196">
              <w:rPr>
                <w:b/>
                <w:bCs/>
                <w:sz w:val="16"/>
                <w:szCs w:val="20"/>
              </w:rPr>
              <w:lastRenderedPageBreak/>
              <w:t>Različica</w:t>
            </w:r>
          </w:p>
        </w:tc>
        <w:tc>
          <w:tcPr>
            <w:tcW w:w="800" w:type="dxa"/>
          </w:tcPr>
          <w:p w14:paraId="7587AC00" w14:textId="37E641B8" w:rsidR="003567CE" w:rsidRPr="00374196" w:rsidRDefault="003567CE" w:rsidP="00914242">
            <w:pPr>
              <w:spacing w:after="60" w:line="240" w:lineRule="auto"/>
              <w:rPr>
                <w:b/>
                <w:bCs/>
                <w:sz w:val="16"/>
                <w:szCs w:val="20"/>
              </w:rPr>
            </w:pPr>
            <w:r w:rsidRPr="00374196">
              <w:rPr>
                <w:b/>
                <w:bCs/>
                <w:sz w:val="16"/>
                <w:szCs w:val="20"/>
              </w:rPr>
              <w:t>Datum</w:t>
            </w:r>
          </w:p>
        </w:tc>
        <w:tc>
          <w:tcPr>
            <w:tcW w:w="3686" w:type="dxa"/>
          </w:tcPr>
          <w:p w14:paraId="70DE7382" w14:textId="3FA945B7" w:rsidR="003567CE" w:rsidRPr="00374196" w:rsidRDefault="003567CE" w:rsidP="00914242">
            <w:pPr>
              <w:spacing w:after="60" w:line="240" w:lineRule="auto"/>
              <w:rPr>
                <w:b/>
                <w:bCs/>
                <w:sz w:val="16"/>
                <w:szCs w:val="20"/>
              </w:rPr>
            </w:pPr>
            <w:r w:rsidRPr="00374196">
              <w:rPr>
                <w:b/>
                <w:bCs/>
                <w:sz w:val="16"/>
                <w:szCs w:val="20"/>
              </w:rPr>
              <w:t>Opomba/sprememba poglavja</w:t>
            </w:r>
          </w:p>
        </w:tc>
        <w:tc>
          <w:tcPr>
            <w:tcW w:w="3969" w:type="dxa"/>
          </w:tcPr>
          <w:p w14:paraId="210237A4" w14:textId="170D5317" w:rsidR="003567CE" w:rsidRPr="00374196" w:rsidRDefault="003567CE" w:rsidP="00914242">
            <w:pPr>
              <w:spacing w:after="60" w:line="240" w:lineRule="auto"/>
              <w:rPr>
                <w:b/>
                <w:bCs/>
                <w:sz w:val="16"/>
                <w:szCs w:val="20"/>
              </w:rPr>
            </w:pPr>
            <w:r w:rsidRPr="00374196">
              <w:rPr>
                <w:b/>
                <w:bCs/>
                <w:sz w:val="16"/>
                <w:szCs w:val="20"/>
              </w:rPr>
              <w:t>Komentar</w:t>
            </w:r>
          </w:p>
        </w:tc>
      </w:tr>
      <w:tr w:rsidR="00173BB5" w14:paraId="797DB20E" w14:textId="77777777" w:rsidTr="004B2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val="restart"/>
            <w:vAlign w:val="center"/>
          </w:tcPr>
          <w:p w14:paraId="1BAA5124" w14:textId="77777777" w:rsidR="00173BB5" w:rsidRPr="00374196" w:rsidRDefault="00173BB5" w:rsidP="00914242">
            <w:pPr>
              <w:spacing w:after="60" w:line="240" w:lineRule="auto"/>
              <w:jc w:val="center"/>
              <w:rPr>
                <w:sz w:val="16"/>
                <w:szCs w:val="20"/>
              </w:rPr>
            </w:pPr>
            <w:r w:rsidRPr="00374196">
              <w:rPr>
                <w:sz w:val="16"/>
                <w:szCs w:val="20"/>
              </w:rPr>
              <w:t>1.1</w:t>
            </w:r>
          </w:p>
          <w:p w14:paraId="6FF79D27" w14:textId="77777777" w:rsidR="00173BB5" w:rsidRPr="00374196" w:rsidRDefault="00173BB5" w:rsidP="00914242">
            <w:pPr>
              <w:spacing w:after="60" w:line="240" w:lineRule="auto"/>
              <w:jc w:val="center"/>
              <w:rPr>
                <w:sz w:val="16"/>
                <w:szCs w:val="20"/>
                <w:highlight w:val="yellow"/>
              </w:rPr>
            </w:pPr>
          </w:p>
          <w:p w14:paraId="1A1F3ADC" w14:textId="48226A06" w:rsidR="00173BB5" w:rsidRPr="00374196" w:rsidRDefault="00173BB5" w:rsidP="00914242">
            <w:pPr>
              <w:spacing w:after="60" w:line="240" w:lineRule="auto"/>
              <w:jc w:val="center"/>
              <w:rPr>
                <w:sz w:val="16"/>
                <w:szCs w:val="20"/>
              </w:rPr>
            </w:pPr>
          </w:p>
        </w:tc>
        <w:tc>
          <w:tcPr>
            <w:tcW w:w="800" w:type="dxa"/>
            <w:vMerge w:val="restart"/>
            <w:vAlign w:val="center"/>
          </w:tcPr>
          <w:p w14:paraId="3B21C497" w14:textId="3C8C9640" w:rsidR="00173BB5" w:rsidRPr="00374196" w:rsidRDefault="00601015" w:rsidP="00914242">
            <w:pPr>
              <w:spacing w:after="60" w:line="240" w:lineRule="auto"/>
              <w:jc w:val="center"/>
              <w:rPr>
                <w:sz w:val="16"/>
                <w:szCs w:val="20"/>
              </w:rPr>
            </w:pPr>
            <w:r w:rsidRPr="00374196">
              <w:rPr>
                <w:sz w:val="16"/>
                <w:szCs w:val="20"/>
              </w:rPr>
              <w:t>2</w:t>
            </w:r>
            <w:r w:rsidR="0046317C">
              <w:rPr>
                <w:sz w:val="16"/>
                <w:szCs w:val="20"/>
              </w:rPr>
              <w:t>3</w:t>
            </w:r>
            <w:r w:rsidR="00173BB5" w:rsidRPr="00374196">
              <w:rPr>
                <w:sz w:val="16"/>
                <w:szCs w:val="20"/>
              </w:rPr>
              <w:t>. 10. 2024</w:t>
            </w:r>
          </w:p>
        </w:tc>
        <w:tc>
          <w:tcPr>
            <w:tcW w:w="3686" w:type="dxa"/>
          </w:tcPr>
          <w:p w14:paraId="197FB750" w14:textId="0BB08379" w:rsidR="00173BB5" w:rsidRPr="00374196" w:rsidRDefault="00173BB5" w:rsidP="00914242">
            <w:pPr>
              <w:spacing w:after="60" w:line="240" w:lineRule="auto"/>
              <w:jc w:val="both"/>
              <w:rPr>
                <w:sz w:val="16"/>
                <w:szCs w:val="20"/>
              </w:rPr>
            </w:pPr>
            <w:r w:rsidRPr="00374196">
              <w:rPr>
                <w:b/>
                <w:bCs/>
                <w:sz w:val="16"/>
                <w:szCs w:val="20"/>
              </w:rPr>
              <w:t>Povzetek in poglavja: 1, 2.3, 3.2, 9.1, 9.5 in 9.9:</w:t>
            </w:r>
            <w:r w:rsidRPr="00374196">
              <w:rPr>
                <w:sz w:val="16"/>
                <w:szCs w:val="20"/>
              </w:rPr>
              <w:t xml:space="preserve"> sredstva namenjena za lastniško financiranje MSP se prenesejo na garancije za MSP in se finančni instrument lastniško financiranje izloči iz nabora finančnih instrumentov za izvajanje</w:t>
            </w:r>
          </w:p>
        </w:tc>
        <w:tc>
          <w:tcPr>
            <w:tcW w:w="3969" w:type="dxa"/>
          </w:tcPr>
          <w:p w14:paraId="53A84576" w14:textId="64C9A1E1" w:rsidR="00173BB5" w:rsidRPr="00374196" w:rsidRDefault="00601015" w:rsidP="00914242">
            <w:pPr>
              <w:spacing w:after="60" w:line="240" w:lineRule="auto"/>
              <w:jc w:val="both"/>
              <w:rPr>
                <w:sz w:val="16"/>
                <w:szCs w:val="20"/>
              </w:rPr>
            </w:pPr>
            <w:r w:rsidRPr="00374196">
              <w:rPr>
                <w:sz w:val="16"/>
                <w:szCs w:val="20"/>
              </w:rPr>
              <w:t>zaradi</w:t>
            </w:r>
            <w:r w:rsidR="00173BB5" w:rsidRPr="00374196">
              <w:rPr>
                <w:sz w:val="16"/>
                <w:szCs w:val="20"/>
              </w:rPr>
              <w:t xml:space="preserve"> kompleksnosti FI lastniško financiranje ni realno izvedljivo do konca obdobja upravičenosti</w:t>
            </w:r>
          </w:p>
        </w:tc>
      </w:tr>
      <w:tr w:rsidR="00601015" w14:paraId="30E9DA92" w14:textId="77777777" w:rsidTr="004B2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vAlign w:val="center"/>
          </w:tcPr>
          <w:p w14:paraId="0278BD74" w14:textId="77777777" w:rsidR="00601015" w:rsidRPr="004B2BDD" w:rsidRDefault="00601015" w:rsidP="00914242">
            <w:pPr>
              <w:spacing w:after="60" w:line="240" w:lineRule="auto"/>
              <w:jc w:val="center"/>
              <w:rPr>
                <w:sz w:val="16"/>
                <w:szCs w:val="20"/>
              </w:rPr>
            </w:pPr>
          </w:p>
        </w:tc>
        <w:tc>
          <w:tcPr>
            <w:tcW w:w="800" w:type="dxa"/>
            <w:vMerge/>
            <w:vAlign w:val="center"/>
          </w:tcPr>
          <w:p w14:paraId="6D08C3A2" w14:textId="77777777" w:rsidR="00601015" w:rsidRPr="004B2BDD" w:rsidDel="00601015" w:rsidRDefault="00601015" w:rsidP="00914242">
            <w:pPr>
              <w:spacing w:after="60" w:line="240" w:lineRule="auto"/>
              <w:jc w:val="center"/>
              <w:rPr>
                <w:sz w:val="16"/>
                <w:szCs w:val="20"/>
              </w:rPr>
            </w:pPr>
          </w:p>
        </w:tc>
        <w:tc>
          <w:tcPr>
            <w:tcW w:w="3686" w:type="dxa"/>
          </w:tcPr>
          <w:p w14:paraId="04461C69" w14:textId="1ABFC92A" w:rsidR="00601015" w:rsidRPr="004B2BDD" w:rsidRDefault="00601015" w:rsidP="00914242">
            <w:pPr>
              <w:spacing w:after="60" w:line="240" w:lineRule="auto"/>
              <w:jc w:val="both"/>
              <w:rPr>
                <w:sz w:val="16"/>
                <w:szCs w:val="20"/>
              </w:rPr>
            </w:pPr>
            <w:r w:rsidRPr="004B2BDD">
              <w:rPr>
                <w:b/>
                <w:bCs/>
                <w:sz w:val="16"/>
                <w:szCs w:val="20"/>
              </w:rPr>
              <w:t>Poglavje 2.2</w:t>
            </w:r>
            <w:r w:rsidR="00670AAC" w:rsidRPr="004B2BDD">
              <w:rPr>
                <w:b/>
                <w:bCs/>
                <w:sz w:val="16"/>
                <w:szCs w:val="20"/>
              </w:rPr>
              <w:t xml:space="preserve"> in 3.2.3</w:t>
            </w:r>
            <w:r w:rsidRPr="004B2BDD">
              <w:rPr>
                <w:b/>
                <w:bCs/>
                <w:sz w:val="16"/>
                <w:szCs w:val="20"/>
              </w:rPr>
              <w:t xml:space="preserve">: </w:t>
            </w:r>
            <w:r w:rsidRPr="004B2BDD">
              <w:rPr>
                <w:sz w:val="16"/>
                <w:szCs w:val="20"/>
              </w:rPr>
              <w:t>razširitev ciljne skupine</w:t>
            </w:r>
            <w:r w:rsidR="004000F7" w:rsidRPr="004B2BDD">
              <w:rPr>
                <w:sz w:val="16"/>
                <w:szCs w:val="20"/>
              </w:rPr>
              <w:t xml:space="preserve"> in</w:t>
            </w:r>
            <w:r w:rsidRPr="004B2BDD">
              <w:rPr>
                <w:sz w:val="16"/>
                <w:szCs w:val="20"/>
              </w:rPr>
              <w:t xml:space="preserve"> postopnost celovitih obnov</w:t>
            </w:r>
            <w:r w:rsidR="004000F7" w:rsidRPr="004B2BDD">
              <w:rPr>
                <w:sz w:val="16"/>
                <w:szCs w:val="20"/>
              </w:rPr>
              <w:t xml:space="preserve"> </w:t>
            </w:r>
            <w:r w:rsidRPr="004B2BDD">
              <w:rPr>
                <w:sz w:val="16"/>
                <w:szCs w:val="20"/>
              </w:rPr>
              <w:t>v okviru finančnega instrumenta za energetsko učinkovitost</w:t>
            </w:r>
          </w:p>
        </w:tc>
        <w:tc>
          <w:tcPr>
            <w:tcW w:w="3969" w:type="dxa"/>
          </w:tcPr>
          <w:p w14:paraId="10BCAA9C" w14:textId="4CD70A14" w:rsidR="00601015" w:rsidRPr="004B2BDD" w:rsidRDefault="000D15C3" w:rsidP="00914242">
            <w:pPr>
              <w:spacing w:after="60" w:line="240" w:lineRule="auto"/>
              <w:jc w:val="both"/>
              <w:rPr>
                <w:sz w:val="16"/>
                <w:szCs w:val="20"/>
              </w:rPr>
            </w:pPr>
            <w:r w:rsidRPr="004B2BDD">
              <w:rPr>
                <w:sz w:val="16"/>
                <w:szCs w:val="20"/>
              </w:rPr>
              <w:t>Ob izvedbi analize trga je bilo ugotovljeno, da</w:t>
            </w:r>
            <w:r w:rsidR="005F39F2" w:rsidRPr="004B2BDD">
              <w:rPr>
                <w:sz w:val="16"/>
                <w:szCs w:val="20"/>
              </w:rPr>
              <w:t xml:space="preserve"> za</w:t>
            </w:r>
            <w:r w:rsidRPr="004B2BDD">
              <w:rPr>
                <w:sz w:val="16"/>
                <w:szCs w:val="20"/>
              </w:rPr>
              <w:t xml:space="preserve"> prvotno zasnovan finančni instrument n</w:t>
            </w:r>
            <w:r w:rsidR="005F39F2" w:rsidRPr="004B2BDD">
              <w:rPr>
                <w:sz w:val="16"/>
                <w:szCs w:val="20"/>
              </w:rPr>
              <w:t>e bi bilo zanimanja na trgu</w:t>
            </w:r>
          </w:p>
        </w:tc>
      </w:tr>
      <w:tr w:rsidR="00173BB5" w14:paraId="5C751698" w14:textId="77777777" w:rsidTr="004B2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tcPr>
          <w:p w14:paraId="289D311F" w14:textId="77777777" w:rsidR="00173BB5" w:rsidRPr="004B2BDD" w:rsidRDefault="00173BB5" w:rsidP="00914242">
            <w:pPr>
              <w:spacing w:after="60" w:line="240" w:lineRule="auto"/>
              <w:rPr>
                <w:sz w:val="16"/>
                <w:szCs w:val="20"/>
                <w:highlight w:val="yellow"/>
              </w:rPr>
            </w:pPr>
          </w:p>
        </w:tc>
        <w:tc>
          <w:tcPr>
            <w:tcW w:w="800" w:type="dxa"/>
            <w:vMerge/>
          </w:tcPr>
          <w:p w14:paraId="31722DFB" w14:textId="77777777" w:rsidR="00173BB5" w:rsidRPr="004B2BDD" w:rsidRDefault="00173BB5" w:rsidP="00914242">
            <w:pPr>
              <w:spacing w:after="60" w:line="240" w:lineRule="auto"/>
              <w:rPr>
                <w:sz w:val="16"/>
                <w:szCs w:val="20"/>
                <w:highlight w:val="yellow"/>
              </w:rPr>
            </w:pPr>
          </w:p>
        </w:tc>
        <w:tc>
          <w:tcPr>
            <w:tcW w:w="3686" w:type="dxa"/>
          </w:tcPr>
          <w:p w14:paraId="045AC71C" w14:textId="28F1D9FB" w:rsidR="00173BB5" w:rsidRPr="004B2BDD" w:rsidRDefault="00173BB5" w:rsidP="00914242">
            <w:pPr>
              <w:spacing w:after="60" w:line="240" w:lineRule="auto"/>
              <w:jc w:val="both"/>
              <w:rPr>
                <w:sz w:val="16"/>
                <w:szCs w:val="20"/>
              </w:rPr>
            </w:pPr>
            <w:r w:rsidRPr="004B2BDD">
              <w:rPr>
                <w:b/>
                <w:bCs/>
                <w:sz w:val="16"/>
                <w:szCs w:val="20"/>
              </w:rPr>
              <w:t>Poglavji 3.2.1 in 9.1:</w:t>
            </w:r>
            <w:r w:rsidRPr="004B2BDD">
              <w:rPr>
                <w:sz w:val="16"/>
                <w:szCs w:val="20"/>
              </w:rPr>
              <w:t xml:space="preserve"> Sprememba višine finančnih vzvodov pri vseh finančnih instrumentih</w:t>
            </w:r>
          </w:p>
        </w:tc>
        <w:tc>
          <w:tcPr>
            <w:tcW w:w="3969" w:type="dxa"/>
          </w:tcPr>
          <w:p w14:paraId="2995373E" w14:textId="2AE9A158" w:rsidR="00173BB5" w:rsidRPr="004B2BDD" w:rsidRDefault="00173BB5" w:rsidP="00914242">
            <w:pPr>
              <w:spacing w:after="60" w:line="240" w:lineRule="auto"/>
              <w:jc w:val="both"/>
              <w:rPr>
                <w:sz w:val="16"/>
                <w:szCs w:val="20"/>
              </w:rPr>
            </w:pPr>
            <w:r w:rsidRPr="004B2BDD">
              <w:rPr>
                <w:sz w:val="16"/>
                <w:szCs w:val="20"/>
              </w:rPr>
              <w:t>Novi izračuni po pojasnilu Evropske komisije o ustreznosti izračunov</w:t>
            </w:r>
          </w:p>
        </w:tc>
      </w:tr>
      <w:tr w:rsidR="00F30A3E" w14:paraId="3B6D5A7B" w14:textId="77777777" w:rsidTr="00F3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tcPr>
          <w:p w14:paraId="3AFBC92D" w14:textId="77777777" w:rsidR="00F30A3E" w:rsidRPr="00F30A3E" w:rsidRDefault="00F30A3E" w:rsidP="00914242">
            <w:pPr>
              <w:spacing w:after="60" w:line="240" w:lineRule="auto"/>
              <w:rPr>
                <w:sz w:val="16"/>
                <w:szCs w:val="20"/>
                <w:highlight w:val="yellow"/>
              </w:rPr>
            </w:pPr>
          </w:p>
        </w:tc>
        <w:tc>
          <w:tcPr>
            <w:tcW w:w="800" w:type="dxa"/>
            <w:vMerge/>
          </w:tcPr>
          <w:p w14:paraId="68619624" w14:textId="77777777" w:rsidR="00F30A3E" w:rsidRPr="00F30A3E" w:rsidRDefault="00F30A3E" w:rsidP="00914242">
            <w:pPr>
              <w:spacing w:after="60" w:line="240" w:lineRule="auto"/>
              <w:rPr>
                <w:sz w:val="16"/>
                <w:szCs w:val="20"/>
                <w:highlight w:val="yellow"/>
              </w:rPr>
            </w:pPr>
          </w:p>
        </w:tc>
        <w:tc>
          <w:tcPr>
            <w:tcW w:w="3686" w:type="dxa"/>
          </w:tcPr>
          <w:p w14:paraId="02C9D845" w14:textId="0586AFCE" w:rsidR="00F30A3E" w:rsidRPr="00F30A3E" w:rsidRDefault="00F30A3E" w:rsidP="00914242">
            <w:pPr>
              <w:spacing w:after="60" w:line="240" w:lineRule="auto"/>
              <w:jc w:val="both"/>
              <w:rPr>
                <w:b/>
                <w:bCs/>
                <w:sz w:val="16"/>
                <w:szCs w:val="20"/>
              </w:rPr>
            </w:pPr>
            <w:r w:rsidRPr="000A2004">
              <w:rPr>
                <w:b/>
                <w:bCs/>
                <w:sz w:val="16"/>
                <w:szCs w:val="20"/>
              </w:rPr>
              <w:t xml:space="preserve">Poglavje 3.2: </w:t>
            </w:r>
            <w:r w:rsidRPr="000A2004">
              <w:rPr>
                <w:sz w:val="16"/>
                <w:szCs w:val="20"/>
              </w:rPr>
              <w:t>v tabeli 14 sprememba razdelitve sredstev med povratna in nepovratna na specifičn</w:t>
            </w:r>
            <w:r w:rsidR="00095601">
              <w:rPr>
                <w:sz w:val="16"/>
                <w:szCs w:val="20"/>
              </w:rPr>
              <w:t>em</w:t>
            </w:r>
            <w:r w:rsidRPr="000A2004">
              <w:rPr>
                <w:sz w:val="16"/>
                <w:szCs w:val="20"/>
              </w:rPr>
              <w:t xml:space="preserve"> cilj</w:t>
            </w:r>
            <w:r w:rsidR="00095601">
              <w:rPr>
                <w:sz w:val="16"/>
                <w:szCs w:val="20"/>
              </w:rPr>
              <w:t>u</w:t>
            </w:r>
            <w:r w:rsidRPr="000A2004">
              <w:rPr>
                <w:sz w:val="16"/>
                <w:szCs w:val="20"/>
              </w:rPr>
              <w:t xml:space="preserve"> 1.3 (razdelitev na povratna sredstva namenjena posojilom in subvenciji obrestne mere) </w:t>
            </w:r>
          </w:p>
        </w:tc>
        <w:tc>
          <w:tcPr>
            <w:tcW w:w="3969" w:type="dxa"/>
          </w:tcPr>
          <w:p w14:paraId="69852C11" w14:textId="5F611D89" w:rsidR="00F30A3E" w:rsidRDefault="00F30A3E" w:rsidP="009E3FC1">
            <w:pPr>
              <w:spacing w:after="60" w:line="240" w:lineRule="auto"/>
              <w:jc w:val="both"/>
              <w:rPr>
                <w:sz w:val="16"/>
                <w:szCs w:val="20"/>
              </w:rPr>
            </w:pPr>
            <w:r w:rsidRPr="000A2004">
              <w:rPr>
                <w:sz w:val="16"/>
                <w:szCs w:val="20"/>
              </w:rPr>
              <w:t>Sprememba</w:t>
            </w:r>
            <w:r w:rsidR="00095601">
              <w:rPr>
                <w:sz w:val="16"/>
                <w:szCs w:val="20"/>
              </w:rPr>
              <w:t xml:space="preserve"> v okviru </w:t>
            </w:r>
            <w:proofErr w:type="spellStart"/>
            <w:r w:rsidR="00095601">
              <w:rPr>
                <w:sz w:val="16"/>
                <w:szCs w:val="20"/>
              </w:rPr>
              <w:t>spec</w:t>
            </w:r>
            <w:proofErr w:type="spellEnd"/>
            <w:r w:rsidR="00095601">
              <w:rPr>
                <w:sz w:val="16"/>
                <w:szCs w:val="20"/>
              </w:rPr>
              <w:t xml:space="preserve"> cilja</w:t>
            </w:r>
            <w:r w:rsidRPr="000A2004">
              <w:rPr>
                <w:sz w:val="16"/>
                <w:szCs w:val="20"/>
              </w:rPr>
              <w:t xml:space="preserve"> 1.3 skladno z mnenjem Evropske komisije, da se subvencija obrestne mere vodi kot nepovratna </w:t>
            </w:r>
            <w:r w:rsidRPr="00095601">
              <w:rPr>
                <w:sz w:val="16"/>
                <w:szCs w:val="20"/>
              </w:rPr>
              <w:t>sredstva.</w:t>
            </w:r>
          </w:p>
          <w:p w14:paraId="147A85D8" w14:textId="4918562F" w:rsidR="00095601" w:rsidRPr="00F30A3E" w:rsidRDefault="00095601" w:rsidP="00914242">
            <w:pPr>
              <w:spacing w:after="60" w:line="240" w:lineRule="auto"/>
              <w:jc w:val="both"/>
              <w:rPr>
                <w:sz w:val="16"/>
                <w:szCs w:val="20"/>
              </w:rPr>
            </w:pPr>
          </w:p>
        </w:tc>
      </w:tr>
      <w:tr w:rsidR="00173BB5" w14:paraId="1F39A11C" w14:textId="77777777" w:rsidTr="004B2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tcPr>
          <w:p w14:paraId="4F3D27F7" w14:textId="77777777" w:rsidR="00173BB5" w:rsidRPr="004B2BDD" w:rsidRDefault="00173BB5" w:rsidP="00914242">
            <w:pPr>
              <w:spacing w:after="60" w:line="240" w:lineRule="auto"/>
              <w:rPr>
                <w:sz w:val="16"/>
                <w:szCs w:val="20"/>
                <w:highlight w:val="yellow"/>
              </w:rPr>
            </w:pPr>
          </w:p>
        </w:tc>
        <w:tc>
          <w:tcPr>
            <w:tcW w:w="800" w:type="dxa"/>
            <w:vMerge/>
          </w:tcPr>
          <w:p w14:paraId="783300C6" w14:textId="77777777" w:rsidR="00173BB5" w:rsidRPr="004B2BDD" w:rsidRDefault="00173BB5" w:rsidP="00914242">
            <w:pPr>
              <w:spacing w:after="60" w:line="240" w:lineRule="auto"/>
              <w:rPr>
                <w:sz w:val="16"/>
                <w:szCs w:val="20"/>
                <w:highlight w:val="yellow"/>
              </w:rPr>
            </w:pPr>
          </w:p>
        </w:tc>
        <w:tc>
          <w:tcPr>
            <w:tcW w:w="3686" w:type="dxa"/>
          </w:tcPr>
          <w:p w14:paraId="57B1A829" w14:textId="55C494E9" w:rsidR="00173BB5" w:rsidRPr="004B2BDD" w:rsidRDefault="00173BB5" w:rsidP="00914242">
            <w:pPr>
              <w:spacing w:after="60" w:line="240" w:lineRule="auto"/>
              <w:jc w:val="both"/>
              <w:rPr>
                <w:sz w:val="16"/>
                <w:szCs w:val="20"/>
              </w:rPr>
            </w:pPr>
            <w:r w:rsidRPr="004B2BDD">
              <w:rPr>
                <w:b/>
                <w:bCs/>
                <w:sz w:val="16"/>
                <w:szCs w:val="20"/>
              </w:rPr>
              <w:t>Poglavje 9.5:</w:t>
            </w:r>
            <w:r w:rsidRPr="004B2BDD">
              <w:rPr>
                <w:sz w:val="16"/>
                <w:szCs w:val="20"/>
              </w:rPr>
              <w:t xml:space="preserve"> Sprememba višine kazalnikov</w:t>
            </w:r>
          </w:p>
        </w:tc>
        <w:tc>
          <w:tcPr>
            <w:tcW w:w="3969" w:type="dxa"/>
          </w:tcPr>
          <w:p w14:paraId="558D0D07" w14:textId="52889381" w:rsidR="00173BB5" w:rsidRPr="004B2BDD" w:rsidRDefault="00173BB5" w:rsidP="00914242">
            <w:pPr>
              <w:spacing w:after="60" w:line="240" w:lineRule="auto"/>
              <w:jc w:val="both"/>
              <w:rPr>
                <w:sz w:val="16"/>
                <w:szCs w:val="20"/>
              </w:rPr>
            </w:pPr>
            <w:r w:rsidRPr="004B2BDD">
              <w:rPr>
                <w:sz w:val="16"/>
                <w:szCs w:val="20"/>
              </w:rPr>
              <w:t>Novi izračuni zaradi sprememb prerazporeditev sredstev in zaradi spremenjene metodologije izračuna kazalnikov</w:t>
            </w:r>
          </w:p>
        </w:tc>
      </w:tr>
    </w:tbl>
    <w:p w14:paraId="29D6206F" w14:textId="77777777" w:rsidR="003567CE" w:rsidRDefault="003567CE" w:rsidP="00914242">
      <w:pPr>
        <w:spacing w:after="60" w:line="240" w:lineRule="auto"/>
      </w:pPr>
    </w:p>
    <w:p w14:paraId="38FEE79B" w14:textId="3327E046" w:rsidR="00AE3185" w:rsidRPr="00400989" w:rsidRDefault="00AE3185" w:rsidP="00914242">
      <w:pPr>
        <w:spacing w:after="60" w:line="240" w:lineRule="auto"/>
        <w:rPr>
          <w:rFonts w:cs="Arial"/>
        </w:rPr>
      </w:pPr>
      <w:r w:rsidRPr="00400989">
        <w:rPr>
          <w:rFonts w:cs="Arial"/>
        </w:rPr>
        <w:br w:type="page"/>
      </w:r>
    </w:p>
    <w:sdt>
      <w:sdtPr>
        <w:rPr>
          <w:rFonts w:cs="Arial"/>
        </w:rPr>
        <w:id w:val="1722247980"/>
        <w:docPartObj>
          <w:docPartGallery w:val="Table of Contents"/>
          <w:docPartUnique/>
        </w:docPartObj>
      </w:sdtPr>
      <w:sdtEndPr>
        <w:rPr>
          <w:bCs/>
          <w:sz w:val="22"/>
        </w:rPr>
      </w:sdtEndPr>
      <w:sdtContent>
        <w:p w14:paraId="6077154F" w14:textId="40848CE8" w:rsidR="003567CE" w:rsidRDefault="003567CE" w:rsidP="00914242">
          <w:pPr>
            <w:spacing w:after="60" w:line="240" w:lineRule="auto"/>
            <w:rPr>
              <w:rFonts w:cs="Arial"/>
            </w:rPr>
          </w:pPr>
        </w:p>
        <w:p w14:paraId="3B7C8DF1" w14:textId="042D7F3E" w:rsidR="00B74494" w:rsidRDefault="00B74494" w:rsidP="00914242">
          <w:pPr>
            <w:spacing w:after="60" w:line="240" w:lineRule="auto"/>
            <w:rPr>
              <w:rFonts w:cs="Arial"/>
              <w:color w:val="2E74B5"/>
              <w:sz w:val="32"/>
              <w:szCs w:val="32"/>
              <w:lang w:eastAsia="sl-SI"/>
            </w:rPr>
          </w:pPr>
          <w:r w:rsidRPr="00400989">
            <w:rPr>
              <w:rFonts w:cs="Arial"/>
              <w:color w:val="2E74B5"/>
              <w:sz w:val="32"/>
              <w:szCs w:val="32"/>
              <w:lang w:eastAsia="sl-SI"/>
            </w:rPr>
            <w:t>Vsebina</w:t>
          </w:r>
        </w:p>
        <w:p w14:paraId="5C51A304" w14:textId="77777777" w:rsidR="00A16B69" w:rsidRPr="00F43F2C" w:rsidRDefault="00A16B69" w:rsidP="00914242">
          <w:pPr>
            <w:spacing w:after="60" w:line="240" w:lineRule="auto"/>
            <w:rPr>
              <w:rFonts w:cs="Arial"/>
            </w:rPr>
          </w:pPr>
        </w:p>
        <w:p w14:paraId="1E5BC52F" w14:textId="28F6B740" w:rsidR="0099499C" w:rsidRPr="0099499C" w:rsidRDefault="00B74494" w:rsidP="00914242">
          <w:pPr>
            <w:pStyle w:val="Kazalovsebine2"/>
            <w:spacing w:after="60"/>
            <w:rPr>
              <w:rFonts w:ascii="Arial" w:hAnsi="Arial" w:cs="Arial"/>
              <w:noProof/>
              <w:kern w:val="2"/>
              <w14:ligatures w14:val="standardContextual"/>
            </w:rPr>
          </w:pPr>
          <w:r w:rsidRPr="00F43F2C">
            <w:rPr>
              <w:rFonts w:ascii="Arial" w:hAnsi="Arial" w:cs="Arial"/>
            </w:rPr>
            <w:fldChar w:fldCharType="begin"/>
          </w:r>
          <w:r w:rsidRPr="00F43F2C">
            <w:rPr>
              <w:rFonts w:ascii="Arial" w:hAnsi="Arial" w:cs="Arial"/>
            </w:rPr>
            <w:instrText xml:space="preserve"> TOC \o "1-3" \h \z \u </w:instrText>
          </w:r>
          <w:r w:rsidRPr="00F43F2C">
            <w:rPr>
              <w:rFonts w:ascii="Arial" w:hAnsi="Arial" w:cs="Arial"/>
            </w:rPr>
            <w:fldChar w:fldCharType="separate"/>
          </w:r>
          <w:hyperlink w:anchor="_Toc176294383" w:history="1">
            <w:r w:rsidR="0099499C" w:rsidRPr="0099499C">
              <w:rPr>
                <w:rStyle w:val="Hiperpovezava"/>
                <w:rFonts w:ascii="Arial" w:hAnsi="Arial" w:cs="Arial"/>
                <w:noProof/>
              </w:rPr>
              <w:t>Seznam kratic</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_Toc176294383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5</w:t>
            </w:r>
            <w:r w:rsidR="0099499C" w:rsidRPr="0099499C">
              <w:rPr>
                <w:rFonts w:ascii="Arial" w:hAnsi="Arial" w:cs="Arial"/>
                <w:noProof/>
                <w:webHidden/>
              </w:rPr>
              <w:fldChar w:fldCharType="end"/>
            </w:r>
          </w:hyperlink>
        </w:p>
        <w:p w14:paraId="41A86E45" w14:textId="1BE0DC35" w:rsidR="0099499C" w:rsidRPr="0099499C" w:rsidRDefault="00B55644" w:rsidP="00914242">
          <w:pPr>
            <w:pStyle w:val="Kazalovsebine2"/>
            <w:spacing w:after="60"/>
            <w:rPr>
              <w:rFonts w:ascii="Arial" w:hAnsi="Arial" w:cs="Arial"/>
              <w:noProof/>
              <w:kern w:val="2"/>
              <w14:ligatures w14:val="standardContextual"/>
            </w:rPr>
          </w:pPr>
          <w:hyperlink w:anchor="_Toc176294384" w:history="1">
            <w:r w:rsidR="0099499C" w:rsidRPr="0099499C">
              <w:rPr>
                <w:rStyle w:val="Hiperpovezava"/>
                <w:rFonts w:ascii="Arial" w:hAnsi="Arial" w:cs="Arial"/>
                <w:noProof/>
              </w:rPr>
              <w:t>Povzetek</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_Toc176294384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6</w:t>
            </w:r>
            <w:r w:rsidR="0099499C" w:rsidRPr="0099499C">
              <w:rPr>
                <w:rFonts w:ascii="Arial" w:hAnsi="Arial" w:cs="Arial"/>
                <w:noProof/>
                <w:webHidden/>
              </w:rPr>
              <w:fldChar w:fldCharType="end"/>
            </w:r>
          </w:hyperlink>
        </w:p>
        <w:p w14:paraId="759B30DE" w14:textId="1C6C9B72" w:rsidR="0099499C" w:rsidRPr="0099499C" w:rsidRDefault="00B55644" w:rsidP="00914242">
          <w:pPr>
            <w:pStyle w:val="Kazalovsebine2"/>
            <w:spacing w:after="60"/>
            <w:rPr>
              <w:rFonts w:ascii="Arial" w:hAnsi="Arial" w:cs="Arial"/>
              <w:noProof/>
              <w:kern w:val="2"/>
              <w14:ligatures w14:val="standardContextual"/>
            </w:rPr>
          </w:pPr>
          <w:hyperlink w:anchor="_Toc176294385" w:history="1">
            <w:r w:rsidR="0099499C" w:rsidRPr="0099499C">
              <w:rPr>
                <w:rStyle w:val="Hiperpovezava"/>
                <w:rFonts w:ascii="Arial" w:hAnsi="Arial" w:cs="Arial"/>
                <w:noProof/>
              </w:rPr>
              <w:t>1. Uvod</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_Toc176294385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9</w:t>
            </w:r>
            <w:r w:rsidR="0099499C" w:rsidRPr="0099499C">
              <w:rPr>
                <w:rFonts w:ascii="Arial" w:hAnsi="Arial" w:cs="Arial"/>
                <w:noProof/>
                <w:webHidden/>
              </w:rPr>
              <w:fldChar w:fldCharType="end"/>
            </w:r>
          </w:hyperlink>
        </w:p>
        <w:p w14:paraId="5DAEB2C0" w14:textId="0D94351E" w:rsidR="0099499C" w:rsidRPr="0099499C" w:rsidRDefault="00B55644" w:rsidP="00914242">
          <w:pPr>
            <w:pStyle w:val="Kazalovsebine2"/>
            <w:spacing w:after="60"/>
            <w:rPr>
              <w:rFonts w:ascii="Arial" w:hAnsi="Arial" w:cs="Arial"/>
              <w:noProof/>
              <w:kern w:val="2"/>
              <w14:ligatures w14:val="standardContextual"/>
            </w:rPr>
          </w:pPr>
          <w:hyperlink w:anchor="_Toc176294386" w:history="1">
            <w:r w:rsidR="0099499C" w:rsidRPr="0099499C">
              <w:rPr>
                <w:rStyle w:val="Hiperpovezava"/>
                <w:rFonts w:ascii="Arial" w:hAnsi="Arial" w:cs="Arial"/>
                <w:noProof/>
              </w:rPr>
              <w:t>2. Izhodišča</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_Toc176294386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11</w:t>
            </w:r>
            <w:r w:rsidR="0099499C" w:rsidRPr="0099499C">
              <w:rPr>
                <w:rFonts w:ascii="Arial" w:hAnsi="Arial" w:cs="Arial"/>
                <w:noProof/>
                <w:webHidden/>
              </w:rPr>
              <w:fldChar w:fldCharType="end"/>
            </w:r>
          </w:hyperlink>
        </w:p>
        <w:p w14:paraId="120C6491" w14:textId="09C66511"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387" w:history="1">
            <w:r w:rsidR="0099499C" w:rsidRPr="0099499C">
              <w:rPr>
                <w:rStyle w:val="Hiperpovezava"/>
                <w:rFonts w:ascii="Arial" w:hAnsi="Arial" w:cs="Arial"/>
                <w:noProof/>
              </w:rPr>
              <w:t>2.1 Pravne podlage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_Toc176294387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11</w:t>
            </w:r>
            <w:r w:rsidR="0099499C" w:rsidRPr="0099499C">
              <w:rPr>
                <w:rFonts w:ascii="Arial" w:hAnsi="Arial" w:cs="Arial"/>
                <w:noProof/>
                <w:webHidden/>
              </w:rPr>
              <w:fldChar w:fldCharType="end"/>
            </w:r>
          </w:hyperlink>
        </w:p>
        <w:p w14:paraId="007AC8F9" w14:textId="1B1FF440"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388" w:history="1">
            <w:r w:rsidR="0099499C" w:rsidRPr="0099499C">
              <w:rPr>
                <w:rStyle w:val="Hiperpovezava"/>
                <w:rFonts w:ascii="Arial" w:hAnsi="Arial" w:cs="Arial"/>
                <w:noProof/>
              </w:rPr>
              <w:t>2.2. Vsebinske podlage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_Toc176294388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12</w:t>
            </w:r>
            <w:r w:rsidR="0099499C" w:rsidRPr="0099499C">
              <w:rPr>
                <w:rFonts w:ascii="Arial" w:hAnsi="Arial" w:cs="Arial"/>
                <w:noProof/>
                <w:webHidden/>
              </w:rPr>
              <w:fldChar w:fldCharType="end"/>
            </w:r>
          </w:hyperlink>
        </w:p>
        <w:p w14:paraId="017CB813" w14:textId="33EA0222"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389" w:history="1">
            <w:r w:rsidR="0099499C" w:rsidRPr="0099499C">
              <w:rPr>
                <w:rStyle w:val="Hiperpovezava"/>
                <w:rFonts w:ascii="Arial" w:hAnsi="Arial" w:cs="Arial"/>
                <w:noProof/>
              </w:rPr>
              <w:t>2.3 Tržne vrzeli na področju finančnih instrumentov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_Toc176294389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14</w:t>
            </w:r>
            <w:r w:rsidR="0099499C" w:rsidRPr="0099499C">
              <w:rPr>
                <w:rFonts w:ascii="Arial" w:hAnsi="Arial" w:cs="Arial"/>
                <w:noProof/>
                <w:webHidden/>
              </w:rPr>
              <w:fldChar w:fldCharType="end"/>
            </w:r>
          </w:hyperlink>
        </w:p>
        <w:p w14:paraId="28AE6C8C" w14:textId="3360A5BF"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390" w:history="1">
            <w:r w:rsidR="0099499C" w:rsidRPr="0099499C">
              <w:rPr>
                <w:rStyle w:val="Hiperpovezava"/>
                <w:rFonts w:ascii="Arial" w:hAnsi="Arial" w:cs="Arial"/>
                <w:noProof/>
              </w:rPr>
              <w:t>2.4 Obstoječi finančni instrumenti in pridobljene izkušnje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_Toc176294390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16</w:t>
            </w:r>
            <w:r w:rsidR="0099499C" w:rsidRPr="0099499C">
              <w:rPr>
                <w:rFonts w:ascii="Arial" w:hAnsi="Arial" w:cs="Arial"/>
                <w:noProof/>
                <w:webHidden/>
              </w:rPr>
              <w:fldChar w:fldCharType="end"/>
            </w:r>
          </w:hyperlink>
        </w:p>
        <w:p w14:paraId="46870C50" w14:textId="1DC37099" w:rsidR="0099499C" w:rsidRPr="0099499C" w:rsidRDefault="00B55644" w:rsidP="00914242">
          <w:pPr>
            <w:pStyle w:val="Kazalovsebine2"/>
            <w:spacing w:after="60"/>
            <w:rPr>
              <w:rFonts w:ascii="Arial" w:hAnsi="Arial" w:cs="Arial"/>
              <w:noProof/>
              <w:kern w:val="2"/>
              <w14:ligatures w14:val="standardContextual"/>
            </w:rPr>
          </w:pPr>
          <w:hyperlink w:anchor="_Toc176294391" w:history="1">
            <w:r w:rsidR="0099499C" w:rsidRPr="0099499C">
              <w:rPr>
                <w:rStyle w:val="Hiperpovezava"/>
                <w:rFonts w:ascii="Arial" w:hAnsi="Arial" w:cs="Arial"/>
                <w:noProof/>
              </w:rPr>
              <w:t>3. Naložbena strategija in načrtovanje finančnih instrumentov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_Toc176294391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21</w:t>
            </w:r>
            <w:r w:rsidR="0099499C" w:rsidRPr="0099499C">
              <w:rPr>
                <w:rFonts w:ascii="Arial" w:hAnsi="Arial" w:cs="Arial"/>
                <w:noProof/>
                <w:webHidden/>
              </w:rPr>
              <w:fldChar w:fldCharType="end"/>
            </w:r>
          </w:hyperlink>
        </w:p>
        <w:p w14:paraId="45F03543" w14:textId="6DC359BF"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392" w:history="1">
            <w:r w:rsidR="0099499C" w:rsidRPr="0099499C">
              <w:rPr>
                <w:rStyle w:val="Hiperpovezava"/>
                <w:rFonts w:ascii="Arial" w:eastAsia="Calibri" w:hAnsi="Arial" w:cs="Arial"/>
                <w:noProof/>
              </w:rPr>
              <w:t>3.1 Izvedbeni pogoji</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_Toc176294392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21</w:t>
            </w:r>
            <w:r w:rsidR="0099499C" w:rsidRPr="0099499C">
              <w:rPr>
                <w:rFonts w:ascii="Arial" w:hAnsi="Arial" w:cs="Arial"/>
                <w:noProof/>
                <w:webHidden/>
              </w:rPr>
              <w:fldChar w:fldCharType="end"/>
            </w:r>
          </w:hyperlink>
        </w:p>
        <w:p w14:paraId="2B38258E" w14:textId="7A56EF1E"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393" w:history="1">
            <w:r w:rsidR="0099499C" w:rsidRPr="0099499C">
              <w:rPr>
                <w:rStyle w:val="Hiperpovezava"/>
                <w:rFonts w:ascii="Arial" w:eastAsia="Calibri" w:hAnsi="Arial" w:cs="Arial"/>
                <w:noProof/>
              </w:rPr>
              <w:t>3.2 Načrtovani finančni produkti in ciljne skupine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_Toc176294393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25</w:t>
            </w:r>
            <w:r w:rsidR="0099499C" w:rsidRPr="0099499C">
              <w:rPr>
                <w:rFonts w:ascii="Arial" w:hAnsi="Arial" w:cs="Arial"/>
                <w:noProof/>
                <w:webHidden/>
              </w:rPr>
              <w:fldChar w:fldCharType="end"/>
            </w:r>
          </w:hyperlink>
        </w:p>
        <w:p w14:paraId="240586BD" w14:textId="7420401D"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394" w:history="1">
            <w:r w:rsidR="0099499C" w:rsidRPr="0099499C">
              <w:rPr>
                <w:rStyle w:val="Hiperpovezava"/>
                <w:rFonts w:ascii="Arial" w:eastAsia="Calibri" w:hAnsi="Arial" w:cs="Arial"/>
                <w:noProof/>
              </w:rPr>
              <w:t>3.3 Drugi viri financiranja finančnih instrumentov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_Toc176294394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36</w:t>
            </w:r>
            <w:r w:rsidR="0099499C" w:rsidRPr="0099499C">
              <w:rPr>
                <w:rFonts w:ascii="Arial" w:hAnsi="Arial" w:cs="Arial"/>
                <w:noProof/>
                <w:webHidden/>
              </w:rPr>
              <w:fldChar w:fldCharType="end"/>
            </w:r>
          </w:hyperlink>
        </w:p>
        <w:p w14:paraId="030EC573" w14:textId="1448A03C" w:rsidR="0099499C" w:rsidRPr="0099499C" w:rsidRDefault="00B55644" w:rsidP="00914242">
          <w:pPr>
            <w:pStyle w:val="Kazalovsebine2"/>
            <w:spacing w:after="60"/>
            <w:rPr>
              <w:rFonts w:ascii="Arial" w:hAnsi="Arial" w:cs="Arial"/>
              <w:noProof/>
              <w:kern w:val="2"/>
              <w14:ligatures w14:val="standardContextual"/>
            </w:rPr>
          </w:pPr>
          <w:hyperlink w:anchor="_Toc176294395" w:history="1">
            <w:r w:rsidR="0099499C" w:rsidRPr="0099499C">
              <w:rPr>
                <w:rStyle w:val="Hiperpovezava"/>
                <w:rFonts w:ascii="Arial" w:hAnsi="Arial" w:cs="Arial"/>
                <w:noProof/>
              </w:rPr>
              <w:t>4. Spremljanje izvajanja in poročanje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_Toc176294395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37</w:t>
            </w:r>
            <w:r w:rsidR="0099499C" w:rsidRPr="0099499C">
              <w:rPr>
                <w:rFonts w:ascii="Arial" w:hAnsi="Arial" w:cs="Arial"/>
                <w:noProof/>
                <w:webHidden/>
              </w:rPr>
              <w:fldChar w:fldCharType="end"/>
            </w:r>
          </w:hyperlink>
        </w:p>
        <w:p w14:paraId="68B97683" w14:textId="4137CF79" w:rsidR="0099499C" w:rsidRPr="0099499C" w:rsidRDefault="00B55644" w:rsidP="00914242">
          <w:pPr>
            <w:pStyle w:val="Kazalovsebine2"/>
            <w:spacing w:after="60"/>
            <w:rPr>
              <w:rFonts w:ascii="Arial" w:hAnsi="Arial" w:cs="Arial"/>
              <w:noProof/>
              <w:kern w:val="2"/>
              <w14:ligatures w14:val="standardContextual"/>
            </w:rPr>
          </w:pPr>
          <w:hyperlink w:anchor="_Toc176294396" w:history="1">
            <w:r w:rsidR="0099499C" w:rsidRPr="0099499C">
              <w:rPr>
                <w:rStyle w:val="Hiperpovezava"/>
                <w:rFonts w:ascii="Arial" w:hAnsi="Arial" w:cs="Arial"/>
                <w:noProof/>
              </w:rPr>
              <w:t>5. Izdelan program porabe sredstev za FI</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_Toc176294396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38</w:t>
            </w:r>
            <w:r w:rsidR="0099499C" w:rsidRPr="0099499C">
              <w:rPr>
                <w:rFonts w:ascii="Arial" w:hAnsi="Arial" w:cs="Arial"/>
                <w:noProof/>
                <w:webHidden/>
              </w:rPr>
              <w:fldChar w:fldCharType="end"/>
            </w:r>
          </w:hyperlink>
        </w:p>
        <w:p w14:paraId="2E04601A" w14:textId="151F3F35" w:rsidR="0099499C" w:rsidRPr="0099499C" w:rsidRDefault="00B55644" w:rsidP="00914242">
          <w:pPr>
            <w:pStyle w:val="Kazalovsebine2"/>
            <w:spacing w:after="60"/>
            <w:rPr>
              <w:rFonts w:ascii="Arial" w:hAnsi="Arial" w:cs="Arial"/>
              <w:noProof/>
              <w:kern w:val="2"/>
              <w14:ligatures w14:val="standardContextual"/>
            </w:rPr>
          </w:pPr>
          <w:hyperlink w:anchor="_Toc176294397" w:history="1">
            <w:r w:rsidR="0099499C" w:rsidRPr="0099499C">
              <w:rPr>
                <w:rStyle w:val="Hiperpovezava"/>
                <w:rFonts w:ascii="Arial" w:hAnsi="Arial" w:cs="Arial"/>
                <w:noProof/>
              </w:rPr>
              <w:t>6. Obdobje porabe sredstev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_Toc176294397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39</w:t>
            </w:r>
            <w:r w:rsidR="0099499C" w:rsidRPr="0099499C">
              <w:rPr>
                <w:rFonts w:ascii="Arial" w:hAnsi="Arial" w:cs="Arial"/>
                <w:noProof/>
                <w:webHidden/>
              </w:rPr>
              <w:fldChar w:fldCharType="end"/>
            </w:r>
          </w:hyperlink>
        </w:p>
        <w:p w14:paraId="78E78E1F" w14:textId="6AC89D75" w:rsidR="0099499C" w:rsidRPr="0099499C" w:rsidRDefault="00B55644" w:rsidP="00914242">
          <w:pPr>
            <w:pStyle w:val="Kazalovsebine2"/>
            <w:spacing w:after="60"/>
            <w:rPr>
              <w:rFonts w:ascii="Arial" w:hAnsi="Arial" w:cs="Arial"/>
              <w:noProof/>
              <w:kern w:val="2"/>
              <w14:ligatures w14:val="standardContextual"/>
            </w:rPr>
          </w:pPr>
          <w:hyperlink w:anchor="_Toc176294398" w:history="1">
            <w:r w:rsidR="0099499C" w:rsidRPr="0099499C">
              <w:rPr>
                <w:rStyle w:val="Hiperpovezava"/>
                <w:rFonts w:ascii="Arial" w:hAnsi="Arial" w:cs="Arial"/>
                <w:noProof/>
              </w:rPr>
              <w:t>7. Način ponovne uporabe sredstev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_Toc176294398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40</w:t>
            </w:r>
            <w:r w:rsidR="0099499C" w:rsidRPr="0099499C">
              <w:rPr>
                <w:rFonts w:ascii="Arial" w:hAnsi="Arial" w:cs="Arial"/>
                <w:noProof/>
                <w:webHidden/>
              </w:rPr>
              <w:fldChar w:fldCharType="end"/>
            </w:r>
          </w:hyperlink>
        </w:p>
        <w:p w14:paraId="664442CE" w14:textId="2D4D7D1A" w:rsidR="0099499C" w:rsidRPr="0099499C" w:rsidRDefault="00B55644" w:rsidP="00914242">
          <w:pPr>
            <w:pStyle w:val="Kazalovsebine2"/>
            <w:spacing w:after="60"/>
            <w:rPr>
              <w:rFonts w:ascii="Arial" w:hAnsi="Arial" w:cs="Arial"/>
              <w:noProof/>
              <w:kern w:val="2"/>
              <w14:ligatures w14:val="standardContextual"/>
            </w:rPr>
          </w:pPr>
          <w:hyperlink w:anchor="_Toc176294399" w:history="1">
            <w:r w:rsidR="0099499C" w:rsidRPr="0099499C">
              <w:rPr>
                <w:rStyle w:val="Hiperpovezava"/>
                <w:rFonts w:ascii="Arial" w:hAnsi="Arial" w:cs="Arial"/>
                <w:noProof/>
              </w:rPr>
              <w:t>8. Obresti in drugi donosi od finančnih instrumentov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_Toc176294399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41</w:t>
            </w:r>
            <w:r w:rsidR="0099499C" w:rsidRPr="0099499C">
              <w:rPr>
                <w:rFonts w:ascii="Arial" w:hAnsi="Arial" w:cs="Arial"/>
                <w:noProof/>
                <w:webHidden/>
              </w:rPr>
              <w:fldChar w:fldCharType="end"/>
            </w:r>
          </w:hyperlink>
        </w:p>
        <w:p w14:paraId="63C3C94D" w14:textId="10C521FE" w:rsidR="0099499C" w:rsidRPr="0099499C" w:rsidRDefault="00B55644" w:rsidP="00914242">
          <w:pPr>
            <w:pStyle w:val="Kazalovsebine2"/>
            <w:spacing w:after="60"/>
            <w:rPr>
              <w:rFonts w:ascii="Arial" w:hAnsi="Arial" w:cs="Arial"/>
              <w:noProof/>
              <w:kern w:val="2"/>
              <w14:ligatures w14:val="standardContextual"/>
            </w:rPr>
          </w:pPr>
          <w:hyperlink w:anchor="_Toc176294400" w:history="1">
            <w:r w:rsidR="0099499C" w:rsidRPr="0099499C">
              <w:rPr>
                <w:rStyle w:val="Hiperpovezava"/>
                <w:rFonts w:ascii="Arial" w:hAnsi="Arial" w:cs="Arial"/>
                <w:noProof/>
              </w:rPr>
              <w:t>9. Pogoji prispevka v finančne instrumente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_Toc176294400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42</w:t>
            </w:r>
            <w:r w:rsidR="0099499C" w:rsidRPr="0099499C">
              <w:rPr>
                <w:rFonts w:ascii="Arial" w:hAnsi="Arial" w:cs="Arial"/>
                <w:noProof/>
                <w:webHidden/>
              </w:rPr>
              <w:fldChar w:fldCharType="end"/>
            </w:r>
          </w:hyperlink>
        </w:p>
        <w:p w14:paraId="690E8176" w14:textId="75B5D50D"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401" w:history="1">
            <w:r w:rsidR="0099499C" w:rsidRPr="0099499C">
              <w:rPr>
                <w:rStyle w:val="Hiperpovezava"/>
                <w:rFonts w:ascii="Arial" w:eastAsia="Calibri" w:hAnsi="Arial" w:cs="Arial"/>
                <w:noProof/>
              </w:rPr>
              <w:t>9.1 Učinek finančnega vzvoda (»leverage effect«)</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_Toc176294401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42</w:t>
            </w:r>
            <w:r w:rsidR="0099499C" w:rsidRPr="0099499C">
              <w:rPr>
                <w:rFonts w:ascii="Arial" w:hAnsi="Arial" w:cs="Arial"/>
                <w:noProof/>
                <w:webHidden/>
              </w:rPr>
              <w:fldChar w:fldCharType="end"/>
            </w:r>
          </w:hyperlink>
        </w:p>
        <w:p w14:paraId="6C897AAF" w14:textId="5BBB5460"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402" w:history="1">
            <w:r w:rsidR="0099499C" w:rsidRPr="0099499C">
              <w:rPr>
                <w:rStyle w:val="Hiperpovezava"/>
                <w:rFonts w:ascii="Arial" w:eastAsia="Calibri" w:hAnsi="Arial" w:cs="Arial"/>
                <w:noProof/>
              </w:rPr>
              <w:t>9.2 Upravljavska provizija holdinškega sklada in finančnih posrednikov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_Toc176294402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44</w:t>
            </w:r>
            <w:r w:rsidR="0099499C" w:rsidRPr="0099499C">
              <w:rPr>
                <w:rFonts w:ascii="Arial" w:hAnsi="Arial" w:cs="Arial"/>
                <w:noProof/>
                <w:webHidden/>
              </w:rPr>
              <w:fldChar w:fldCharType="end"/>
            </w:r>
          </w:hyperlink>
        </w:p>
        <w:p w14:paraId="71347E36" w14:textId="3CA0BC12"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403" w:history="1">
            <w:r w:rsidR="0099499C" w:rsidRPr="0099499C">
              <w:rPr>
                <w:rStyle w:val="Hiperpovezava"/>
                <w:rFonts w:ascii="Arial" w:eastAsia="Calibri" w:hAnsi="Arial" w:cs="Arial"/>
                <w:noProof/>
              </w:rPr>
              <w:t>9.3 Hranjenje dokumentacije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_Toc176294403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44</w:t>
            </w:r>
            <w:r w:rsidR="0099499C" w:rsidRPr="0099499C">
              <w:rPr>
                <w:rFonts w:ascii="Arial" w:hAnsi="Arial" w:cs="Arial"/>
                <w:noProof/>
                <w:webHidden/>
              </w:rPr>
              <w:fldChar w:fldCharType="end"/>
            </w:r>
          </w:hyperlink>
        </w:p>
        <w:p w14:paraId="05DADA87" w14:textId="7D5BC62B"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404" w:history="1">
            <w:r w:rsidR="0099499C" w:rsidRPr="0099499C">
              <w:rPr>
                <w:rStyle w:val="Hiperpovezava"/>
                <w:rFonts w:ascii="Arial" w:hAnsi="Arial" w:cs="Arial"/>
                <w:noProof/>
              </w:rPr>
              <w:t>9.4 Spremljanje državnih pomoči</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_Toc176294404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45</w:t>
            </w:r>
            <w:r w:rsidR="0099499C" w:rsidRPr="0099499C">
              <w:rPr>
                <w:rFonts w:ascii="Arial" w:hAnsi="Arial" w:cs="Arial"/>
                <w:noProof/>
                <w:webHidden/>
              </w:rPr>
              <w:fldChar w:fldCharType="end"/>
            </w:r>
          </w:hyperlink>
        </w:p>
        <w:p w14:paraId="37FE18BA" w14:textId="44CE5256"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405" w:history="1">
            <w:r w:rsidR="0099499C" w:rsidRPr="0099499C">
              <w:rPr>
                <w:rStyle w:val="Hiperpovezava"/>
                <w:rFonts w:ascii="Arial" w:eastAsia="Calibri" w:hAnsi="Arial" w:cs="Arial"/>
                <w:noProof/>
              </w:rPr>
              <w:t>9.5 Spremljanje ciljev in kazalnikov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_Toc176294405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45</w:t>
            </w:r>
            <w:r w:rsidR="0099499C" w:rsidRPr="0099499C">
              <w:rPr>
                <w:rFonts w:ascii="Arial" w:hAnsi="Arial" w:cs="Arial"/>
                <w:noProof/>
                <w:webHidden/>
              </w:rPr>
              <w:fldChar w:fldCharType="end"/>
            </w:r>
          </w:hyperlink>
        </w:p>
        <w:p w14:paraId="2A076D71" w14:textId="3A398AAE"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406" w:history="1">
            <w:r w:rsidR="0099499C" w:rsidRPr="0099499C">
              <w:rPr>
                <w:rStyle w:val="Hiperpovezava"/>
                <w:rFonts w:ascii="Arial" w:eastAsia="Calibri" w:hAnsi="Arial" w:cs="Arial"/>
                <w:noProof/>
              </w:rPr>
              <w:t>9.6 Informiranje in obveščanje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_Toc176294406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46</w:t>
            </w:r>
            <w:r w:rsidR="0099499C" w:rsidRPr="0099499C">
              <w:rPr>
                <w:rFonts w:ascii="Arial" w:hAnsi="Arial" w:cs="Arial"/>
                <w:noProof/>
                <w:webHidden/>
              </w:rPr>
              <w:fldChar w:fldCharType="end"/>
            </w:r>
          </w:hyperlink>
        </w:p>
        <w:p w14:paraId="79FE41AB" w14:textId="4C89FC18"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407" w:history="1">
            <w:r w:rsidR="0099499C" w:rsidRPr="0099499C">
              <w:rPr>
                <w:rStyle w:val="Hiperpovezava"/>
                <w:rFonts w:ascii="Arial" w:eastAsia="Calibri" w:hAnsi="Arial" w:cs="Arial"/>
                <w:noProof/>
              </w:rPr>
              <w:t>9.7 Obvladovanje tveganj</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_Toc176294407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47</w:t>
            </w:r>
            <w:r w:rsidR="0099499C" w:rsidRPr="0099499C">
              <w:rPr>
                <w:rFonts w:ascii="Arial" w:hAnsi="Arial" w:cs="Arial"/>
                <w:noProof/>
                <w:webHidden/>
              </w:rPr>
              <w:fldChar w:fldCharType="end"/>
            </w:r>
          </w:hyperlink>
        </w:p>
        <w:p w14:paraId="2A2A311D" w14:textId="6498F81D"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408" w:history="1">
            <w:r w:rsidR="0099499C" w:rsidRPr="0099499C">
              <w:rPr>
                <w:rStyle w:val="Hiperpovezava"/>
                <w:rFonts w:ascii="Arial" w:eastAsia="Calibri" w:hAnsi="Arial" w:cs="Arial"/>
                <w:noProof/>
              </w:rPr>
              <w:t>9.8 Izvajanje finančnih instrumentov v zaporednih programskih obdobjih</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_Toc176294408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47</w:t>
            </w:r>
            <w:r w:rsidR="0099499C" w:rsidRPr="0099499C">
              <w:rPr>
                <w:rFonts w:ascii="Arial" w:hAnsi="Arial" w:cs="Arial"/>
                <w:noProof/>
                <w:webHidden/>
              </w:rPr>
              <w:fldChar w:fldCharType="end"/>
            </w:r>
          </w:hyperlink>
        </w:p>
        <w:p w14:paraId="2FAADFE8" w14:textId="5B7350BE" w:rsidR="0099499C" w:rsidRPr="0099499C" w:rsidRDefault="00B55644" w:rsidP="00914242">
          <w:pPr>
            <w:pStyle w:val="Kazalovsebine3"/>
            <w:spacing w:after="60" w:line="240" w:lineRule="auto"/>
            <w:rPr>
              <w:rFonts w:ascii="Arial" w:hAnsi="Arial" w:cs="Arial"/>
              <w:noProof/>
              <w:kern w:val="2"/>
              <w14:ligatures w14:val="standardContextual"/>
            </w:rPr>
          </w:pPr>
          <w:hyperlink w:anchor="_Toc176294409" w:history="1">
            <w:r w:rsidR="0099499C" w:rsidRPr="0099499C">
              <w:rPr>
                <w:rStyle w:val="Hiperpovezava"/>
                <w:rFonts w:ascii="Arial" w:eastAsia="Calibri" w:hAnsi="Arial" w:cs="Arial"/>
                <w:noProof/>
              </w:rPr>
              <w:t>9.9 Strategija izstopa</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_Toc176294409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47</w:t>
            </w:r>
            <w:r w:rsidR="0099499C" w:rsidRPr="0099499C">
              <w:rPr>
                <w:rFonts w:ascii="Arial" w:hAnsi="Arial" w:cs="Arial"/>
                <w:noProof/>
                <w:webHidden/>
              </w:rPr>
              <w:fldChar w:fldCharType="end"/>
            </w:r>
          </w:hyperlink>
        </w:p>
        <w:p w14:paraId="495C8DDD" w14:textId="71ED6B8D" w:rsidR="0099499C" w:rsidRPr="0099499C" w:rsidRDefault="00B55644" w:rsidP="00914242">
          <w:pPr>
            <w:pStyle w:val="Kazalovsebine2"/>
            <w:spacing w:after="60"/>
            <w:rPr>
              <w:rFonts w:ascii="Arial" w:hAnsi="Arial" w:cs="Arial"/>
              <w:noProof/>
              <w:kern w:val="2"/>
              <w14:ligatures w14:val="standardContextual"/>
            </w:rPr>
          </w:pPr>
          <w:hyperlink w:anchor="_Toc176294410" w:history="1">
            <w:r w:rsidR="0099499C" w:rsidRPr="0099499C">
              <w:rPr>
                <w:rStyle w:val="Hiperpovezava"/>
                <w:rFonts w:ascii="Arial" w:hAnsi="Arial" w:cs="Arial"/>
                <w:noProof/>
              </w:rPr>
              <w:t>10. Politika prekinitve finančnega instrumenta</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_Toc176294410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48</w:t>
            </w:r>
            <w:r w:rsidR="0099499C" w:rsidRPr="0099499C">
              <w:rPr>
                <w:rFonts w:ascii="Arial" w:hAnsi="Arial" w:cs="Arial"/>
                <w:noProof/>
                <w:webHidden/>
              </w:rPr>
              <w:fldChar w:fldCharType="end"/>
            </w:r>
          </w:hyperlink>
        </w:p>
        <w:p w14:paraId="7EBB352B" w14:textId="3C43FAF5" w:rsidR="0099499C" w:rsidRPr="0099499C" w:rsidRDefault="00B55644" w:rsidP="00914242">
          <w:pPr>
            <w:pStyle w:val="Kazalovsebine2"/>
            <w:spacing w:after="60"/>
            <w:rPr>
              <w:rFonts w:ascii="Arial" w:hAnsi="Arial" w:cs="Arial"/>
              <w:noProof/>
              <w:kern w:val="2"/>
              <w14:ligatures w14:val="standardContextual"/>
            </w:rPr>
          </w:pPr>
          <w:hyperlink w:anchor="_Toc176294411" w:history="1">
            <w:r w:rsidR="0099499C" w:rsidRPr="0099499C">
              <w:rPr>
                <w:rStyle w:val="Hiperpovezava"/>
                <w:rFonts w:ascii="Arial" w:hAnsi="Arial" w:cs="Arial"/>
                <w:noProof/>
              </w:rPr>
              <w:t>11. Podlaga za izvajanje nadzora</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_Toc176294411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48</w:t>
            </w:r>
            <w:r w:rsidR="0099499C" w:rsidRPr="0099499C">
              <w:rPr>
                <w:rFonts w:ascii="Arial" w:hAnsi="Arial" w:cs="Arial"/>
                <w:noProof/>
                <w:webHidden/>
              </w:rPr>
              <w:fldChar w:fldCharType="end"/>
            </w:r>
          </w:hyperlink>
        </w:p>
        <w:p w14:paraId="6EF3A350" w14:textId="16FF50DD" w:rsidR="0099499C" w:rsidRPr="0099499C" w:rsidRDefault="00B55644" w:rsidP="00914242">
          <w:pPr>
            <w:pStyle w:val="Kazalovsebine2"/>
            <w:spacing w:after="60"/>
            <w:rPr>
              <w:rFonts w:ascii="Arial" w:hAnsi="Arial" w:cs="Arial"/>
              <w:noProof/>
              <w:kern w:val="2"/>
              <w14:ligatures w14:val="standardContextual"/>
            </w:rPr>
          </w:pPr>
          <w:hyperlink w:anchor="_Toc176294412" w:history="1">
            <w:r w:rsidR="0099499C" w:rsidRPr="0099499C">
              <w:rPr>
                <w:rStyle w:val="Hiperpovezava"/>
                <w:rFonts w:ascii="Arial" w:hAnsi="Arial" w:cs="Arial"/>
                <w:noProof/>
              </w:rPr>
              <w:t>Priloga: Preverjanje izpolnjevanja pogojev po 28. členu ZJN-3 SID banke za upravljavca holdinškega sklada ter evidentiranje sredstev za finančne instrumente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_Toc176294412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50</w:t>
            </w:r>
            <w:r w:rsidR="0099499C" w:rsidRPr="0099499C">
              <w:rPr>
                <w:rFonts w:ascii="Arial" w:hAnsi="Arial" w:cs="Arial"/>
                <w:noProof/>
                <w:webHidden/>
              </w:rPr>
              <w:fldChar w:fldCharType="end"/>
            </w:r>
          </w:hyperlink>
        </w:p>
        <w:p w14:paraId="70FC2F14" w14:textId="13CD1519" w:rsidR="00B74494" w:rsidRPr="00400989" w:rsidRDefault="00B74494" w:rsidP="00914242">
          <w:pPr>
            <w:spacing w:after="60" w:line="240" w:lineRule="auto"/>
            <w:jc w:val="both"/>
            <w:rPr>
              <w:rFonts w:cs="Arial"/>
              <w:bCs/>
              <w:sz w:val="22"/>
            </w:rPr>
          </w:pPr>
          <w:r w:rsidRPr="00F43F2C">
            <w:rPr>
              <w:rFonts w:cs="Arial"/>
              <w:sz w:val="22"/>
              <w:szCs w:val="22"/>
            </w:rPr>
            <w:fldChar w:fldCharType="end"/>
          </w:r>
        </w:p>
      </w:sdtContent>
    </w:sdt>
    <w:p w14:paraId="15A70AD4" w14:textId="77777777" w:rsidR="00B74494" w:rsidRPr="00400989" w:rsidRDefault="00B74494" w:rsidP="00914242">
      <w:pPr>
        <w:spacing w:after="60" w:line="240" w:lineRule="auto"/>
        <w:rPr>
          <w:rFonts w:cs="Arial"/>
          <w:bCs/>
          <w:sz w:val="22"/>
        </w:rPr>
      </w:pPr>
      <w:r w:rsidRPr="00400989">
        <w:rPr>
          <w:rFonts w:cs="Arial"/>
          <w:bCs/>
          <w:sz w:val="22"/>
        </w:rPr>
        <w:br w:type="page"/>
      </w:r>
    </w:p>
    <w:p w14:paraId="5AA32CCB" w14:textId="77777777" w:rsidR="00F43B59" w:rsidRDefault="009375B1" w:rsidP="00914242">
      <w:pPr>
        <w:spacing w:after="60" w:line="240" w:lineRule="auto"/>
        <w:jc w:val="both"/>
        <w:rPr>
          <w:rFonts w:cs="Arial"/>
          <w:color w:val="2E74B5"/>
          <w:sz w:val="32"/>
          <w:szCs w:val="32"/>
          <w:lang w:eastAsia="sl-SI"/>
        </w:rPr>
      </w:pPr>
      <w:r w:rsidRPr="00400989">
        <w:rPr>
          <w:rFonts w:cs="Arial"/>
          <w:color w:val="2E74B5"/>
          <w:sz w:val="32"/>
          <w:szCs w:val="32"/>
          <w:lang w:eastAsia="sl-SI"/>
        </w:rPr>
        <w:lastRenderedPageBreak/>
        <w:t>Kazalo tabel</w:t>
      </w:r>
    </w:p>
    <w:p w14:paraId="52BA32D3" w14:textId="77777777" w:rsidR="00A16B69" w:rsidRDefault="00A16B69" w:rsidP="00914242">
      <w:pPr>
        <w:spacing w:after="60" w:line="240" w:lineRule="auto"/>
        <w:jc w:val="both"/>
        <w:rPr>
          <w:rFonts w:cs="Arial"/>
          <w:color w:val="2E74B5"/>
          <w:sz w:val="32"/>
          <w:szCs w:val="32"/>
          <w:lang w:eastAsia="sl-SI"/>
        </w:rPr>
      </w:pPr>
    </w:p>
    <w:p w14:paraId="50F9F79D" w14:textId="77CF007B" w:rsidR="0099499C" w:rsidRPr="0099499C" w:rsidRDefault="00B7449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r w:rsidRPr="0099499C">
        <w:rPr>
          <w:rFonts w:ascii="Arial" w:hAnsi="Arial" w:cs="Arial"/>
          <w:bCs/>
          <w:iCs/>
          <w:sz w:val="22"/>
          <w:szCs w:val="22"/>
        </w:rPr>
        <w:fldChar w:fldCharType="begin"/>
      </w:r>
      <w:r w:rsidRPr="0099499C">
        <w:rPr>
          <w:rFonts w:ascii="Arial" w:hAnsi="Arial" w:cs="Arial"/>
          <w:bCs/>
          <w:iCs/>
          <w:sz w:val="22"/>
          <w:szCs w:val="22"/>
        </w:rPr>
        <w:instrText xml:space="preserve"> TOC \h \z \c "Tabela" </w:instrText>
      </w:r>
      <w:r w:rsidRPr="0099499C">
        <w:rPr>
          <w:rFonts w:ascii="Arial" w:hAnsi="Arial" w:cs="Arial"/>
          <w:bCs/>
          <w:iCs/>
          <w:sz w:val="22"/>
          <w:szCs w:val="22"/>
        </w:rPr>
        <w:fldChar w:fldCharType="separate"/>
      </w:r>
      <w:hyperlink w:anchor="_Toc176294437" w:history="1">
        <w:r w:rsidR="0099499C" w:rsidRPr="0099499C">
          <w:rPr>
            <w:rStyle w:val="Hiperpovezava"/>
            <w:rFonts w:ascii="Arial" w:hAnsi="Arial" w:cs="Arial"/>
            <w:noProof/>
            <w:sz w:val="22"/>
            <w:szCs w:val="22"/>
          </w:rPr>
          <w:t>Tabela 1: Povzetek ključnih spoznanj deležnikov EKP v obdobju 2014–2020</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_Toc176294437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17</w:t>
        </w:r>
        <w:r w:rsidR="0099499C" w:rsidRPr="0099499C">
          <w:rPr>
            <w:rFonts w:ascii="Arial" w:hAnsi="Arial" w:cs="Arial"/>
            <w:noProof/>
            <w:webHidden/>
            <w:sz w:val="22"/>
            <w:szCs w:val="22"/>
          </w:rPr>
          <w:fldChar w:fldCharType="end"/>
        </w:r>
      </w:hyperlink>
    </w:p>
    <w:p w14:paraId="209D1EE0" w14:textId="5B525D6D" w:rsidR="0099499C" w:rsidRPr="0099499C" w:rsidRDefault="00B5564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38" w:history="1">
        <w:r w:rsidR="0099499C" w:rsidRPr="0099499C">
          <w:rPr>
            <w:rStyle w:val="Hiperpovezava"/>
            <w:rFonts w:ascii="Arial" w:hAnsi="Arial" w:cs="Arial"/>
            <w:noProof/>
            <w:sz w:val="22"/>
            <w:szCs w:val="22"/>
          </w:rPr>
          <w:t>Tabela 2: prednosti, slabosti, priložnosti in nevarnosti (SWOT) izvajanja FI v obdobju 2021–2027</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_Toc176294438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18</w:t>
        </w:r>
        <w:r w:rsidR="0099499C" w:rsidRPr="0099499C">
          <w:rPr>
            <w:rFonts w:ascii="Arial" w:hAnsi="Arial" w:cs="Arial"/>
            <w:noProof/>
            <w:webHidden/>
            <w:sz w:val="22"/>
            <w:szCs w:val="22"/>
          </w:rPr>
          <w:fldChar w:fldCharType="end"/>
        </w:r>
      </w:hyperlink>
    </w:p>
    <w:p w14:paraId="46B62CE0" w14:textId="01D70A6C" w:rsidR="0099499C" w:rsidRPr="0099499C" w:rsidRDefault="00B5564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39" w:history="1">
        <w:r w:rsidR="0099499C" w:rsidRPr="0099499C">
          <w:rPr>
            <w:rStyle w:val="Hiperpovezava"/>
            <w:rFonts w:ascii="Arial" w:hAnsi="Arial" w:cs="Arial"/>
            <w:noProof/>
            <w:sz w:val="22"/>
            <w:szCs w:val="22"/>
          </w:rPr>
          <w:t>Tabela 3:</w:t>
        </w:r>
        <w:r w:rsidR="0099499C" w:rsidRPr="0099499C">
          <w:rPr>
            <w:rStyle w:val="Hiperpovezava"/>
            <w:rFonts w:ascii="Arial" w:eastAsia="Calibri" w:hAnsi="Arial" w:cs="Arial"/>
            <w:iCs/>
            <w:noProof/>
            <w:sz w:val="22"/>
            <w:szCs w:val="22"/>
          </w:rPr>
          <w:t xml:space="preserve"> Finančni produkti in ciljne skupine povzeti po Predhodni oceni FI in s strani ministrstev predlagani finančni produkti z višino sredstev in ciljnimi skupinami:</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_Toc176294439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24</w:t>
        </w:r>
        <w:r w:rsidR="0099499C" w:rsidRPr="0099499C">
          <w:rPr>
            <w:rFonts w:ascii="Arial" w:hAnsi="Arial" w:cs="Arial"/>
            <w:noProof/>
            <w:webHidden/>
            <w:sz w:val="22"/>
            <w:szCs w:val="22"/>
          </w:rPr>
          <w:fldChar w:fldCharType="end"/>
        </w:r>
      </w:hyperlink>
    </w:p>
    <w:p w14:paraId="55E45B60" w14:textId="31B79353" w:rsidR="0099499C" w:rsidRPr="0099499C" w:rsidRDefault="00B5564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40" w:history="1">
        <w:r w:rsidR="0099499C" w:rsidRPr="0099499C">
          <w:rPr>
            <w:rStyle w:val="Hiperpovezava"/>
            <w:rFonts w:ascii="Arial" w:hAnsi="Arial" w:cs="Arial"/>
            <w:noProof/>
            <w:sz w:val="22"/>
            <w:szCs w:val="22"/>
          </w:rPr>
          <w:t>Tabela 4: Načrtovana finančna sredstva za FI po letih in kohezijskih regijah</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_Toc176294440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26</w:t>
        </w:r>
        <w:r w:rsidR="0099499C" w:rsidRPr="0099499C">
          <w:rPr>
            <w:rFonts w:ascii="Arial" w:hAnsi="Arial" w:cs="Arial"/>
            <w:noProof/>
            <w:webHidden/>
            <w:sz w:val="22"/>
            <w:szCs w:val="22"/>
          </w:rPr>
          <w:fldChar w:fldCharType="end"/>
        </w:r>
      </w:hyperlink>
    </w:p>
    <w:p w14:paraId="34924F16" w14:textId="6A9B9292" w:rsidR="0099499C" w:rsidRPr="0099499C" w:rsidRDefault="00B5564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41" w:history="1">
        <w:r w:rsidR="0099499C" w:rsidRPr="0099499C">
          <w:rPr>
            <w:rStyle w:val="Hiperpovezava"/>
            <w:rFonts w:ascii="Arial" w:hAnsi="Arial" w:cs="Arial"/>
            <w:noProof/>
            <w:sz w:val="22"/>
            <w:szCs w:val="22"/>
          </w:rPr>
          <w:t>Tabela 5:</w:t>
        </w:r>
        <w:r w:rsidR="0099499C" w:rsidRPr="0099499C">
          <w:rPr>
            <w:rStyle w:val="Hiperpovezava"/>
            <w:rFonts w:ascii="Arial" w:eastAsia="Calibri" w:hAnsi="Arial" w:cs="Arial"/>
            <w:noProof/>
            <w:sz w:val="22"/>
            <w:szCs w:val="22"/>
          </w:rPr>
          <w:t xml:space="preserve"> Pričakovani finančni vzvod</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_Toc176294441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40</w:t>
        </w:r>
        <w:r w:rsidR="0099499C" w:rsidRPr="0099499C">
          <w:rPr>
            <w:rFonts w:ascii="Arial" w:hAnsi="Arial" w:cs="Arial"/>
            <w:noProof/>
            <w:webHidden/>
            <w:sz w:val="22"/>
            <w:szCs w:val="22"/>
          </w:rPr>
          <w:fldChar w:fldCharType="end"/>
        </w:r>
      </w:hyperlink>
    </w:p>
    <w:p w14:paraId="42EF1447" w14:textId="6BF0D755" w:rsidR="00446CD7" w:rsidRPr="00446CD7" w:rsidRDefault="00B74494" w:rsidP="00914242">
      <w:pPr>
        <w:spacing w:after="60" w:line="240" w:lineRule="auto"/>
        <w:jc w:val="both"/>
        <w:rPr>
          <w:rFonts w:cs="Arial"/>
          <w:bCs/>
          <w:iCs/>
          <w:sz w:val="22"/>
          <w:szCs w:val="22"/>
        </w:rPr>
      </w:pPr>
      <w:r w:rsidRPr="0099499C">
        <w:rPr>
          <w:rFonts w:cs="Arial"/>
          <w:bCs/>
          <w:iCs/>
          <w:sz w:val="22"/>
          <w:szCs w:val="22"/>
        </w:rPr>
        <w:fldChar w:fldCharType="end"/>
      </w:r>
    </w:p>
    <w:p w14:paraId="5E14A533" w14:textId="77777777" w:rsidR="00B74494" w:rsidRDefault="00B74494" w:rsidP="00914242">
      <w:pPr>
        <w:spacing w:after="60" w:line="240" w:lineRule="auto"/>
        <w:jc w:val="both"/>
        <w:rPr>
          <w:rFonts w:cs="Arial"/>
          <w:color w:val="2E74B5"/>
          <w:sz w:val="32"/>
          <w:szCs w:val="32"/>
          <w:lang w:eastAsia="sl-SI"/>
        </w:rPr>
      </w:pPr>
      <w:r w:rsidRPr="00400989">
        <w:rPr>
          <w:rFonts w:cs="Arial"/>
          <w:color w:val="2E74B5"/>
          <w:sz w:val="32"/>
          <w:szCs w:val="32"/>
          <w:lang w:eastAsia="sl-SI"/>
        </w:rPr>
        <w:t>Kazalo slik</w:t>
      </w:r>
    </w:p>
    <w:p w14:paraId="158BDA3F" w14:textId="77777777" w:rsidR="00F43B59" w:rsidRPr="00400989" w:rsidRDefault="00F43B59" w:rsidP="00914242">
      <w:pPr>
        <w:spacing w:after="60" w:line="240" w:lineRule="auto"/>
        <w:jc w:val="both"/>
        <w:rPr>
          <w:rFonts w:cs="Arial"/>
          <w:color w:val="2E74B5"/>
          <w:sz w:val="32"/>
          <w:szCs w:val="32"/>
          <w:lang w:eastAsia="sl-SI"/>
        </w:rPr>
      </w:pPr>
    </w:p>
    <w:p w14:paraId="1A7D5824" w14:textId="6D52DD74" w:rsidR="00A15CCD" w:rsidRPr="00A15CCD" w:rsidRDefault="00B7449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r w:rsidRPr="00A15CCD">
        <w:rPr>
          <w:rFonts w:ascii="Arial" w:hAnsi="Arial" w:cs="Arial"/>
          <w:bCs/>
          <w:iCs/>
          <w:sz w:val="22"/>
          <w:szCs w:val="22"/>
        </w:rPr>
        <w:fldChar w:fldCharType="begin"/>
      </w:r>
      <w:r w:rsidRPr="00A15CCD">
        <w:rPr>
          <w:rFonts w:ascii="Arial" w:hAnsi="Arial" w:cs="Arial"/>
          <w:bCs/>
          <w:iCs/>
          <w:sz w:val="22"/>
          <w:szCs w:val="22"/>
        </w:rPr>
        <w:instrText xml:space="preserve"> TOC \h \z \c "Slika" </w:instrText>
      </w:r>
      <w:r w:rsidRPr="00A15CCD">
        <w:rPr>
          <w:rFonts w:ascii="Arial" w:hAnsi="Arial" w:cs="Arial"/>
          <w:bCs/>
          <w:iCs/>
          <w:sz w:val="22"/>
          <w:szCs w:val="22"/>
        </w:rPr>
        <w:fldChar w:fldCharType="separate"/>
      </w:r>
      <w:hyperlink w:anchor="_Toc176294462" w:history="1">
        <w:r w:rsidR="00A15CCD" w:rsidRPr="00A15CCD">
          <w:rPr>
            <w:rStyle w:val="Hiperpovezava"/>
            <w:rFonts w:ascii="Arial" w:hAnsi="Arial" w:cs="Arial"/>
            <w:noProof/>
            <w:sz w:val="22"/>
            <w:szCs w:val="22"/>
          </w:rPr>
          <w:t>Slika 1: Struktura upravljanja holdinškega sklada v programskem obdobju 2021–2027</w:t>
        </w:r>
        <w:r w:rsidR="00A15CCD" w:rsidRPr="00A15CCD">
          <w:rPr>
            <w:rFonts w:ascii="Arial" w:hAnsi="Arial" w:cs="Arial"/>
            <w:noProof/>
            <w:webHidden/>
            <w:sz w:val="22"/>
            <w:szCs w:val="22"/>
          </w:rPr>
          <w:tab/>
        </w:r>
        <w:r w:rsidR="00A15CCD" w:rsidRPr="00A15CCD">
          <w:rPr>
            <w:rFonts w:ascii="Arial" w:hAnsi="Arial" w:cs="Arial"/>
            <w:noProof/>
            <w:webHidden/>
            <w:sz w:val="22"/>
            <w:szCs w:val="22"/>
          </w:rPr>
          <w:fldChar w:fldCharType="begin"/>
        </w:r>
        <w:r w:rsidR="00A15CCD" w:rsidRPr="00A15CCD">
          <w:rPr>
            <w:rFonts w:ascii="Arial" w:hAnsi="Arial" w:cs="Arial"/>
            <w:noProof/>
            <w:webHidden/>
            <w:sz w:val="22"/>
            <w:szCs w:val="22"/>
          </w:rPr>
          <w:instrText xml:space="preserve"> PAGEREF _Toc176294462 \h </w:instrText>
        </w:r>
        <w:r w:rsidR="00A15CCD" w:rsidRPr="00A15CCD">
          <w:rPr>
            <w:rFonts w:ascii="Arial" w:hAnsi="Arial" w:cs="Arial"/>
            <w:noProof/>
            <w:webHidden/>
            <w:sz w:val="22"/>
            <w:szCs w:val="22"/>
          </w:rPr>
        </w:r>
        <w:r w:rsidR="00A15CCD" w:rsidRPr="00A15CCD">
          <w:rPr>
            <w:rFonts w:ascii="Arial" w:hAnsi="Arial" w:cs="Arial"/>
            <w:noProof/>
            <w:webHidden/>
            <w:sz w:val="22"/>
            <w:szCs w:val="22"/>
          </w:rPr>
          <w:fldChar w:fldCharType="separate"/>
        </w:r>
        <w:r w:rsidR="00997BEE">
          <w:rPr>
            <w:rFonts w:ascii="Arial" w:hAnsi="Arial" w:cs="Arial"/>
            <w:noProof/>
            <w:webHidden/>
            <w:sz w:val="22"/>
            <w:szCs w:val="22"/>
          </w:rPr>
          <w:t>21</w:t>
        </w:r>
        <w:r w:rsidR="00A15CCD" w:rsidRPr="00A15CCD">
          <w:rPr>
            <w:rFonts w:ascii="Arial" w:hAnsi="Arial" w:cs="Arial"/>
            <w:noProof/>
            <w:webHidden/>
            <w:sz w:val="22"/>
            <w:szCs w:val="22"/>
          </w:rPr>
          <w:fldChar w:fldCharType="end"/>
        </w:r>
      </w:hyperlink>
    </w:p>
    <w:p w14:paraId="55AB0B4F" w14:textId="1F0692FE" w:rsidR="00A15CCD" w:rsidRPr="00A15CCD" w:rsidRDefault="00B5564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63" w:history="1">
        <w:r w:rsidR="00A15CCD" w:rsidRPr="00A15CCD">
          <w:rPr>
            <w:rStyle w:val="Hiperpovezava"/>
            <w:rFonts w:ascii="Arial" w:hAnsi="Arial" w:cs="Arial"/>
            <w:bCs/>
            <w:noProof/>
            <w:sz w:val="22"/>
            <w:szCs w:val="22"/>
          </w:rPr>
          <w:t>Slika 2</w:t>
        </w:r>
        <w:r w:rsidR="00A15CCD" w:rsidRPr="00A15CCD">
          <w:rPr>
            <w:rStyle w:val="Hiperpovezava"/>
            <w:rFonts w:ascii="Arial" w:eastAsia="Calibri" w:hAnsi="Arial" w:cs="Arial"/>
            <w:noProof/>
            <w:sz w:val="22"/>
            <w:szCs w:val="22"/>
          </w:rPr>
          <w:t>: Struktura izvajanja finančnih instrumentov v Sloveniji</w:t>
        </w:r>
        <w:r w:rsidR="00A15CCD" w:rsidRPr="00A15CCD">
          <w:rPr>
            <w:rFonts w:ascii="Arial" w:hAnsi="Arial" w:cs="Arial"/>
            <w:noProof/>
            <w:webHidden/>
            <w:sz w:val="22"/>
            <w:szCs w:val="22"/>
          </w:rPr>
          <w:tab/>
        </w:r>
        <w:r w:rsidR="00A15CCD" w:rsidRPr="00A15CCD">
          <w:rPr>
            <w:rFonts w:ascii="Arial" w:hAnsi="Arial" w:cs="Arial"/>
            <w:noProof/>
            <w:webHidden/>
            <w:sz w:val="22"/>
            <w:szCs w:val="22"/>
          </w:rPr>
          <w:fldChar w:fldCharType="begin"/>
        </w:r>
        <w:r w:rsidR="00A15CCD" w:rsidRPr="00A15CCD">
          <w:rPr>
            <w:rFonts w:ascii="Arial" w:hAnsi="Arial" w:cs="Arial"/>
            <w:noProof/>
            <w:webHidden/>
            <w:sz w:val="22"/>
            <w:szCs w:val="22"/>
          </w:rPr>
          <w:instrText xml:space="preserve"> PAGEREF _Toc176294463 \h </w:instrText>
        </w:r>
        <w:r w:rsidR="00A15CCD" w:rsidRPr="00A15CCD">
          <w:rPr>
            <w:rFonts w:ascii="Arial" w:hAnsi="Arial" w:cs="Arial"/>
            <w:noProof/>
            <w:webHidden/>
            <w:sz w:val="22"/>
            <w:szCs w:val="22"/>
          </w:rPr>
        </w:r>
        <w:r w:rsidR="00A15CCD" w:rsidRPr="00A15CCD">
          <w:rPr>
            <w:rFonts w:ascii="Arial" w:hAnsi="Arial" w:cs="Arial"/>
            <w:noProof/>
            <w:webHidden/>
            <w:sz w:val="22"/>
            <w:szCs w:val="22"/>
          </w:rPr>
          <w:fldChar w:fldCharType="separate"/>
        </w:r>
        <w:r w:rsidR="00997BEE">
          <w:rPr>
            <w:rFonts w:ascii="Arial" w:hAnsi="Arial" w:cs="Arial"/>
            <w:noProof/>
            <w:webHidden/>
            <w:sz w:val="22"/>
            <w:szCs w:val="22"/>
          </w:rPr>
          <w:t>23</w:t>
        </w:r>
        <w:r w:rsidR="00A15CCD" w:rsidRPr="00A15CCD">
          <w:rPr>
            <w:rFonts w:ascii="Arial" w:hAnsi="Arial" w:cs="Arial"/>
            <w:noProof/>
            <w:webHidden/>
            <w:sz w:val="22"/>
            <w:szCs w:val="22"/>
          </w:rPr>
          <w:fldChar w:fldCharType="end"/>
        </w:r>
      </w:hyperlink>
    </w:p>
    <w:p w14:paraId="1DDDB250" w14:textId="5A41EAD2" w:rsidR="00A15CCD" w:rsidRPr="00A15CCD" w:rsidRDefault="00B5564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64" w:history="1">
        <w:r w:rsidR="00A15CCD" w:rsidRPr="00A15CCD">
          <w:rPr>
            <w:rStyle w:val="Hiperpovezava"/>
            <w:rFonts w:ascii="Arial" w:hAnsi="Arial" w:cs="Arial"/>
            <w:bCs/>
            <w:noProof/>
            <w:sz w:val="22"/>
            <w:szCs w:val="22"/>
          </w:rPr>
          <w:t>Slika 3</w:t>
        </w:r>
        <w:r w:rsidR="00A15CCD" w:rsidRPr="00A15CCD">
          <w:rPr>
            <w:rStyle w:val="Hiperpovezava"/>
            <w:rFonts w:ascii="Arial" w:hAnsi="Arial" w:cs="Arial"/>
            <w:noProof/>
            <w:sz w:val="22"/>
            <w:szCs w:val="22"/>
          </w:rPr>
          <w:t>: Prikaz vstopanja sredstev v različnih fazah izvajanja FI</w:t>
        </w:r>
        <w:r w:rsidR="00A15CCD" w:rsidRPr="00A15CCD">
          <w:rPr>
            <w:rFonts w:ascii="Arial" w:hAnsi="Arial" w:cs="Arial"/>
            <w:noProof/>
            <w:webHidden/>
            <w:sz w:val="22"/>
            <w:szCs w:val="22"/>
          </w:rPr>
          <w:tab/>
        </w:r>
        <w:r w:rsidR="00A15CCD" w:rsidRPr="00A15CCD">
          <w:rPr>
            <w:rFonts w:ascii="Arial" w:hAnsi="Arial" w:cs="Arial"/>
            <w:noProof/>
            <w:webHidden/>
            <w:sz w:val="22"/>
            <w:szCs w:val="22"/>
          </w:rPr>
          <w:fldChar w:fldCharType="begin"/>
        </w:r>
        <w:r w:rsidR="00A15CCD" w:rsidRPr="00A15CCD">
          <w:rPr>
            <w:rFonts w:ascii="Arial" w:hAnsi="Arial" w:cs="Arial"/>
            <w:noProof/>
            <w:webHidden/>
            <w:sz w:val="22"/>
            <w:szCs w:val="22"/>
          </w:rPr>
          <w:instrText xml:space="preserve"> PAGEREF _Toc176294464 \h </w:instrText>
        </w:r>
        <w:r w:rsidR="00A15CCD" w:rsidRPr="00A15CCD">
          <w:rPr>
            <w:rFonts w:ascii="Arial" w:hAnsi="Arial" w:cs="Arial"/>
            <w:noProof/>
            <w:webHidden/>
            <w:sz w:val="22"/>
            <w:szCs w:val="22"/>
          </w:rPr>
        </w:r>
        <w:r w:rsidR="00A15CCD" w:rsidRPr="00A15CCD">
          <w:rPr>
            <w:rFonts w:ascii="Arial" w:hAnsi="Arial" w:cs="Arial"/>
            <w:noProof/>
            <w:webHidden/>
            <w:sz w:val="22"/>
            <w:szCs w:val="22"/>
          </w:rPr>
          <w:fldChar w:fldCharType="separate"/>
        </w:r>
        <w:r w:rsidR="00997BEE">
          <w:rPr>
            <w:rFonts w:ascii="Arial" w:hAnsi="Arial" w:cs="Arial"/>
            <w:noProof/>
            <w:webHidden/>
            <w:sz w:val="22"/>
            <w:szCs w:val="22"/>
          </w:rPr>
          <w:t>41</w:t>
        </w:r>
        <w:r w:rsidR="00A15CCD" w:rsidRPr="00A15CCD">
          <w:rPr>
            <w:rFonts w:ascii="Arial" w:hAnsi="Arial" w:cs="Arial"/>
            <w:noProof/>
            <w:webHidden/>
            <w:sz w:val="22"/>
            <w:szCs w:val="22"/>
          </w:rPr>
          <w:fldChar w:fldCharType="end"/>
        </w:r>
      </w:hyperlink>
    </w:p>
    <w:p w14:paraId="4CB766EA" w14:textId="5D0E6E05" w:rsidR="00B74494" w:rsidRPr="00400989" w:rsidRDefault="00B74494" w:rsidP="00914242">
      <w:pPr>
        <w:spacing w:after="60" w:line="240" w:lineRule="auto"/>
        <w:jc w:val="both"/>
        <w:rPr>
          <w:rFonts w:cs="Arial"/>
          <w:bCs/>
          <w:iCs/>
          <w:sz w:val="32"/>
          <w:szCs w:val="32"/>
        </w:rPr>
      </w:pPr>
      <w:r w:rsidRPr="00A15CCD">
        <w:rPr>
          <w:rFonts w:cs="Arial"/>
          <w:bCs/>
          <w:iCs/>
          <w:sz w:val="22"/>
          <w:szCs w:val="22"/>
        </w:rPr>
        <w:fldChar w:fldCharType="end"/>
      </w:r>
    </w:p>
    <w:p w14:paraId="32F3F64D" w14:textId="77777777" w:rsidR="00B74494" w:rsidRPr="00400989" w:rsidRDefault="00B74494" w:rsidP="00914242">
      <w:pPr>
        <w:spacing w:after="60" w:line="240" w:lineRule="auto"/>
        <w:jc w:val="both"/>
        <w:rPr>
          <w:rFonts w:cs="Arial"/>
          <w:b/>
          <w:sz w:val="32"/>
          <w:szCs w:val="32"/>
        </w:rPr>
      </w:pPr>
      <w:r w:rsidRPr="00400989">
        <w:rPr>
          <w:rFonts w:cs="Arial"/>
          <w:bCs/>
          <w:iCs/>
          <w:sz w:val="32"/>
          <w:szCs w:val="32"/>
        </w:rPr>
        <w:br w:type="page"/>
      </w:r>
    </w:p>
    <w:p w14:paraId="543CB2E6" w14:textId="77777777" w:rsidR="00B74494" w:rsidRPr="00400989" w:rsidRDefault="00B74494" w:rsidP="00914242">
      <w:pPr>
        <w:keepNext/>
        <w:spacing w:after="60" w:line="240" w:lineRule="auto"/>
        <w:outlineLvl w:val="1"/>
        <w:rPr>
          <w:rFonts w:cs="Arial"/>
          <w:b/>
          <w:sz w:val="28"/>
          <w:szCs w:val="28"/>
        </w:rPr>
      </w:pPr>
      <w:bookmarkStart w:id="0" w:name="_Toc176294383"/>
      <w:r w:rsidRPr="00400989">
        <w:rPr>
          <w:rFonts w:cs="Arial"/>
          <w:b/>
          <w:sz w:val="28"/>
          <w:szCs w:val="28"/>
        </w:rPr>
        <w:lastRenderedPageBreak/>
        <w:t>Seznam kratic</w:t>
      </w:r>
      <w:bookmarkEnd w:id="0"/>
    </w:p>
    <w:p w14:paraId="37A813F9" w14:textId="77777777" w:rsidR="00B74494" w:rsidRPr="00A16B69" w:rsidRDefault="00B74494" w:rsidP="00914242">
      <w:pPr>
        <w:spacing w:after="60" w:line="240" w:lineRule="auto"/>
        <w:jc w:val="both"/>
        <w:rPr>
          <w:rFonts w:cs="Arial"/>
          <w:sz w:val="22"/>
          <w:szCs w:val="22"/>
        </w:rPr>
      </w:pPr>
    </w:p>
    <w:tbl>
      <w:tblPr>
        <w:tblStyle w:val="Tabelamrea"/>
        <w:tblW w:w="9918" w:type="dxa"/>
        <w:tblLook w:val="04A0" w:firstRow="1" w:lastRow="0" w:firstColumn="1" w:lastColumn="0" w:noHBand="0" w:noVBand="1"/>
      </w:tblPr>
      <w:tblGrid>
        <w:gridCol w:w="2263"/>
        <w:gridCol w:w="7655"/>
      </w:tblGrid>
      <w:tr w:rsidR="00B0087C" w:rsidRPr="00A16B69" w14:paraId="6BD6BBB8" w14:textId="77777777" w:rsidTr="00B87033">
        <w:tc>
          <w:tcPr>
            <w:tcW w:w="2263" w:type="dxa"/>
          </w:tcPr>
          <w:p w14:paraId="7F190CED" w14:textId="6DFA04B7" w:rsidR="00B0087C" w:rsidRPr="00A16B69" w:rsidRDefault="00B0087C" w:rsidP="00914242">
            <w:pPr>
              <w:spacing w:after="60" w:line="240" w:lineRule="auto"/>
              <w:jc w:val="both"/>
              <w:rPr>
                <w:rFonts w:cs="Arial"/>
                <w:sz w:val="22"/>
              </w:rPr>
            </w:pPr>
            <w:r>
              <w:rPr>
                <w:rFonts w:cs="Arial"/>
                <w:sz w:val="22"/>
              </w:rPr>
              <w:t>CTN</w:t>
            </w:r>
          </w:p>
        </w:tc>
        <w:tc>
          <w:tcPr>
            <w:tcW w:w="7655" w:type="dxa"/>
          </w:tcPr>
          <w:p w14:paraId="7F11E04C" w14:textId="3796E526" w:rsidR="00B0087C" w:rsidRPr="00A16B69" w:rsidRDefault="00B0087C" w:rsidP="00914242">
            <w:pPr>
              <w:spacing w:after="60" w:line="240" w:lineRule="auto"/>
              <w:jc w:val="both"/>
              <w:rPr>
                <w:rFonts w:cs="Arial"/>
                <w:sz w:val="22"/>
              </w:rPr>
            </w:pPr>
            <w:r>
              <w:rPr>
                <w:rFonts w:cs="Arial"/>
                <w:sz w:val="22"/>
              </w:rPr>
              <w:t>celostne teritorialne naložbe</w:t>
            </w:r>
          </w:p>
        </w:tc>
      </w:tr>
      <w:tr w:rsidR="00B74494" w:rsidRPr="00A16B69" w14:paraId="618BD7C5" w14:textId="77777777" w:rsidTr="00B87033">
        <w:tc>
          <w:tcPr>
            <w:tcW w:w="2263" w:type="dxa"/>
          </w:tcPr>
          <w:p w14:paraId="3BD22030" w14:textId="77777777" w:rsidR="00B74494" w:rsidRPr="00A16B69" w:rsidRDefault="00B74494" w:rsidP="00914242">
            <w:pPr>
              <w:spacing w:after="60" w:line="240" w:lineRule="auto"/>
              <w:jc w:val="both"/>
              <w:rPr>
                <w:rFonts w:cs="Arial"/>
                <w:sz w:val="22"/>
              </w:rPr>
            </w:pPr>
            <w:r w:rsidRPr="00A16B69">
              <w:rPr>
                <w:rFonts w:cs="Arial"/>
                <w:sz w:val="22"/>
              </w:rPr>
              <w:t>EE</w:t>
            </w:r>
          </w:p>
        </w:tc>
        <w:tc>
          <w:tcPr>
            <w:tcW w:w="7655" w:type="dxa"/>
          </w:tcPr>
          <w:p w14:paraId="072996D3" w14:textId="77777777" w:rsidR="00B74494" w:rsidRPr="00A16B69" w:rsidRDefault="00B74494" w:rsidP="00914242">
            <w:pPr>
              <w:spacing w:after="60" w:line="240" w:lineRule="auto"/>
              <w:jc w:val="both"/>
              <w:rPr>
                <w:rFonts w:cs="Arial"/>
                <w:sz w:val="22"/>
              </w:rPr>
            </w:pPr>
            <w:r w:rsidRPr="00A16B69">
              <w:rPr>
                <w:rFonts w:cs="Arial"/>
                <w:sz w:val="22"/>
              </w:rPr>
              <w:t>energetska učinkovitost</w:t>
            </w:r>
          </w:p>
        </w:tc>
      </w:tr>
      <w:tr w:rsidR="00106287" w:rsidRPr="00A16B69" w14:paraId="4EEEED9C" w14:textId="77777777" w:rsidTr="00B87033">
        <w:tc>
          <w:tcPr>
            <w:tcW w:w="2263" w:type="dxa"/>
          </w:tcPr>
          <w:p w14:paraId="61126751" w14:textId="79A6DE28" w:rsidR="00106287" w:rsidRPr="00A16B69" w:rsidRDefault="00106287" w:rsidP="00914242">
            <w:pPr>
              <w:spacing w:after="60" w:line="240" w:lineRule="auto"/>
              <w:jc w:val="both"/>
              <w:rPr>
                <w:rFonts w:cs="Arial"/>
                <w:sz w:val="22"/>
              </w:rPr>
            </w:pPr>
            <w:r>
              <w:rPr>
                <w:rFonts w:cs="Arial"/>
                <w:sz w:val="22"/>
              </w:rPr>
              <w:t>EKP</w:t>
            </w:r>
          </w:p>
        </w:tc>
        <w:tc>
          <w:tcPr>
            <w:tcW w:w="7655" w:type="dxa"/>
          </w:tcPr>
          <w:p w14:paraId="1A126665" w14:textId="3EABAB33" w:rsidR="00106287" w:rsidRPr="00A16B69" w:rsidRDefault="00106287" w:rsidP="00914242">
            <w:pPr>
              <w:spacing w:after="60" w:line="240" w:lineRule="auto"/>
              <w:jc w:val="both"/>
              <w:rPr>
                <w:rFonts w:cs="Arial"/>
                <w:sz w:val="22"/>
              </w:rPr>
            </w:pPr>
            <w:r>
              <w:rPr>
                <w:rFonts w:cs="Arial"/>
                <w:sz w:val="22"/>
              </w:rPr>
              <w:t>evropska kohezijska politika</w:t>
            </w:r>
          </w:p>
        </w:tc>
      </w:tr>
      <w:tr w:rsidR="00F1070C" w:rsidRPr="00A16B69" w14:paraId="3FCC0A77" w14:textId="77777777" w:rsidTr="00B87033">
        <w:tc>
          <w:tcPr>
            <w:tcW w:w="2263" w:type="dxa"/>
          </w:tcPr>
          <w:p w14:paraId="37B327ED" w14:textId="1B563BB8" w:rsidR="00F1070C" w:rsidRPr="00A16B69" w:rsidRDefault="00F1070C" w:rsidP="00914242">
            <w:pPr>
              <w:spacing w:after="60" w:line="240" w:lineRule="auto"/>
              <w:jc w:val="both"/>
              <w:rPr>
                <w:rFonts w:cs="Arial"/>
                <w:sz w:val="22"/>
              </w:rPr>
            </w:pPr>
            <w:r w:rsidRPr="00A16B69">
              <w:rPr>
                <w:rFonts w:cs="Arial"/>
                <w:sz w:val="22"/>
              </w:rPr>
              <w:t>ESRR</w:t>
            </w:r>
          </w:p>
        </w:tc>
        <w:tc>
          <w:tcPr>
            <w:tcW w:w="7655" w:type="dxa"/>
          </w:tcPr>
          <w:p w14:paraId="6F0F7A19" w14:textId="2AC3882B" w:rsidR="00F1070C" w:rsidRPr="00A16B69" w:rsidRDefault="00F1070C" w:rsidP="00914242">
            <w:pPr>
              <w:spacing w:after="60" w:line="240" w:lineRule="auto"/>
              <w:jc w:val="both"/>
              <w:rPr>
                <w:rFonts w:cs="Arial"/>
                <w:sz w:val="22"/>
              </w:rPr>
            </w:pPr>
            <w:r w:rsidRPr="00A16B69">
              <w:rPr>
                <w:rFonts w:cs="Arial"/>
                <w:sz w:val="22"/>
              </w:rPr>
              <w:t>Evropski sklad za regionalni razvoj</w:t>
            </w:r>
          </w:p>
        </w:tc>
      </w:tr>
      <w:tr w:rsidR="00B74494" w:rsidRPr="00A16B69" w14:paraId="72974B8F" w14:textId="77777777" w:rsidTr="00B87033">
        <w:tc>
          <w:tcPr>
            <w:tcW w:w="2263" w:type="dxa"/>
          </w:tcPr>
          <w:p w14:paraId="7FD251B3" w14:textId="77777777" w:rsidR="00B74494" w:rsidRPr="00A16B69" w:rsidRDefault="00B74494" w:rsidP="00914242">
            <w:pPr>
              <w:spacing w:after="60" w:line="240" w:lineRule="auto"/>
              <w:jc w:val="both"/>
              <w:rPr>
                <w:rFonts w:cs="Arial"/>
                <w:sz w:val="22"/>
              </w:rPr>
            </w:pPr>
            <w:r w:rsidRPr="00A16B69">
              <w:rPr>
                <w:rFonts w:cs="Arial"/>
                <w:sz w:val="22"/>
              </w:rPr>
              <w:t>FI</w:t>
            </w:r>
          </w:p>
        </w:tc>
        <w:tc>
          <w:tcPr>
            <w:tcW w:w="7655" w:type="dxa"/>
          </w:tcPr>
          <w:p w14:paraId="42953ECE" w14:textId="77777777" w:rsidR="00B74494" w:rsidRPr="00A16B69" w:rsidRDefault="00B74494" w:rsidP="00914242">
            <w:pPr>
              <w:spacing w:after="60" w:line="240" w:lineRule="auto"/>
              <w:jc w:val="both"/>
              <w:rPr>
                <w:rFonts w:cs="Arial"/>
                <w:sz w:val="22"/>
              </w:rPr>
            </w:pPr>
            <w:r w:rsidRPr="00A16B69">
              <w:rPr>
                <w:rFonts w:cs="Arial"/>
                <w:sz w:val="22"/>
              </w:rPr>
              <w:t>finančni instrumenti</w:t>
            </w:r>
          </w:p>
        </w:tc>
      </w:tr>
      <w:tr w:rsidR="00F306B3" w:rsidRPr="00A16B69" w14:paraId="6B52DBCF" w14:textId="77777777" w:rsidTr="00B87033">
        <w:tc>
          <w:tcPr>
            <w:tcW w:w="2263" w:type="dxa"/>
          </w:tcPr>
          <w:p w14:paraId="0D3CEA33" w14:textId="52D23C00" w:rsidR="00F306B3" w:rsidRPr="00A16B69" w:rsidRDefault="00F306B3" w:rsidP="00914242">
            <w:pPr>
              <w:spacing w:after="60" w:line="240" w:lineRule="auto"/>
              <w:jc w:val="both"/>
              <w:rPr>
                <w:rFonts w:cs="Arial"/>
                <w:sz w:val="22"/>
              </w:rPr>
            </w:pPr>
            <w:r w:rsidRPr="00A16B69">
              <w:rPr>
                <w:rFonts w:cs="Arial"/>
                <w:sz w:val="22"/>
              </w:rPr>
              <w:t>KG</w:t>
            </w:r>
          </w:p>
        </w:tc>
        <w:tc>
          <w:tcPr>
            <w:tcW w:w="7655" w:type="dxa"/>
          </w:tcPr>
          <w:p w14:paraId="74F1623E" w14:textId="7B1F8F69" w:rsidR="00F306B3" w:rsidRPr="00A16B69" w:rsidRDefault="00F306B3" w:rsidP="00914242">
            <w:pPr>
              <w:spacing w:after="60" w:line="240" w:lineRule="auto"/>
              <w:jc w:val="both"/>
              <w:rPr>
                <w:rFonts w:cs="Arial"/>
                <w:sz w:val="22"/>
              </w:rPr>
            </w:pPr>
            <w:r w:rsidRPr="00A16B69">
              <w:rPr>
                <w:rFonts w:cs="Arial"/>
                <w:sz w:val="22"/>
              </w:rPr>
              <w:t>krožno gospodarstvo</w:t>
            </w:r>
          </w:p>
        </w:tc>
      </w:tr>
      <w:tr w:rsidR="00B74494" w:rsidRPr="00A16B69" w14:paraId="6A988071" w14:textId="77777777" w:rsidTr="00B87033">
        <w:tc>
          <w:tcPr>
            <w:tcW w:w="2263" w:type="dxa"/>
          </w:tcPr>
          <w:p w14:paraId="3CC39C2F" w14:textId="0C621BE3" w:rsidR="00B74494" w:rsidRPr="00A16B69" w:rsidRDefault="00B74494" w:rsidP="00914242">
            <w:pPr>
              <w:spacing w:after="60" w:line="240" w:lineRule="auto"/>
              <w:jc w:val="both"/>
              <w:rPr>
                <w:rFonts w:cs="Arial"/>
                <w:sz w:val="22"/>
              </w:rPr>
            </w:pPr>
            <w:r w:rsidRPr="00A16B69">
              <w:rPr>
                <w:rFonts w:cs="Arial"/>
                <w:sz w:val="22"/>
              </w:rPr>
              <w:t>MG</w:t>
            </w:r>
            <w:r w:rsidR="004B1DE4" w:rsidRPr="00A16B69">
              <w:rPr>
                <w:rFonts w:cs="Arial"/>
                <w:sz w:val="22"/>
              </w:rPr>
              <w:t>TŠ</w:t>
            </w:r>
          </w:p>
        </w:tc>
        <w:tc>
          <w:tcPr>
            <w:tcW w:w="7655" w:type="dxa"/>
          </w:tcPr>
          <w:p w14:paraId="374B9B7B" w14:textId="2AD47C87" w:rsidR="00B74494" w:rsidRPr="00A16B69" w:rsidRDefault="00B74494" w:rsidP="00914242">
            <w:pPr>
              <w:spacing w:after="60" w:line="240" w:lineRule="auto"/>
              <w:jc w:val="both"/>
              <w:rPr>
                <w:rFonts w:cs="Arial"/>
                <w:sz w:val="22"/>
              </w:rPr>
            </w:pPr>
            <w:r w:rsidRPr="00A16B69">
              <w:rPr>
                <w:rFonts w:cs="Arial"/>
                <w:sz w:val="22"/>
              </w:rPr>
              <w:t xml:space="preserve">Ministrstvo za </w:t>
            </w:r>
            <w:r w:rsidR="004B1DE4" w:rsidRPr="00A16B69">
              <w:rPr>
                <w:rFonts w:cs="Arial"/>
                <w:sz w:val="22"/>
              </w:rPr>
              <w:t>gospodarstvo, turizem in šport</w:t>
            </w:r>
          </w:p>
        </w:tc>
      </w:tr>
      <w:tr w:rsidR="00B74494" w:rsidRPr="00A16B69" w14:paraId="552A62D7" w14:textId="77777777" w:rsidTr="00B87033">
        <w:tc>
          <w:tcPr>
            <w:tcW w:w="2263" w:type="dxa"/>
          </w:tcPr>
          <w:p w14:paraId="7784692E" w14:textId="0EC1D0D4" w:rsidR="00B74494" w:rsidRPr="00A16B69" w:rsidRDefault="00B74494" w:rsidP="00914242">
            <w:pPr>
              <w:spacing w:after="60" w:line="240" w:lineRule="auto"/>
              <w:jc w:val="both"/>
              <w:rPr>
                <w:rFonts w:cs="Arial"/>
                <w:sz w:val="22"/>
              </w:rPr>
            </w:pPr>
            <w:r w:rsidRPr="00A16B69">
              <w:rPr>
                <w:rFonts w:cs="Arial"/>
                <w:sz w:val="22"/>
              </w:rPr>
              <w:t>MOP</w:t>
            </w:r>
            <w:r w:rsidR="004B1DE4" w:rsidRPr="00A16B69">
              <w:rPr>
                <w:rFonts w:cs="Arial"/>
                <w:sz w:val="22"/>
              </w:rPr>
              <w:t>E</w:t>
            </w:r>
          </w:p>
        </w:tc>
        <w:tc>
          <w:tcPr>
            <w:tcW w:w="7655" w:type="dxa"/>
          </w:tcPr>
          <w:p w14:paraId="2DC40CC3" w14:textId="34BA0F33" w:rsidR="00B74494" w:rsidRPr="00A16B69" w:rsidRDefault="00B74494" w:rsidP="00914242">
            <w:pPr>
              <w:spacing w:after="60" w:line="240" w:lineRule="auto"/>
              <w:jc w:val="both"/>
              <w:rPr>
                <w:rFonts w:cs="Arial"/>
                <w:sz w:val="22"/>
              </w:rPr>
            </w:pPr>
            <w:r w:rsidRPr="00A16B69">
              <w:rPr>
                <w:rFonts w:cs="Arial"/>
                <w:sz w:val="22"/>
              </w:rPr>
              <w:t>Ministrstvo za okolje</w:t>
            </w:r>
            <w:r w:rsidR="004B1DE4" w:rsidRPr="00A16B69">
              <w:rPr>
                <w:rFonts w:cs="Arial"/>
                <w:sz w:val="22"/>
              </w:rPr>
              <w:t>, podnebje in energijo</w:t>
            </w:r>
          </w:p>
        </w:tc>
      </w:tr>
      <w:tr w:rsidR="00B74494" w:rsidRPr="00A16B69" w14:paraId="7EC9D4F5" w14:textId="77777777" w:rsidTr="00B87033">
        <w:tc>
          <w:tcPr>
            <w:tcW w:w="2263" w:type="dxa"/>
          </w:tcPr>
          <w:p w14:paraId="561EAF51" w14:textId="77777777" w:rsidR="00B74494" w:rsidRPr="00A16B69" w:rsidRDefault="00B74494" w:rsidP="00914242">
            <w:pPr>
              <w:spacing w:after="60" w:line="240" w:lineRule="auto"/>
              <w:jc w:val="both"/>
              <w:rPr>
                <w:rFonts w:cs="Arial"/>
                <w:sz w:val="22"/>
              </w:rPr>
            </w:pPr>
            <w:r w:rsidRPr="00A16B69">
              <w:rPr>
                <w:rFonts w:cs="Arial"/>
                <w:sz w:val="22"/>
              </w:rPr>
              <w:t>MSP</w:t>
            </w:r>
          </w:p>
        </w:tc>
        <w:tc>
          <w:tcPr>
            <w:tcW w:w="7655" w:type="dxa"/>
          </w:tcPr>
          <w:p w14:paraId="72388EC3" w14:textId="77777777" w:rsidR="00B74494" w:rsidRPr="00A16B69" w:rsidRDefault="00B74494" w:rsidP="00914242">
            <w:pPr>
              <w:spacing w:after="60" w:line="240" w:lineRule="auto"/>
              <w:jc w:val="both"/>
              <w:rPr>
                <w:rFonts w:cs="Arial"/>
                <w:sz w:val="22"/>
              </w:rPr>
            </w:pPr>
            <w:r w:rsidRPr="00A16B69">
              <w:rPr>
                <w:rFonts w:cs="Arial"/>
                <w:sz w:val="22"/>
              </w:rPr>
              <w:t>mala in srednje velika podjetja</w:t>
            </w:r>
          </w:p>
        </w:tc>
      </w:tr>
      <w:tr w:rsidR="00B74494" w:rsidRPr="00A16B69" w14:paraId="050C527D" w14:textId="77777777" w:rsidTr="00B87033">
        <w:tc>
          <w:tcPr>
            <w:tcW w:w="2263" w:type="dxa"/>
          </w:tcPr>
          <w:p w14:paraId="1FFBC09A" w14:textId="60E5EE4B" w:rsidR="00B74494" w:rsidRPr="00A16B69" w:rsidRDefault="00B74494" w:rsidP="00914242">
            <w:pPr>
              <w:spacing w:after="60" w:line="240" w:lineRule="auto"/>
              <w:jc w:val="both"/>
              <w:rPr>
                <w:rFonts w:cs="Arial"/>
                <w:sz w:val="22"/>
              </w:rPr>
            </w:pPr>
            <w:r w:rsidRPr="00A16B69">
              <w:rPr>
                <w:rFonts w:cs="Arial"/>
                <w:sz w:val="22"/>
              </w:rPr>
              <w:t>M</w:t>
            </w:r>
            <w:r w:rsidR="004B1DE4" w:rsidRPr="00A16B69">
              <w:rPr>
                <w:rFonts w:cs="Arial"/>
                <w:sz w:val="22"/>
              </w:rPr>
              <w:t>NVP</w:t>
            </w:r>
          </w:p>
        </w:tc>
        <w:tc>
          <w:tcPr>
            <w:tcW w:w="7655" w:type="dxa"/>
          </w:tcPr>
          <w:p w14:paraId="1818A8B1" w14:textId="6FF39A1F" w:rsidR="00B74494" w:rsidRPr="00A16B69" w:rsidRDefault="00B74494" w:rsidP="00914242">
            <w:pPr>
              <w:spacing w:after="60" w:line="240" w:lineRule="auto"/>
              <w:jc w:val="both"/>
              <w:rPr>
                <w:rFonts w:cs="Arial"/>
                <w:sz w:val="22"/>
              </w:rPr>
            </w:pPr>
            <w:r w:rsidRPr="00A16B69">
              <w:rPr>
                <w:rFonts w:cs="Arial"/>
                <w:sz w:val="22"/>
              </w:rPr>
              <w:t xml:space="preserve">Ministrstvo za </w:t>
            </w:r>
            <w:r w:rsidR="004B1DE4" w:rsidRPr="00A16B69">
              <w:rPr>
                <w:rFonts w:cs="Arial"/>
                <w:sz w:val="22"/>
              </w:rPr>
              <w:t>naravne vire in prostor</w:t>
            </w:r>
          </w:p>
        </w:tc>
      </w:tr>
      <w:tr w:rsidR="00AE50A0" w:rsidRPr="00A16B69" w14:paraId="1BF2A25C" w14:textId="77777777" w:rsidTr="00B87033">
        <w:tc>
          <w:tcPr>
            <w:tcW w:w="2263" w:type="dxa"/>
          </w:tcPr>
          <w:p w14:paraId="4D362B03" w14:textId="324940FF" w:rsidR="00AE50A0" w:rsidRPr="00A16B69" w:rsidRDefault="00AE50A0" w:rsidP="00914242">
            <w:pPr>
              <w:spacing w:after="60" w:line="240" w:lineRule="auto"/>
              <w:jc w:val="both"/>
              <w:rPr>
                <w:rFonts w:cs="Arial"/>
                <w:sz w:val="22"/>
              </w:rPr>
            </w:pPr>
            <w:r>
              <w:rPr>
                <w:rFonts w:cs="Arial"/>
                <w:sz w:val="22"/>
              </w:rPr>
              <w:t>MF</w:t>
            </w:r>
          </w:p>
        </w:tc>
        <w:tc>
          <w:tcPr>
            <w:tcW w:w="7655" w:type="dxa"/>
          </w:tcPr>
          <w:p w14:paraId="321CF513" w14:textId="621A6113" w:rsidR="00AE50A0" w:rsidRPr="00A16B69" w:rsidRDefault="00AE50A0" w:rsidP="00914242">
            <w:pPr>
              <w:spacing w:after="60" w:line="240" w:lineRule="auto"/>
              <w:jc w:val="both"/>
              <w:rPr>
                <w:rFonts w:cs="Arial"/>
                <w:sz w:val="22"/>
              </w:rPr>
            </w:pPr>
            <w:r>
              <w:rPr>
                <w:rFonts w:cs="Arial"/>
                <w:sz w:val="22"/>
              </w:rPr>
              <w:t>Ministrstvo za finance</w:t>
            </w:r>
          </w:p>
        </w:tc>
      </w:tr>
      <w:tr w:rsidR="00B74494" w:rsidRPr="00A16B69" w14:paraId="16F346DE" w14:textId="77777777" w:rsidTr="00B87033">
        <w:tc>
          <w:tcPr>
            <w:tcW w:w="2263" w:type="dxa"/>
          </w:tcPr>
          <w:p w14:paraId="3848AE73" w14:textId="77777777" w:rsidR="00B74494" w:rsidRPr="00A16B69" w:rsidRDefault="00B74494" w:rsidP="00914242">
            <w:pPr>
              <w:spacing w:after="60" w:line="240" w:lineRule="auto"/>
              <w:jc w:val="both"/>
              <w:rPr>
                <w:rFonts w:cs="Arial"/>
                <w:sz w:val="22"/>
              </w:rPr>
            </w:pPr>
            <w:r w:rsidRPr="00A16B69">
              <w:rPr>
                <w:rFonts w:cs="Arial"/>
                <w:sz w:val="22"/>
              </w:rPr>
              <w:t>OU</w:t>
            </w:r>
          </w:p>
        </w:tc>
        <w:tc>
          <w:tcPr>
            <w:tcW w:w="7655" w:type="dxa"/>
          </w:tcPr>
          <w:p w14:paraId="57594685" w14:textId="27F10D66" w:rsidR="00B74494" w:rsidRPr="00A16B69" w:rsidRDefault="00B74494" w:rsidP="00914242">
            <w:pPr>
              <w:spacing w:after="60" w:line="240" w:lineRule="auto"/>
              <w:jc w:val="both"/>
              <w:rPr>
                <w:rFonts w:cs="Arial"/>
                <w:sz w:val="22"/>
              </w:rPr>
            </w:pPr>
            <w:r w:rsidRPr="00A16B69">
              <w:rPr>
                <w:rFonts w:cs="Arial"/>
                <w:sz w:val="22"/>
              </w:rPr>
              <w:t>organ upravljanja</w:t>
            </w:r>
            <w:r w:rsidR="00AE50A0">
              <w:rPr>
                <w:rFonts w:cs="Arial"/>
                <w:sz w:val="22"/>
              </w:rPr>
              <w:t xml:space="preserve"> v okviru Ministrstva za kohezijo in regionalni razvoj (MKRR)</w:t>
            </w:r>
          </w:p>
        </w:tc>
      </w:tr>
      <w:tr w:rsidR="00B74494" w:rsidRPr="00A16B69" w14:paraId="2DAE679A" w14:textId="77777777" w:rsidTr="00B87033">
        <w:tc>
          <w:tcPr>
            <w:tcW w:w="2263" w:type="dxa"/>
          </w:tcPr>
          <w:p w14:paraId="0DF2715E" w14:textId="6F6C8029" w:rsidR="00B74494" w:rsidRPr="00A16B69" w:rsidRDefault="00400989" w:rsidP="00914242">
            <w:pPr>
              <w:spacing w:after="60" w:line="240" w:lineRule="auto"/>
              <w:jc w:val="both"/>
              <w:rPr>
                <w:rFonts w:cs="Arial"/>
                <w:sz w:val="22"/>
              </w:rPr>
            </w:pPr>
            <w:r w:rsidRPr="00A16B69">
              <w:rPr>
                <w:rFonts w:cs="Arial"/>
                <w:sz w:val="22"/>
              </w:rPr>
              <w:t>OR</w:t>
            </w:r>
            <w:r w:rsidR="00B74494" w:rsidRPr="00A16B69">
              <w:rPr>
                <w:rFonts w:cs="Arial"/>
                <w:sz w:val="22"/>
              </w:rPr>
              <w:t xml:space="preserve"> </w:t>
            </w:r>
          </w:p>
        </w:tc>
        <w:tc>
          <w:tcPr>
            <w:tcW w:w="7655" w:type="dxa"/>
          </w:tcPr>
          <w:p w14:paraId="28F3D7E6" w14:textId="307D8A20" w:rsidR="00B74494" w:rsidRPr="00A16B69" w:rsidRDefault="00B74494" w:rsidP="00914242">
            <w:pPr>
              <w:spacing w:after="60" w:line="240" w:lineRule="auto"/>
              <w:jc w:val="both"/>
              <w:rPr>
                <w:rFonts w:cs="Arial"/>
                <w:sz w:val="22"/>
              </w:rPr>
            </w:pPr>
            <w:r w:rsidRPr="00A16B69">
              <w:rPr>
                <w:rFonts w:cs="Arial"/>
                <w:sz w:val="22"/>
              </w:rPr>
              <w:t xml:space="preserve">organ za </w:t>
            </w:r>
            <w:proofErr w:type="spellStart"/>
            <w:r w:rsidR="00400989" w:rsidRPr="00A16B69">
              <w:rPr>
                <w:rFonts w:cs="Arial"/>
                <w:sz w:val="22"/>
              </w:rPr>
              <w:t>računovodenje</w:t>
            </w:r>
            <w:proofErr w:type="spellEnd"/>
          </w:p>
        </w:tc>
      </w:tr>
      <w:tr w:rsidR="00B74494" w:rsidRPr="00A16B69" w14:paraId="6136A439" w14:textId="77777777" w:rsidTr="00B87033">
        <w:tc>
          <w:tcPr>
            <w:tcW w:w="2263" w:type="dxa"/>
          </w:tcPr>
          <w:p w14:paraId="2841988A" w14:textId="5B28B063" w:rsidR="00B74494" w:rsidRPr="00A16B69" w:rsidRDefault="00B74494" w:rsidP="00914242">
            <w:pPr>
              <w:spacing w:after="60" w:line="240" w:lineRule="auto"/>
              <w:jc w:val="both"/>
              <w:rPr>
                <w:rFonts w:cs="Arial"/>
                <w:sz w:val="22"/>
              </w:rPr>
            </w:pPr>
            <w:r w:rsidRPr="00A16B69">
              <w:rPr>
                <w:rFonts w:cs="Arial"/>
                <w:sz w:val="22"/>
              </w:rPr>
              <w:t>P</w:t>
            </w:r>
            <w:r w:rsidR="00185003" w:rsidRPr="00A16B69">
              <w:rPr>
                <w:rFonts w:cs="Arial"/>
                <w:sz w:val="22"/>
              </w:rPr>
              <w:t>T</w:t>
            </w:r>
          </w:p>
        </w:tc>
        <w:tc>
          <w:tcPr>
            <w:tcW w:w="7655" w:type="dxa"/>
          </w:tcPr>
          <w:p w14:paraId="7785C07E" w14:textId="39B23FCF" w:rsidR="00B74494" w:rsidRPr="00A16B69" w:rsidRDefault="00B74494" w:rsidP="00914242">
            <w:pPr>
              <w:spacing w:after="60" w:line="240" w:lineRule="auto"/>
              <w:jc w:val="both"/>
              <w:rPr>
                <w:rFonts w:cs="Arial"/>
                <w:sz w:val="22"/>
              </w:rPr>
            </w:pPr>
            <w:r w:rsidRPr="00A16B69">
              <w:rPr>
                <w:rFonts w:cs="Arial"/>
                <w:sz w:val="22"/>
              </w:rPr>
              <w:t>posrednišk</w:t>
            </w:r>
            <w:r w:rsidR="00400989" w:rsidRPr="00A16B69">
              <w:rPr>
                <w:rFonts w:cs="Arial"/>
                <w:sz w:val="22"/>
              </w:rPr>
              <w:t>o</w:t>
            </w:r>
            <w:r w:rsidRPr="00A16B69">
              <w:rPr>
                <w:rFonts w:cs="Arial"/>
                <w:sz w:val="22"/>
              </w:rPr>
              <w:t xml:space="preserve"> </w:t>
            </w:r>
            <w:r w:rsidR="00185003" w:rsidRPr="00A16B69">
              <w:rPr>
                <w:rFonts w:cs="Arial"/>
                <w:sz w:val="22"/>
              </w:rPr>
              <w:t>telo</w:t>
            </w:r>
            <w:r w:rsidR="00D94D0C">
              <w:rPr>
                <w:rFonts w:cs="Arial"/>
                <w:sz w:val="22"/>
              </w:rPr>
              <w:t xml:space="preserve"> pristojno za izvajanje FI</w:t>
            </w:r>
          </w:p>
        </w:tc>
      </w:tr>
      <w:tr w:rsidR="00B74494" w:rsidRPr="00A16B69" w14:paraId="750F8574" w14:textId="77777777" w:rsidTr="00B87033">
        <w:tc>
          <w:tcPr>
            <w:tcW w:w="2263" w:type="dxa"/>
          </w:tcPr>
          <w:p w14:paraId="084701B1" w14:textId="77777777" w:rsidR="00B74494" w:rsidRPr="00A16B69" w:rsidRDefault="00B74494" w:rsidP="00914242">
            <w:pPr>
              <w:spacing w:after="60" w:line="240" w:lineRule="auto"/>
              <w:jc w:val="both"/>
              <w:rPr>
                <w:rFonts w:cs="Arial"/>
                <w:sz w:val="22"/>
              </w:rPr>
            </w:pPr>
            <w:r w:rsidRPr="00A16B69">
              <w:rPr>
                <w:rFonts w:cs="Arial"/>
                <w:sz w:val="22"/>
              </w:rPr>
              <w:t>RRI</w:t>
            </w:r>
          </w:p>
        </w:tc>
        <w:tc>
          <w:tcPr>
            <w:tcW w:w="7655" w:type="dxa"/>
          </w:tcPr>
          <w:p w14:paraId="271894C1" w14:textId="77777777" w:rsidR="00B74494" w:rsidRPr="00A16B69" w:rsidRDefault="00B74494" w:rsidP="00914242">
            <w:pPr>
              <w:spacing w:after="60" w:line="240" w:lineRule="auto"/>
              <w:jc w:val="both"/>
              <w:rPr>
                <w:rFonts w:cs="Arial"/>
                <w:sz w:val="22"/>
              </w:rPr>
            </w:pPr>
            <w:r w:rsidRPr="00A16B69">
              <w:rPr>
                <w:rFonts w:cs="Arial"/>
                <w:sz w:val="22"/>
              </w:rPr>
              <w:t>raziskave, razvoj in inovacije</w:t>
            </w:r>
          </w:p>
        </w:tc>
      </w:tr>
      <w:tr w:rsidR="00B74494" w:rsidRPr="00A16B69" w14:paraId="21808105" w14:textId="77777777" w:rsidTr="00B87033">
        <w:tc>
          <w:tcPr>
            <w:tcW w:w="2263" w:type="dxa"/>
          </w:tcPr>
          <w:p w14:paraId="6F7FAF12" w14:textId="7D129A78" w:rsidR="00B74494" w:rsidRPr="00A16B69" w:rsidRDefault="004B1DE4" w:rsidP="00914242">
            <w:pPr>
              <w:spacing w:after="60" w:line="240" w:lineRule="auto"/>
              <w:jc w:val="both"/>
              <w:rPr>
                <w:rFonts w:cs="Arial"/>
                <w:sz w:val="22"/>
              </w:rPr>
            </w:pPr>
            <w:r w:rsidRPr="00A16B69">
              <w:rPr>
                <w:rFonts w:cs="Arial"/>
                <w:sz w:val="22"/>
              </w:rPr>
              <w:t xml:space="preserve">SC </w:t>
            </w:r>
            <w:r w:rsidR="00B74494" w:rsidRPr="00A16B69">
              <w:rPr>
                <w:rFonts w:cs="Arial"/>
                <w:sz w:val="22"/>
              </w:rPr>
              <w:t>1</w:t>
            </w:r>
            <w:r w:rsidRPr="00A16B69">
              <w:rPr>
                <w:rFonts w:cs="Arial"/>
                <w:sz w:val="22"/>
              </w:rPr>
              <w:t>.1</w:t>
            </w:r>
          </w:p>
        </w:tc>
        <w:tc>
          <w:tcPr>
            <w:tcW w:w="7655" w:type="dxa"/>
          </w:tcPr>
          <w:p w14:paraId="106C302A" w14:textId="115A8FBA" w:rsidR="00B74494" w:rsidRPr="00A16B69" w:rsidRDefault="004B1DE4" w:rsidP="00914242">
            <w:pPr>
              <w:spacing w:after="60" w:line="240" w:lineRule="auto"/>
              <w:jc w:val="both"/>
              <w:rPr>
                <w:rFonts w:cs="Arial"/>
                <w:sz w:val="22"/>
              </w:rPr>
            </w:pPr>
            <w:r w:rsidRPr="00A16B69">
              <w:rPr>
                <w:rFonts w:cs="Arial"/>
                <w:sz w:val="22"/>
              </w:rPr>
              <w:t>specifični cilj</w:t>
            </w:r>
            <w:r w:rsidR="00B74494" w:rsidRPr="00A16B69">
              <w:rPr>
                <w:rFonts w:cs="Arial"/>
                <w:sz w:val="22"/>
              </w:rPr>
              <w:t xml:space="preserve"> 1</w:t>
            </w:r>
            <w:r w:rsidRPr="00A16B69">
              <w:rPr>
                <w:rFonts w:cs="Arial"/>
                <w:sz w:val="22"/>
              </w:rPr>
              <w:t>.1</w:t>
            </w:r>
            <w:r w:rsidR="00B74494" w:rsidRPr="00A16B69">
              <w:rPr>
                <w:rFonts w:cs="Arial"/>
                <w:sz w:val="22"/>
              </w:rPr>
              <w:t xml:space="preserve"> (v okviru </w:t>
            </w:r>
            <w:r w:rsidRPr="00A16B69">
              <w:rPr>
                <w:rFonts w:cs="Arial"/>
                <w:sz w:val="22"/>
              </w:rPr>
              <w:t>Programa 2021–2027</w:t>
            </w:r>
            <w:r w:rsidR="00B74494" w:rsidRPr="00A16B69">
              <w:rPr>
                <w:rFonts w:cs="Arial"/>
                <w:sz w:val="22"/>
              </w:rPr>
              <w:t>)</w:t>
            </w:r>
          </w:p>
        </w:tc>
      </w:tr>
      <w:tr w:rsidR="00B74494" w:rsidRPr="00A16B69" w14:paraId="0DE2B6C0" w14:textId="77777777" w:rsidTr="00B87033">
        <w:tc>
          <w:tcPr>
            <w:tcW w:w="2263" w:type="dxa"/>
          </w:tcPr>
          <w:p w14:paraId="59E25469" w14:textId="14BDE32B" w:rsidR="00B74494" w:rsidRPr="00A16B69" w:rsidRDefault="004B1DE4" w:rsidP="00914242">
            <w:pPr>
              <w:spacing w:after="60" w:line="240" w:lineRule="auto"/>
              <w:jc w:val="both"/>
              <w:rPr>
                <w:rFonts w:cs="Arial"/>
                <w:sz w:val="22"/>
              </w:rPr>
            </w:pPr>
            <w:r w:rsidRPr="00A16B69">
              <w:rPr>
                <w:rFonts w:cs="Arial"/>
                <w:sz w:val="22"/>
              </w:rPr>
              <w:t>SC 1.</w:t>
            </w:r>
            <w:r w:rsidR="00B74494" w:rsidRPr="00A16B69">
              <w:rPr>
                <w:rFonts w:cs="Arial"/>
                <w:sz w:val="22"/>
              </w:rPr>
              <w:t>3</w:t>
            </w:r>
          </w:p>
        </w:tc>
        <w:tc>
          <w:tcPr>
            <w:tcW w:w="7655" w:type="dxa"/>
          </w:tcPr>
          <w:p w14:paraId="5ACD37CE" w14:textId="5763B19B" w:rsidR="00B74494" w:rsidRPr="00A16B69" w:rsidRDefault="004B1DE4" w:rsidP="00914242">
            <w:pPr>
              <w:spacing w:after="60" w:line="240" w:lineRule="auto"/>
              <w:jc w:val="both"/>
              <w:rPr>
                <w:rFonts w:cs="Arial"/>
                <w:sz w:val="22"/>
              </w:rPr>
            </w:pPr>
            <w:r w:rsidRPr="00A16B69">
              <w:rPr>
                <w:rFonts w:cs="Arial"/>
                <w:sz w:val="22"/>
              </w:rPr>
              <w:t>specifični cilj</w:t>
            </w:r>
            <w:r w:rsidR="00B74494" w:rsidRPr="00A16B69">
              <w:rPr>
                <w:rFonts w:cs="Arial"/>
                <w:sz w:val="22"/>
              </w:rPr>
              <w:t xml:space="preserve"> </w:t>
            </w:r>
            <w:r w:rsidRPr="00A16B69">
              <w:rPr>
                <w:rFonts w:cs="Arial"/>
                <w:sz w:val="22"/>
              </w:rPr>
              <w:t>1.</w:t>
            </w:r>
            <w:r w:rsidR="00B74494" w:rsidRPr="00A16B69">
              <w:rPr>
                <w:rFonts w:cs="Arial"/>
                <w:sz w:val="22"/>
              </w:rPr>
              <w:t xml:space="preserve">3 (v okviru </w:t>
            </w:r>
            <w:r w:rsidRPr="00A16B69">
              <w:rPr>
                <w:rFonts w:cs="Arial"/>
                <w:sz w:val="22"/>
              </w:rPr>
              <w:t>Programa 2021</w:t>
            </w:r>
            <w:r w:rsidR="005D1693">
              <w:rPr>
                <w:rFonts w:cs="Arial"/>
                <w:sz w:val="22"/>
              </w:rPr>
              <w:t>–</w:t>
            </w:r>
            <w:r w:rsidRPr="00A16B69">
              <w:rPr>
                <w:rFonts w:cs="Arial"/>
                <w:sz w:val="22"/>
              </w:rPr>
              <w:t>2027</w:t>
            </w:r>
            <w:r w:rsidR="00B74494" w:rsidRPr="00A16B69">
              <w:rPr>
                <w:rFonts w:cs="Arial"/>
                <w:sz w:val="22"/>
              </w:rPr>
              <w:t>)</w:t>
            </w:r>
          </w:p>
        </w:tc>
      </w:tr>
      <w:tr w:rsidR="00B74494" w:rsidRPr="00A16B69" w14:paraId="72C9BE4A" w14:textId="77777777" w:rsidTr="00B87033">
        <w:tc>
          <w:tcPr>
            <w:tcW w:w="2263" w:type="dxa"/>
          </w:tcPr>
          <w:p w14:paraId="4D89A037" w14:textId="13FA3CAA" w:rsidR="00B74494" w:rsidRPr="00A16B69" w:rsidRDefault="004B1DE4" w:rsidP="00914242">
            <w:pPr>
              <w:spacing w:after="60" w:line="240" w:lineRule="auto"/>
              <w:jc w:val="both"/>
              <w:rPr>
                <w:rFonts w:cs="Arial"/>
                <w:sz w:val="22"/>
              </w:rPr>
            </w:pPr>
            <w:r w:rsidRPr="00A16B69">
              <w:rPr>
                <w:rFonts w:cs="Arial"/>
                <w:sz w:val="22"/>
              </w:rPr>
              <w:t>SC 2.1</w:t>
            </w:r>
          </w:p>
        </w:tc>
        <w:tc>
          <w:tcPr>
            <w:tcW w:w="7655" w:type="dxa"/>
          </w:tcPr>
          <w:p w14:paraId="33D44E39" w14:textId="784DBB3C" w:rsidR="00B74494" w:rsidRPr="00A16B69" w:rsidRDefault="004B1DE4" w:rsidP="00914242">
            <w:pPr>
              <w:spacing w:after="60" w:line="240" w:lineRule="auto"/>
              <w:jc w:val="both"/>
              <w:rPr>
                <w:rFonts w:cs="Arial"/>
                <w:sz w:val="22"/>
              </w:rPr>
            </w:pPr>
            <w:r w:rsidRPr="00A16B69">
              <w:rPr>
                <w:rFonts w:cs="Arial"/>
                <w:sz w:val="22"/>
              </w:rPr>
              <w:t>specifični cilj 2.1</w:t>
            </w:r>
            <w:r w:rsidR="00B74494" w:rsidRPr="00A16B69">
              <w:rPr>
                <w:rFonts w:cs="Arial"/>
                <w:sz w:val="22"/>
              </w:rPr>
              <w:t xml:space="preserve"> (v okviru </w:t>
            </w:r>
            <w:r w:rsidRPr="00A16B69">
              <w:rPr>
                <w:rFonts w:cs="Arial"/>
                <w:sz w:val="22"/>
              </w:rPr>
              <w:t>Programa 2021</w:t>
            </w:r>
            <w:r w:rsidR="005D1693">
              <w:rPr>
                <w:rFonts w:cs="Arial"/>
                <w:sz w:val="22"/>
              </w:rPr>
              <w:t>–</w:t>
            </w:r>
            <w:r w:rsidRPr="00A16B69">
              <w:rPr>
                <w:rFonts w:cs="Arial"/>
                <w:sz w:val="22"/>
              </w:rPr>
              <w:t>2027</w:t>
            </w:r>
            <w:r w:rsidR="00B74494" w:rsidRPr="00A16B69">
              <w:rPr>
                <w:rFonts w:cs="Arial"/>
                <w:sz w:val="22"/>
              </w:rPr>
              <w:t>)</w:t>
            </w:r>
          </w:p>
        </w:tc>
      </w:tr>
      <w:tr w:rsidR="00B74494" w:rsidRPr="00A16B69" w14:paraId="2426EA7A" w14:textId="77777777" w:rsidTr="00B87033">
        <w:tc>
          <w:tcPr>
            <w:tcW w:w="2263" w:type="dxa"/>
          </w:tcPr>
          <w:p w14:paraId="40961811" w14:textId="0906F40D" w:rsidR="00B74494" w:rsidRPr="00A16B69" w:rsidRDefault="00E7310E" w:rsidP="00914242">
            <w:pPr>
              <w:spacing w:after="60" w:line="240" w:lineRule="auto"/>
              <w:jc w:val="both"/>
              <w:rPr>
                <w:rFonts w:cs="Arial"/>
                <w:sz w:val="22"/>
              </w:rPr>
            </w:pPr>
            <w:r w:rsidRPr="00A16B69">
              <w:rPr>
                <w:rFonts w:cs="Arial"/>
                <w:sz w:val="22"/>
              </w:rPr>
              <w:t>SC</w:t>
            </w:r>
            <w:r w:rsidR="00B74494" w:rsidRPr="00A16B69">
              <w:rPr>
                <w:rFonts w:cs="Arial"/>
                <w:sz w:val="22"/>
              </w:rPr>
              <w:t xml:space="preserve"> </w:t>
            </w:r>
            <w:r w:rsidRPr="00A16B69">
              <w:rPr>
                <w:rFonts w:cs="Arial"/>
                <w:sz w:val="22"/>
              </w:rPr>
              <w:t>2.</w:t>
            </w:r>
            <w:r w:rsidR="00B74494" w:rsidRPr="00A16B69">
              <w:rPr>
                <w:rFonts w:cs="Arial"/>
                <w:sz w:val="22"/>
              </w:rPr>
              <w:t>6</w:t>
            </w:r>
          </w:p>
        </w:tc>
        <w:tc>
          <w:tcPr>
            <w:tcW w:w="7655" w:type="dxa"/>
          </w:tcPr>
          <w:p w14:paraId="59260F54" w14:textId="1084C564" w:rsidR="00B74494" w:rsidRPr="00A16B69" w:rsidRDefault="00E7310E" w:rsidP="00914242">
            <w:pPr>
              <w:spacing w:after="60" w:line="240" w:lineRule="auto"/>
              <w:jc w:val="both"/>
              <w:rPr>
                <w:rFonts w:cs="Arial"/>
                <w:sz w:val="22"/>
              </w:rPr>
            </w:pPr>
            <w:r w:rsidRPr="00A16B69">
              <w:rPr>
                <w:rFonts w:cs="Arial"/>
                <w:sz w:val="22"/>
              </w:rPr>
              <w:t>specifični cilj</w:t>
            </w:r>
            <w:r w:rsidR="00B74494" w:rsidRPr="00A16B69">
              <w:rPr>
                <w:rFonts w:cs="Arial"/>
                <w:sz w:val="22"/>
              </w:rPr>
              <w:t xml:space="preserve"> </w:t>
            </w:r>
            <w:r w:rsidRPr="00A16B69">
              <w:rPr>
                <w:rFonts w:cs="Arial"/>
                <w:sz w:val="22"/>
              </w:rPr>
              <w:t>2.</w:t>
            </w:r>
            <w:r w:rsidR="00B74494" w:rsidRPr="00A16B69">
              <w:rPr>
                <w:rFonts w:cs="Arial"/>
                <w:sz w:val="22"/>
              </w:rPr>
              <w:t xml:space="preserve">6 (v okviru </w:t>
            </w:r>
            <w:r w:rsidR="004B1DE4" w:rsidRPr="00A16B69">
              <w:rPr>
                <w:rFonts w:cs="Arial"/>
                <w:sz w:val="22"/>
              </w:rPr>
              <w:t>Programa 2021</w:t>
            </w:r>
            <w:r w:rsidR="005D1693">
              <w:rPr>
                <w:rFonts w:cs="Arial"/>
                <w:sz w:val="22"/>
              </w:rPr>
              <w:t>–</w:t>
            </w:r>
            <w:r w:rsidR="004B1DE4" w:rsidRPr="00A16B69">
              <w:rPr>
                <w:rFonts w:cs="Arial"/>
                <w:sz w:val="22"/>
              </w:rPr>
              <w:t>2027</w:t>
            </w:r>
            <w:r w:rsidR="00B74494" w:rsidRPr="00A16B69">
              <w:rPr>
                <w:rFonts w:cs="Arial"/>
                <w:sz w:val="22"/>
              </w:rPr>
              <w:t>)</w:t>
            </w:r>
          </w:p>
        </w:tc>
      </w:tr>
      <w:tr w:rsidR="00E7310E" w:rsidRPr="00A16B69" w14:paraId="16064930" w14:textId="77777777" w:rsidTr="00B87033">
        <w:tc>
          <w:tcPr>
            <w:tcW w:w="2263" w:type="dxa"/>
          </w:tcPr>
          <w:p w14:paraId="04A05352" w14:textId="08E0B08F" w:rsidR="00E7310E" w:rsidRPr="00A16B69" w:rsidRDefault="00E7310E" w:rsidP="00914242">
            <w:pPr>
              <w:spacing w:after="60" w:line="240" w:lineRule="auto"/>
              <w:jc w:val="both"/>
              <w:rPr>
                <w:rFonts w:cs="Arial"/>
                <w:sz w:val="22"/>
              </w:rPr>
            </w:pPr>
            <w:r w:rsidRPr="00A16B69">
              <w:rPr>
                <w:rFonts w:cs="Arial"/>
                <w:sz w:val="22"/>
              </w:rPr>
              <w:t>SC 5.1</w:t>
            </w:r>
          </w:p>
        </w:tc>
        <w:tc>
          <w:tcPr>
            <w:tcW w:w="7655" w:type="dxa"/>
          </w:tcPr>
          <w:p w14:paraId="15A92BE9" w14:textId="0A9BBCB9" w:rsidR="00E7310E" w:rsidRPr="00A16B69" w:rsidDel="00E7310E" w:rsidRDefault="00E7310E" w:rsidP="00914242">
            <w:pPr>
              <w:spacing w:after="60" w:line="240" w:lineRule="auto"/>
              <w:jc w:val="both"/>
              <w:rPr>
                <w:rFonts w:cs="Arial"/>
                <w:sz w:val="22"/>
              </w:rPr>
            </w:pPr>
            <w:r w:rsidRPr="00A16B69">
              <w:rPr>
                <w:rFonts w:cs="Arial"/>
                <w:sz w:val="22"/>
              </w:rPr>
              <w:t>Specifični cilj 5.1 (v okviru Programa 2021–2027)</w:t>
            </w:r>
          </w:p>
        </w:tc>
      </w:tr>
      <w:tr w:rsidR="00191FEB" w:rsidRPr="00A16B69" w14:paraId="6A45910C" w14:textId="77777777" w:rsidTr="00B87033">
        <w:tc>
          <w:tcPr>
            <w:tcW w:w="2263" w:type="dxa"/>
          </w:tcPr>
          <w:p w14:paraId="5A0F083A" w14:textId="7DDAE8C7" w:rsidR="00191FEB" w:rsidRPr="00A16B69" w:rsidRDefault="00191FEB" w:rsidP="00914242">
            <w:pPr>
              <w:spacing w:after="60" w:line="240" w:lineRule="auto"/>
              <w:jc w:val="both"/>
              <w:rPr>
                <w:rFonts w:cs="Arial"/>
                <w:sz w:val="22"/>
              </w:rPr>
            </w:pPr>
            <w:r>
              <w:rPr>
                <w:rFonts w:cs="Arial"/>
                <w:sz w:val="22"/>
              </w:rPr>
              <w:t>SPS</w:t>
            </w:r>
          </w:p>
        </w:tc>
        <w:tc>
          <w:tcPr>
            <w:tcW w:w="7655" w:type="dxa"/>
          </w:tcPr>
          <w:p w14:paraId="0DBB6CB2" w14:textId="2A53FB33" w:rsidR="00191FEB" w:rsidRPr="00A16B69" w:rsidRDefault="00191FEB" w:rsidP="00914242">
            <w:pPr>
              <w:spacing w:after="60" w:line="240" w:lineRule="auto"/>
              <w:jc w:val="both"/>
              <w:rPr>
                <w:rFonts w:cs="Arial"/>
                <w:sz w:val="22"/>
              </w:rPr>
            </w:pPr>
            <w:r>
              <w:rPr>
                <w:rFonts w:cs="Arial"/>
                <w:sz w:val="22"/>
              </w:rPr>
              <w:t>Slovenski podjetniški sklad</w:t>
            </w:r>
          </w:p>
        </w:tc>
      </w:tr>
      <w:tr w:rsidR="00F306B3" w:rsidRPr="00A16B69" w14:paraId="67599A46" w14:textId="77777777" w:rsidTr="00B87033">
        <w:tc>
          <w:tcPr>
            <w:tcW w:w="2263" w:type="dxa"/>
          </w:tcPr>
          <w:p w14:paraId="43A6B13B" w14:textId="1D311A9A" w:rsidR="00F306B3" w:rsidRPr="00A16B69" w:rsidRDefault="00F306B3" w:rsidP="00914242">
            <w:pPr>
              <w:spacing w:after="60" w:line="240" w:lineRule="auto"/>
              <w:jc w:val="both"/>
              <w:rPr>
                <w:rFonts w:cs="Arial"/>
                <w:sz w:val="22"/>
              </w:rPr>
            </w:pPr>
            <w:r w:rsidRPr="00A16B69">
              <w:rPr>
                <w:rFonts w:cs="Arial"/>
                <w:sz w:val="22"/>
              </w:rPr>
              <w:t>UR</w:t>
            </w:r>
          </w:p>
        </w:tc>
        <w:tc>
          <w:tcPr>
            <w:tcW w:w="7655" w:type="dxa"/>
          </w:tcPr>
          <w:p w14:paraId="6CE9FB46" w14:textId="36498F46" w:rsidR="00F306B3" w:rsidRPr="00A16B69" w:rsidRDefault="00F306B3" w:rsidP="00914242">
            <w:pPr>
              <w:spacing w:after="60" w:line="240" w:lineRule="auto"/>
              <w:jc w:val="both"/>
              <w:rPr>
                <w:rFonts w:cs="Arial"/>
                <w:sz w:val="22"/>
              </w:rPr>
            </w:pPr>
            <w:r w:rsidRPr="00A16B69">
              <w:rPr>
                <w:rFonts w:cs="Arial"/>
                <w:sz w:val="22"/>
              </w:rPr>
              <w:t>urbani razvoj</w:t>
            </w:r>
          </w:p>
        </w:tc>
      </w:tr>
      <w:tr w:rsidR="00B0087C" w:rsidRPr="00A16B69" w14:paraId="6DDD55A2" w14:textId="77777777" w:rsidTr="00B87033">
        <w:tc>
          <w:tcPr>
            <w:tcW w:w="2263" w:type="dxa"/>
          </w:tcPr>
          <w:p w14:paraId="0E247D50" w14:textId="5CA2075A" w:rsidR="00B0087C" w:rsidRPr="00A16B69" w:rsidRDefault="00B0087C" w:rsidP="00914242">
            <w:pPr>
              <w:spacing w:after="60" w:line="240" w:lineRule="auto"/>
              <w:jc w:val="both"/>
              <w:rPr>
                <w:rFonts w:cs="Arial"/>
                <w:sz w:val="22"/>
              </w:rPr>
            </w:pPr>
            <w:r>
              <w:rPr>
                <w:rFonts w:cs="Arial"/>
                <w:sz w:val="22"/>
              </w:rPr>
              <w:t>TUS</w:t>
            </w:r>
          </w:p>
        </w:tc>
        <w:tc>
          <w:tcPr>
            <w:tcW w:w="7655" w:type="dxa"/>
          </w:tcPr>
          <w:p w14:paraId="28E82B99" w14:textId="3571C96E" w:rsidR="00B0087C" w:rsidRPr="00A16B69" w:rsidRDefault="00B0087C" w:rsidP="00914242">
            <w:pPr>
              <w:spacing w:after="60" w:line="240" w:lineRule="auto"/>
              <w:jc w:val="both"/>
              <w:rPr>
                <w:rFonts w:cs="Arial"/>
                <w:sz w:val="22"/>
              </w:rPr>
            </w:pPr>
            <w:r>
              <w:rPr>
                <w:rFonts w:cs="Arial"/>
                <w:sz w:val="22"/>
              </w:rPr>
              <w:t>trajnostna urbana strategija</w:t>
            </w:r>
          </w:p>
        </w:tc>
      </w:tr>
      <w:tr w:rsidR="00B74494" w:rsidRPr="00A16B69" w14:paraId="1B537ACF" w14:textId="77777777" w:rsidTr="00B87033">
        <w:tc>
          <w:tcPr>
            <w:tcW w:w="2263" w:type="dxa"/>
          </w:tcPr>
          <w:p w14:paraId="601D750B" w14:textId="77777777" w:rsidR="00B74494" w:rsidRPr="00A16B69" w:rsidRDefault="00B74494" w:rsidP="00914242">
            <w:pPr>
              <w:spacing w:after="60" w:line="240" w:lineRule="auto"/>
              <w:jc w:val="both"/>
              <w:rPr>
                <w:rFonts w:cs="Arial"/>
                <w:sz w:val="22"/>
              </w:rPr>
            </w:pPr>
            <w:r w:rsidRPr="00A16B69">
              <w:rPr>
                <w:rFonts w:cs="Arial"/>
                <w:sz w:val="22"/>
              </w:rPr>
              <w:t>ZMOS</w:t>
            </w:r>
          </w:p>
        </w:tc>
        <w:tc>
          <w:tcPr>
            <w:tcW w:w="7655" w:type="dxa"/>
          </w:tcPr>
          <w:p w14:paraId="6520185C" w14:textId="77777777" w:rsidR="00B74494" w:rsidRPr="00A16B69" w:rsidRDefault="00B74494" w:rsidP="00914242">
            <w:pPr>
              <w:spacing w:after="60" w:line="240" w:lineRule="auto"/>
              <w:jc w:val="both"/>
              <w:rPr>
                <w:rFonts w:cs="Arial"/>
                <w:sz w:val="22"/>
              </w:rPr>
            </w:pPr>
            <w:r w:rsidRPr="00A16B69">
              <w:rPr>
                <w:rFonts w:cs="Arial"/>
                <w:sz w:val="22"/>
              </w:rPr>
              <w:t>Združenje mestnih občin Slovenije</w:t>
            </w:r>
          </w:p>
        </w:tc>
      </w:tr>
    </w:tbl>
    <w:p w14:paraId="6C9B1490" w14:textId="77777777" w:rsidR="00B74494" w:rsidRPr="00A16B69" w:rsidRDefault="00B74494" w:rsidP="00914242">
      <w:pPr>
        <w:spacing w:after="60" w:line="240" w:lineRule="auto"/>
        <w:jc w:val="both"/>
        <w:rPr>
          <w:rFonts w:cs="Arial"/>
          <w:sz w:val="22"/>
          <w:szCs w:val="22"/>
        </w:rPr>
      </w:pPr>
      <w:r w:rsidRPr="00A16B69">
        <w:rPr>
          <w:rFonts w:cs="Arial"/>
          <w:sz w:val="22"/>
          <w:szCs w:val="22"/>
        </w:rPr>
        <w:br/>
      </w:r>
    </w:p>
    <w:p w14:paraId="1470CF74" w14:textId="77777777" w:rsidR="00B74494" w:rsidRPr="00400989" w:rsidRDefault="00B74494" w:rsidP="00914242">
      <w:pPr>
        <w:spacing w:after="60" w:line="240" w:lineRule="auto"/>
        <w:jc w:val="both"/>
        <w:rPr>
          <w:rFonts w:cs="Arial"/>
          <w:b/>
          <w:sz w:val="32"/>
          <w:szCs w:val="32"/>
        </w:rPr>
      </w:pPr>
      <w:r w:rsidRPr="00400989">
        <w:rPr>
          <w:rFonts w:cs="Arial"/>
          <w:bCs/>
          <w:iCs/>
          <w:sz w:val="32"/>
          <w:szCs w:val="32"/>
        </w:rPr>
        <w:br w:type="page"/>
      </w:r>
    </w:p>
    <w:p w14:paraId="46D3416C" w14:textId="77777777" w:rsidR="00B74494" w:rsidRPr="00400989" w:rsidRDefault="00B74494" w:rsidP="00914242">
      <w:pPr>
        <w:keepNext/>
        <w:spacing w:after="60" w:line="240" w:lineRule="auto"/>
        <w:outlineLvl w:val="1"/>
        <w:rPr>
          <w:rFonts w:cs="Arial"/>
          <w:b/>
          <w:sz w:val="28"/>
          <w:szCs w:val="28"/>
        </w:rPr>
      </w:pPr>
      <w:bookmarkStart w:id="1" w:name="_Toc176294384"/>
      <w:r w:rsidRPr="00400989">
        <w:rPr>
          <w:rFonts w:cs="Arial"/>
          <w:b/>
          <w:sz w:val="28"/>
          <w:szCs w:val="28"/>
        </w:rPr>
        <w:lastRenderedPageBreak/>
        <w:t>Povzetek</w:t>
      </w:r>
      <w:bookmarkEnd w:id="1"/>
    </w:p>
    <w:p w14:paraId="3181B37D" w14:textId="77777777" w:rsidR="00B74494" w:rsidRPr="005D117A" w:rsidRDefault="00B74494" w:rsidP="00914242">
      <w:pPr>
        <w:spacing w:after="60" w:line="240" w:lineRule="auto"/>
        <w:jc w:val="both"/>
        <w:rPr>
          <w:rFonts w:cs="Arial"/>
          <w:sz w:val="22"/>
          <w:szCs w:val="22"/>
        </w:rPr>
      </w:pPr>
    </w:p>
    <w:p w14:paraId="37276BC7" w14:textId="3EBB2047" w:rsidR="0063231B" w:rsidRDefault="00B74494" w:rsidP="00914242">
      <w:pPr>
        <w:spacing w:after="60" w:line="240" w:lineRule="auto"/>
        <w:jc w:val="both"/>
        <w:rPr>
          <w:rFonts w:cs="Arial"/>
          <w:sz w:val="22"/>
          <w:szCs w:val="22"/>
        </w:rPr>
      </w:pPr>
      <w:r w:rsidRPr="00400989">
        <w:rPr>
          <w:rFonts w:cs="Arial"/>
          <w:sz w:val="22"/>
          <w:szCs w:val="22"/>
        </w:rPr>
        <w:t>Ključni elementi finančnih instrumentov v programskem obdobju 20</w:t>
      </w:r>
      <w:r w:rsidR="00A64301" w:rsidRPr="00400989">
        <w:rPr>
          <w:rFonts w:cs="Arial"/>
          <w:sz w:val="22"/>
          <w:szCs w:val="22"/>
        </w:rPr>
        <w:t>21</w:t>
      </w:r>
      <w:r w:rsidRPr="00400989">
        <w:rPr>
          <w:rFonts w:cs="Arial"/>
          <w:sz w:val="22"/>
          <w:szCs w:val="22"/>
        </w:rPr>
        <w:t>–202</w:t>
      </w:r>
      <w:r w:rsidR="00A64301" w:rsidRPr="00400989">
        <w:rPr>
          <w:rFonts w:cs="Arial"/>
          <w:sz w:val="22"/>
          <w:szCs w:val="22"/>
        </w:rPr>
        <w:t>7</w:t>
      </w:r>
      <w:r w:rsidRPr="00400989">
        <w:rPr>
          <w:rFonts w:cs="Arial"/>
          <w:sz w:val="22"/>
          <w:szCs w:val="22"/>
        </w:rPr>
        <w:t xml:space="preserve"> </w:t>
      </w:r>
      <w:r w:rsidR="005D117A">
        <w:rPr>
          <w:rFonts w:cs="Arial"/>
          <w:sz w:val="22"/>
          <w:szCs w:val="22"/>
        </w:rPr>
        <w:t xml:space="preserve">(v nadaljevanju: Ključni elementi FI) </w:t>
      </w:r>
      <w:r w:rsidRPr="00400989">
        <w:rPr>
          <w:rFonts w:cs="Arial"/>
          <w:sz w:val="22"/>
          <w:szCs w:val="22"/>
        </w:rPr>
        <w:t xml:space="preserve">so pripravljeni skladno </w:t>
      </w:r>
      <w:r w:rsidR="000C1E5C">
        <w:rPr>
          <w:rFonts w:cs="Arial"/>
          <w:sz w:val="22"/>
          <w:szCs w:val="22"/>
        </w:rPr>
        <w:t>z</w:t>
      </w:r>
      <w:r w:rsidRPr="00400989">
        <w:rPr>
          <w:rFonts w:cs="Arial"/>
          <w:sz w:val="22"/>
          <w:szCs w:val="22"/>
        </w:rPr>
        <w:t xml:space="preserve"> drugim odstavkom 106.j člena </w:t>
      </w:r>
      <w:r w:rsidRPr="000B019B">
        <w:rPr>
          <w:rFonts w:cs="Arial"/>
          <w:sz w:val="22"/>
          <w:szCs w:val="22"/>
        </w:rPr>
        <w:t>Zakona o javnih financah</w:t>
      </w:r>
      <w:r w:rsidR="005D117A" w:rsidRPr="000B019B">
        <w:rPr>
          <w:rStyle w:val="Sprotnaopomba-sklic"/>
          <w:rFonts w:cs="Arial"/>
          <w:sz w:val="22"/>
          <w:szCs w:val="22"/>
        </w:rPr>
        <w:footnoteReference w:id="1"/>
      </w:r>
      <w:r w:rsidRPr="000B019B">
        <w:rPr>
          <w:rFonts w:cs="Arial"/>
          <w:sz w:val="22"/>
          <w:szCs w:val="22"/>
        </w:rPr>
        <w:t>, drugim odstavkom 17. člena</w:t>
      </w:r>
      <w:r w:rsidR="00F15345" w:rsidRPr="000B019B">
        <w:rPr>
          <w:rFonts w:cs="Arial"/>
          <w:sz w:val="22"/>
          <w:szCs w:val="22"/>
        </w:rPr>
        <w:t xml:space="preserve"> </w:t>
      </w:r>
      <w:r w:rsidRPr="000B019B">
        <w:rPr>
          <w:rFonts w:cs="Arial"/>
          <w:sz w:val="22"/>
          <w:szCs w:val="22"/>
        </w:rPr>
        <w:t>Uredbe o postopku, merilih in načinih dodeljevanja sredstev za spodbujanje razvojnih programov in prednostnih nalog</w:t>
      </w:r>
      <w:r w:rsidR="005D117A" w:rsidRPr="000B019B">
        <w:rPr>
          <w:rStyle w:val="Sprotnaopomba-sklic"/>
          <w:rFonts w:cs="Arial"/>
          <w:sz w:val="22"/>
          <w:szCs w:val="22"/>
        </w:rPr>
        <w:footnoteReference w:id="2"/>
      </w:r>
      <w:r w:rsidR="005D117A" w:rsidRPr="000B019B">
        <w:rPr>
          <w:rFonts w:cs="Arial"/>
          <w:sz w:val="22"/>
          <w:szCs w:val="22"/>
        </w:rPr>
        <w:t xml:space="preserve"> </w:t>
      </w:r>
      <w:r w:rsidRPr="000B019B">
        <w:rPr>
          <w:rFonts w:cs="Arial"/>
          <w:sz w:val="22"/>
          <w:szCs w:val="22"/>
        </w:rPr>
        <w:t xml:space="preserve">in </w:t>
      </w:r>
      <w:r w:rsidR="00A64301" w:rsidRPr="000B019B">
        <w:rPr>
          <w:rFonts w:cs="Arial"/>
          <w:sz w:val="22"/>
          <w:szCs w:val="22"/>
        </w:rPr>
        <w:t>tretjim</w:t>
      </w:r>
      <w:r w:rsidRPr="000B019B">
        <w:rPr>
          <w:rFonts w:cs="Arial"/>
          <w:sz w:val="22"/>
          <w:szCs w:val="22"/>
        </w:rPr>
        <w:t xml:space="preserve"> odstavkom </w:t>
      </w:r>
      <w:r w:rsidR="00A64301" w:rsidRPr="000B019B">
        <w:rPr>
          <w:rFonts w:cs="Arial"/>
          <w:sz w:val="22"/>
          <w:szCs w:val="22"/>
        </w:rPr>
        <w:t>27.</w:t>
      </w:r>
      <w:r w:rsidRPr="000B019B">
        <w:rPr>
          <w:rFonts w:cs="Arial"/>
          <w:sz w:val="22"/>
          <w:szCs w:val="22"/>
        </w:rPr>
        <w:t xml:space="preserve"> člena</w:t>
      </w:r>
      <w:r w:rsidR="00A64301" w:rsidRPr="000B019B">
        <w:rPr>
          <w:rFonts w:cs="Arial"/>
          <w:sz w:val="22"/>
          <w:szCs w:val="22"/>
        </w:rPr>
        <w:t xml:space="preserve"> Uredbe</w:t>
      </w:r>
      <w:r w:rsidR="00F15345" w:rsidRPr="000B019B">
        <w:rPr>
          <w:rFonts w:cs="Arial"/>
          <w:sz w:val="22"/>
          <w:szCs w:val="22"/>
        </w:rPr>
        <w:t xml:space="preserve"> EKP</w:t>
      </w:r>
      <w:r w:rsidR="000C1E5C">
        <w:rPr>
          <w:rFonts w:cs="Arial"/>
          <w:sz w:val="22"/>
          <w:szCs w:val="22"/>
        </w:rPr>
        <w:t>.</w:t>
      </w:r>
      <w:r w:rsidR="00F15345" w:rsidRPr="000B019B">
        <w:rPr>
          <w:rStyle w:val="Sprotnaopomba-sklic"/>
          <w:rFonts w:cs="Arial"/>
          <w:sz w:val="22"/>
          <w:szCs w:val="22"/>
        </w:rPr>
        <w:footnoteReference w:id="3"/>
      </w:r>
      <w:r w:rsidRPr="000B019B">
        <w:rPr>
          <w:rFonts w:cs="Arial"/>
          <w:sz w:val="22"/>
          <w:szCs w:val="22"/>
        </w:rPr>
        <w:t xml:space="preserve"> Temelj za pripravo Ključnih elementov FI </w:t>
      </w:r>
      <w:r w:rsidR="00A64301" w:rsidRPr="000B019B">
        <w:rPr>
          <w:rFonts w:cs="Arial"/>
          <w:sz w:val="22"/>
          <w:szCs w:val="22"/>
        </w:rPr>
        <w:t>je</w:t>
      </w:r>
      <w:r w:rsidRPr="000B019B">
        <w:rPr>
          <w:rFonts w:cs="Arial"/>
          <w:sz w:val="22"/>
          <w:szCs w:val="22"/>
        </w:rPr>
        <w:t xml:space="preserve"> Predhodna ocena </w:t>
      </w:r>
      <w:r w:rsidR="00A64301" w:rsidRPr="000B019B">
        <w:rPr>
          <w:rFonts w:cs="Arial"/>
          <w:sz w:val="22"/>
          <w:szCs w:val="22"/>
        </w:rPr>
        <w:t xml:space="preserve">potreb trga in vrzeli financiranja na trgu za izvajanje </w:t>
      </w:r>
      <w:r w:rsidRPr="000B019B">
        <w:rPr>
          <w:rFonts w:cs="Arial"/>
          <w:sz w:val="22"/>
          <w:szCs w:val="22"/>
        </w:rPr>
        <w:t xml:space="preserve">finančnih instrumentov </w:t>
      </w:r>
      <w:r w:rsidR="00A64301" w:rsidRPr="000B019B">
        <w:rPr>
          <w:rFonts w:cs="Arial"/>
          <w:sz w:val="22"/>
          <w:szCs w:val="22"/>
        </w:rPr>
        <w:t>v programskem obdobju 2021–2027</w:t>
      </w:r>
      <w:r w:rsidR="00D94D0C" w:rsidRPr="000B019B">
        <w:rPr>
          <w:rFonts w:cs="Arial"/>
          <w:sz w:val="22"/>
          <w:szCs w:val="22"/>
        </w:rPr>
        <w:t xml:space="preserve">, Končno poročilo z dne 25. </w:t>
      </w:r>
      <w:r w:rsidR="000C1E5C">
        <w:rPr>
          <w:rFonts w:cs="Arial"/>
          <w:sz w:val="22"/>
          <w:szCs w:val="22"/>
        </w:rPr>
        <w:t>7</w:t>
      </w:r>
      <w:r w:rsidR="00D94D0C" w:rsidRPr="000B019B">
        <w:rPr>
          <w:rFonts w:cs="Arial"/>
          <w:sz w:val="22"/>
          <w:szCs w:val="22"/>
        </w:rPr>
        <w:t>. 2022</w:t>
      </w:r>
      <w:r w:rsidR="005D117A" w:rsidRPr="000B019B">
        <w:rPr>
          <w:rStyle w:val="Sprotnaopomba-sklic"/>
          <w:rFonts w:cs="Arial"/>
          <w:sz w:val="22"/>
          <w:szCs w:val="22"/>
        </w:rPr>
        <w:footnoteReference w:id="4"/>
      </w:r>
      <w:r w:rsidR="005D117A" w:rsidRPr="000B019B">
        <w:rPr>
          <w:rFonts w:cs="Arial"/>
          <w:sz w:val="22"/>
          <w:szCs w:val="22"/>
        </w:rPr>
        <w:t xml:space="preserve"> (v nadaljevanju: Predhodna ocena)</w:t>
      </w:r>
      <w:r w:rsidR="00D94D0C" w:rsidRPr="000B019B">
        <w:rPr>
          <w:rFonts w:cs="Arial"/>
          <w:sz w:val="22"/>
          <w:szCs w:val="22"/>
        </w:rPr>
        <w:t>.</w:t>
      </w:r>
      <w:r w:rsidRPr="000B019B">
        <w:rPr>
          <w:rFonts w:cs="Arial"/>
          <w:sz w:val="22"/>
          <w:szCs w:val="22"/>
        </w:rPr>
        <w:t xml:space="preserve"> </w:t>
      </w:r>
      <w:r w:rsidR="002371CE" w:rsidRPr="000B019B">
        <w:rPr>
          <w:rFonts w:cs="Arial"/>
          <w:sz w:val="22"/>
          <w:szCs w:val="22"/>
        </w:rPr>
        <w:t>Dodatno je bil</w:t>
      </w:r>
      <w:r w:rsidR="005305A1">
        <w:rPr>
          <w:rFonts w:cs="Arial"/>
          <w:sz w:val="22"/>
          <w:szCs w:val="22"/>
        </w:rPr>
        <w:t>a</w:t>
      </w:r>
      <w:r w:rsidR="002371CE" w:rsidRPr="000B019B">
        <w:rPr>
          <w:rFonts w:cs="Arial"/>
          <w:sz w:val="22"/>
          <w:szCs w:val="22"/>
        </w:rPr>
        <w:t xml:space="preserve"> pripravljen</w:t>
      </w:r>
      <w:r w:rsidR="007477CF" w:rsidRPr="000B019B">
        <w:rPr>
          <w:rFonts w:cs="Arial"/>
          <w:sz w:val="22"/>
          <w:szCs w:val="22"/>
        </w:rPr>
        <w:t>a</w:t>
      </w:r>
      <w:r w:rsidR="002371CE" w:rsidRPr="000B019B">
        <w:rPr>
          <w:rFonts w:cs="Arial"/>
          <w:sz w:val="22"/>
          <w:szCs w:val="22"/>
        </w:rPr>
        <w:t xml:space="preserve"> dodatn</w:t>
      </w:r>
      <w:r w:rsidR="007477CF" w:rsidRPr="000B019B">
        <w:rPr>
          <w:rFonts w:cs="Arial"/>
          <w:sz w:val="22"/>
          <w:szCs w:val="22"/>
        </w:rPr>
        <w:t>a</w:t>
      </w:r>
      <w:r w:rsidR="002371CE" w:rsidRPr="000B019B">
        <w:rPr>
          <w:rFonts w:cs="Arial"/>
          <w:sz w:val="22"/>
          <w:szCs w:val="22"/>
        </w:rPr>
        <w:t xml:space="preserve"> analiza trga (</w:t>
      </w:r>
      <w:proofErr w:type="spellStart"/>
      <w:r w:rsidR="002371CE" w:rsidRPr="000B019B">
        <w:rPr>
          <w:rFonts w:cs="Arial"/>
          <w:sz w:val="22"/>
          <w:szCs w:val="22"/>
        </w:rPr>
        <w:t>t.i</w:t>
      </w:r>
      <w:proofErr w:type="spellEnd"/>
      <w:r w:rsidR="002371CE" w:rsidRPr="000B019B">
        <w:rPr>
          <w:rFonts w:cs="Arial"/>
          <w:sz w:val="22"/>
          <w:szCs w:val="22"/>
        </w:rPr>
        <w:t>. market test) v juliju 2024, in sicer za področje malih in srednje velikih podjetij (v nadaljevanju</w:t>
      </w:r>
      <w:r w:rsidR="002371CE">
        <w:rPr>
          <w:rFonts w:cs="Arial"/>
          <w:sz w:val="22"/>
          <w:szCs w:val="22"/>
        </w:rPr>
        <w:t xml:space="preserve">: MSP) in krožnega gospodarstva. </w:t>
      </w:r>
      <w:r w:rsidRPr="00400989">
        <w:rPr>
          <w:rFonts w:cs="Arial"/>
          <w:sz w:val="22"/>
          <w:szCs w:val="22"/>
        </w:rPr>
        <w:t xml:space="preserve">Ključni elementi FI bodo prispevali k doseganju ciljev </w:t>
      </w:r>
      <w:r w:rsidR="00A64301" w:rsidRPr="00400989">
        <w:rPr>
          <w:rFonts w:cs="Arial"/>
          <w:sz w:val="22"/>
          <w:szCs w:val="22"/>
        </w:rPr>
        <w:t>Programa evropske kohezijske politike v obdobju 2021</w:t>
      </w:r>
      <w:r w:rsidR="00F43F2C">
        <w:rPr>
          <w:rFonts w:cs="Arial"/>
          <w:sz w:val="22"/>
          <w:szCs w:val="22"/>
        </w:rPr>
        <w:t>–</w:t>
      </w:r>
      <w:r w:rsidR="00A64301" w:rsidRPr="00400989">
        <w:rPr>
          <w:rFonts w:cs="Arial"/>
          <w:sz w:val="22"/>
          <w:szCs w:val="22"/>
        </w:rPr>
        <w:t>2027 v Sloveniji</w:t>
      </w:r>
      <w:r w:rsidR="005D117A">
        <w:rPr>
          <w:rStyle w:val="Sprotnaopomba-sklic"/>
          <w:rFonts w:cs="Arial"/>
          <w:sz w:val="22"/>
          <w:szCs w:val="22"/>
        </w:rPr>
        <w:footnoteReference w:id="5"/>
      </w:r>
      <w:r w:rsidR="00F604D6" w:rsidRPr="00400989">
        <w:rPr>
          <w:rFonts w:cs="Arial"/>
          <w:sz w:val="22"/>
          <w:szCs w:val="22"/>
        </w:rPr>
        <w:t xml:space="preserve"> (</w:t>
      </w:r>
      <w:r w:rsidR="00B8615F" w:rsidRPr="00400989">
        <w:rPr>
          <w:rFonts w:cs="Arial"/>
          <w:sz w:val="22"/>
          <w:szCs w:val="22"/>
        </w:rPr>
        <w:t xml:space="preserve">v nadaljevanju: </w:t>
      </w:r>
      <w:r w:rsidR="00F604D6" w:rsidRPr="00400989">
        <w:rPr>
          <w:rFonts w:cs="Arial"/>
          <w:sz w:val="22"/>
          <w:szCs w:val="22"/>
        </w:rPr>
        <w:t>P</w:t>
      </w:r>
      <w:r w:rsidR="00CD6DD8" w:rsidRPr="00400989">
        <w:rPr>
          <w:rFonts w:cs="Arial"/>
          <w:sz w:val="22"/>
          <w:szCs w:val="22"/>
        </w:rPr>
        <w:t xml:space="preserve">rogram </w:t>
      </w:r>
      <w:r w:rsidR="000C1E5C">
        <w:rPr>
          <w:rFonts w:cs="Arial"/>
          <w:sz w:val="22"/>
          <w:szCs w:val="22"/>
        </w:rPr>
        <w:t>2021–2027</w:t>
      </w:r>
      <w:r w:rsidR="00F604D6" w:rsidRPr="00400989">
        <w:rPr>
          <w:rFonts w:cs="Arial"/>
          <w:sz w:val="22"/>
          <w:szCs w:val="22"/>
        </w:rPr>
        <w:t>)</w:t>
      </w:r>
      <w:r w:rsidR="00A64301" w:rsidRPr="00400989">
        <w:rPr>
          <w:rFonts w:cs="Arial"/>
          <w:sz w:val="22"/>
          <w:szCs w:val="22"/>
        </w:rPr>
        <w:t>.</w:t>
      </w:r>
    </w:p>
    <w:p w14:paraId="1BEBD447" w14:textId="77777777" w:rsidR="0063231B" w:rsidRDefault="0063231B" w:rsidP="00914242">
      <w:pPr>
        <w:spacing w:after="60" w:line="240" w:lineRule="auto"/>
        <w:jc w:val="both"/>
        <w:rPr>
          <w:rFonts w:cs="Arial"/>
          <w:sz w:val="22"/>
          <w:szCs w:val="22"/>
        </w:rPr>
      </w:pPr>
    </w:p>
    <w:p w14:paraId="73363CB7" w14:textId="1CDD3CA9" w:rsidR="00701372" w:rsidRDefault="00701372" w:rsidP="00914242">
      <w:pPr>
        <w:spacing w:after="60" w:line="240" w:lineRule="auto"/>
        <w:jc w:val="both"/>
        <w:rPr>
          <w:rFonts w:cs="Arial"/>
          <w:sz w:val="22"/>
          <w:szCs w:val="22"/>
        </w:rPr>
      </w:pPr>
      <w:r>
        <w:rPr>
          <w:rFonts w:cs="Arial"/>
          <w:sz w:val="22"/>
          <w:szCs w:val="22"/>
        </w:rPr>
        <w:t>Med izvajanje</w:t>
      </w:r>
      <w:r w:rsidR="005305A1">
        <w:rPr>
          <w:rFonts w:cs="Arial"/>
          <w:sz w:val="22"/>
          <w:szCs w:val="22"/>
        </w:rPr>
        <w:t>m</w:t>
      </w:r>
      <w:r w:rsidRPr="003D4779">
        <w:rPr>
          <w:rFonts w:cs="Arial"/>
          <w:sz w:val="22"/>
          <w:szCs w:val="22"/>
        </w:rPr>
        <w:t xml:space="preserve"> FI </w:t>
      </w:r>
      <w:r>
        <w:rPr>
          <w:rFonts w:cs="Arial"/>
          <w:sz w:val="22"/>
          <w:szCs w:val="22"/>
        </w:rPr>
        <w:t xml:space="preserve">se lahko </w:t>
      </w:r>
      <w:r w:rsidRPr="003D4779">
        <w:rPr>
          <w:rFonts w:cs="Arial"/>
          <w:sz w:val="22"/>
          <w:szCs w:val="22"/>
        </w:rPr>
        <w:t xml:space="preserve">glede na spremenjene razmere na trgu in morebitne potrebe po spremembah finančnih produktov </w:t>
      </w:r>
      <w:r>
        <w:rPr>
          <w:rFonts w:cs="Arial"/>
          <w:sz w:val="22"/>
          <w:szCs w:val="22"/>
        </w:rPr>
        <w:t>pripravi preverjanje na trgu oziroma sprememba P</w:t>
      </w:r>
      <w:r w:rsidRPr="003D4779">
        <w:rPr>
          <w:rFonts w:cs="Arial"/>
          <w:sz w:val="22"/>
          <w:szCs w:val="22"/>
        </w:rPr>
        <w:t>redhodn</w:t>
      </w:r>
      <w:r>
        <w:rPr>
          <w:rFonts w:cs="Arial"/>
          <w:sz w:val="22"/>
          <w:szCs w:val="22"/>
        </w:rPr>
        <w:t xml:space="preserve">e </w:t>
      </w:r>
      <w:r w:rsidRPr="003D4779">
        <w:rPr>
          <w:rFonts w:cs="Arial"/>
          <w:sz w:val="22"/>
          <w:szCs w:val="22"/>
        </w:rPr>
        <w:t>ocen</w:t>
      </w:r>
      <w:r>
        <w:rPr>
          <w:rFonts w:cs="Arial"/>
          <w:sz w:val="22"/>
          <w:szCs w:val="22"/>
        </w:rPr>
        <w:t xml:space="preserve">e. </w:t>
      </w:r>
    </w:p>
    <w:p w14:paraId="4EA50338" w14:textId="77777777" w:rsidR="00B74494" w:rsidRPr="00400989" w:rsidRDefault="00B74494" w:rsidP="00914242">
      <w:pPr>
        <w:spacing w:after="60" w:line="240" w:lineRule="auto"/>
        <w:jc w:val="both"/>
        <w:rPr>
          <w:rFonts w:cs="Arial"/>
          <w:sz w:val="22"/>
          <w:szCs w:val="22"/>
          <w:lang w:eastAsia="sl-SI"/>
        </w:rPr>
      </w:pPr>
    </w:p>
    <w:p w14:paraId="2B796645" w14:textId="54613307" w:rsidR="00B74494" w:rsidRPr="00400989" w:rsidRDefault="00B74494" w:rsidP="00914242">
      <w:pPr>
        <w:spacing w:after="60" w:line="240" w:lineRule="auto"/>
        <w:jc w:val="both"/>
        <w:rPr>
          <w:rFonts w:cs="Arial"/>
          <w:sz w:val="22"/>
          <w:szCs w:val="22"/>
          <w:lang w:eastAsia="sl-SI"/>
        </w:rPr>
      </w:pPr>
      <w:r w:rsidRPr="00400989">
        <w:rPr>
          <w:rFonts w:cs="Arial"/>
          <w:sz w:val="22"/>
          <w:szCs w:val="22"/>
          <w:lang w:eastAsia="sl-SI"/>
        </w:rPr>
        <w:t>V poglavju Izhodišča so predstavljene pravne podlage in tržne vrzeli financiranja</w:t>
      </w:r>
      <w:r w:rsidR="00D94D0C">
        <w:rPr>
          <w:rFonts w:cs="Arial"/>
          <w:sz w:val="22"/>
          <w:szCs w:val="22"/>
          <w:lang w:eastAsia="sl-SI"/>
        </w:rPr>
        <w:t xml:space="preserve"> tematskih področij</w:t>
      </w:r>
      <w:r w:rsidRPr="00400989">
        <w:rPr>
          <w:rFonts w:cs="Arial"/>
          <w:sz w:val="22"/>
          <w:szCs w:val="22"/>
          <w:lang w:eastAsia="sl-SI"/>
        </w:rPr>
        <w:t xml:space="preserve"> </w:t>
      </w:r>
      <w:r w:rsidR="00A64301" w:rsidRPr="00400989">
        <w:rPr>
          <w:rFonts w:cs="Arial"/>
          <w:sz w:val="22"/>
          <w:szCs w:val="22"/>
          <w:lang w:eastAsia="sl-SI"/>
        </w:rPr>
        <w:t xml:space="preserve">raziskav, razvoja in inovacij (RRI), </w:t>
      </w:r>
      <w:proofErr w:type="spellStart"/>
      <w:r w:rsidRPr="00400989">
        <w:rPr>
          <w:rFonts w:cs="Arial"/>
          <w:sz w:val="22"/>
          <w:szCs w:val="22"/>
          <w:lang w:eastAsia="sl-SI"/>
        </w:rPr>
        <w:t>mikro</w:t>
      </w:r>
      <w:proofErr w:type="spellEnd"/>
      <w:r w:rsidRPr="00400989">
        <w:rPr>
          <w:rFonts w:cs="Arial"/>
          <w:sz w:val="22"/>
          <w:szCs w:val="22"/>
          <w:lang w:eastAsia="sl-SI"/>
        </w:rPr>
        <w:t>, malih in srednje velikih podjetij (MSP), energetske učinkovitosti (EE)</w:t>
      </w:r>
      <w:r w:rsidR="00A64301" w:rsidRPr="00400989">
        <w:rPr>
          <w:rFonts w:cs="Arial"/>
          <w:sz w:val="22"/>
          <w:szCs w:val="22"/>
          <w:lang w:eastAsia="sl-SI"/>
        </w:rPr>
        <w:t xml:space="preserve">, krožnega gospodarstva </w:t>
      </w:r>
      <w:r w:rsidR="003862B5" w:rsidRPr="00400989">
        <w:rPr>
          <w:rFonts w:cs="Arial"/>
          <w:sz w:val="22"/>
          <w:szCs w:val="22"/>
          <w:lang w:eastAsia="sl-SI"/>
        </w:rPr>
        <w:t>(KG)</w:t>
      </w:r>
      <w:r w:rsidRPr="00400989">
        <w:rPr>
          <w:rFonts w:cs="Arial"/>
          <w:sz w:val="22"/>
          <w:szCs w:val="22"/>
          <w:lang w:eastAsia="sl-SI"/>
        </w:rPr>
        <w:t xml:space="preserve"> ter urbanega razvoja (UR).</w:t>
      </w:r>
    </w:p>
    <w:p w14:paraId="6B552042" w14:textId="77777777" w:rsidR="00B74494" w:rsidRPr="00400989" w:rsidRDefault="00B74494" w:rsidP="00914242">
      <w:pPr>
        <w:spacing w:after="60" w:line="240" w:lineRule="auto"/>
        <w:jc w:val="both"/>
        <w:rPr>
          <w:rFonts w:cs="Arial"/>
          <w:sz w:val="22"/>
          <w:szCs w:val="22"/>
          <w:highlight w:val="yellow"/>
          <w:lang w:eastAsia="sl-SI"/>
        </w:rPr>
      </w:pPr>
    </w:p>
    <w:p w14:paraId="3BC370D9" w14:textId="77777777" w:rsidR="00B74494" w:rsidRPr="00400989" w:rsidRDefault="00B74494" w:rsidP="00914242">
      <w:pPr>
        <w:spacing w:after="60" w:line="240" w:lineRule="auto"/>
        <w:jc w:val="both"/>
        <w:rPr>
          <w:rFonts w:cs="Arial"/>
          <w:sz w:val="22"/>
          <w:szCs w:val="22"/>
          <w:lang w:eastAsia="sl-SI"/>
        </w:rPr>
      </w:pPr>
      <w:r w:rsidRPr="00400989">
        <w:rPr>
          <w:rFonts w:cs="Arial"/>
          <w:sz w:val="22"/>
          <w:szCs w:val="22"/>
          <w:lang w:eastAsia="sl-SI"/>
        </w:rPr>
        <w:t>V poglavju Naložbena strategija in načrtovanje finančnih instrumentov so prikazani:</w:t>
      </w:r>
    </w:p>
    <w:p w14:paraId="53CD0BD3" w14:textId="77777777" w:rsidR="00B74494" w:rsidRPr="00400989" w:rsidRDefault="00B74494" w:rsidP="00914242">
      <w:pPr>
        <w:numPr>
          <w:ilvl w:val="0"/>
          <w:numId w:val="22"/>
        </w:numPr>
        <w:spacing w:after="60" w:line="240" w:lineRule="auto"/>
        <w:ind w:left="426"/>
        <w:jc w:val="both"/>
        <w:rPr>
          <w:rFonts w:eastAsia="Calibri" w:cs="Arial"/>
          <w:sz w:val="22"/>
          <w:szCs w:val="22"/>
        </w:rPr>
      </w:pPr>
      <w:r w:rsidRPr="00400989">
        <w:rPr>
          <w:rFonts w:eastAsia="Calibri" w:cs="Arial"/>
          <w:sz w:val="22"/>
          <w:szCs w:val="22"/>
          <w:lang w:eastAsia="sl-SI"/>
        </w:rPr>
        <w:t xml:space="preserve">struktura upravljanja in izvajanja finančnih instrumentov </w:t>
      </w:r>
      <w:r w:rsidR="000732B1">
        <w:rPr>
          <w:rFonts w:eastAsia="Calibri" w:cs="Arial"/>
          <w:sz w:val="22"/>
          <w:szCs w:val="22"/>
          <w:lang w:eastAsia="sl-SI"/>
        </w:rPr>
        <w:t xml:space="preserve">(v nadaljevanju: FI) </w:t>
      </w:r>
      <w:r w:rsidRPr="00400989">
        <w:rPr>
          <w:rFonts w:eastAsia="Calibri" w:cs="Arial"/>
          <w:sz w:val="22"/>
          <w:szCs w:val="22"/>
          <w:lang w:eastAsia="sl-SI"/>
        </w:rPr>
        <w:t>prek</w:t>
      </w:r>
      <w:r w:rsidR="004357DD">
        <w:rPr>
          <w:rFonts w:eastAsia="Calibri" w:cs="Arial"/>
          <w:sz w:val="22"/>
          <w:szCs w:val="22"/>
          <w:lang w:eastAsia="sl-SI"/>
        </w:rPr>
        <w:t xml:space="preserve"> strukture</w:t>
      </w:r>
      <w:r w:rsidRPr="00400989">
        <w:rPr>
          <w:rFonts w:eastAsia="Calibri" w:cs="Arial"/>
          <w:sz w:val="22"/>
          <w:szCs w:val="22"/>
          <w:lang w:eastAsia="sl-SI"/>
        </w:rPr>
        <w:t xml:space="preserve"> </w:t>
      </w:r>
      <w:r w:rsidR="00F604D6" w:rsidRPr="00400989">
        <w:rPr>
          <w:rFonts w:eastAsia="Calibri" w:cs="Arial"/>
          <w:sz w:val="22"/>
          <w:szCs w:val="22"/>
          <w:lang w:eastAsia="sl-SI"/>
        </w:rPr>
        <w:t xml:space="preserve">holdinškega </w:t>
      </w:r>
      <w:r w:rsidRPr="00400989">
        <w:rPr>
          <w:rFonts w:eastAsia="Calibri" w:cs="Arial"/>
          <w:sz w:val="22"/>
          <w:szCs w:val="22"/>
          <w:lang w:eastAsia="sl-SI"/>
        </w:rPr>
        <w:t>sklada in finančnih posrednikov</w:t>
      </w:r>
      <w:r w:rsidR="00CC7A18">
        <w:rPr>
          <w:rFonts w:eastAsia="Calibri" w:cs="Arial"/>
          <w:sz w:val="22"/>
          <w:szCs w:val="22"/>
          <w:lang w:eastAsia="sl-SI"/>
        </w:rPr>
        <w:t xml:space="preserve"> – posebni</w:t>
      </w:r>
      <w:r w:rsidR="004357DD">
        <w:rPr>
          <w:rFonts w:eastAsia="Calibri" w:cs="Arial"/>
          <w:sz w:val="22"/>
          <w:szCs w:val="22"/>
          <w:lang w:eastAsia="sl-SI"/>
        </w:rPr>
        <w:t>h</w:t>
      </w:r>
      <w:r w:rsidR="00CC7A18">
        <w:rPr>
          <w:rFonts w:eastAsia="Calibri" w:cs="Arial"/>
          <w:sz w:val="22"/>
          <w:szCs w:val="22"/>
          <w:lang w:eastAsia="sl-SI"/>
        </w:rPr>
        <w:t xml:space="preserve"> sklad</w:t>
      </w:r>
      <w:r w:rsidR="004357DD">
        <w:rPr>
          <w:rFonts w:eastAsia="Calibri" w:cs="Arial"/>
          <w:sz w:val="22"/>
          <w:szCs w:val="22"/>
          <w:lang w:eastAsia="sl-SI"/>
        </w:rPr>
        <w:t>ov</w:t>
      </w:r>
      <w:r w:rsidR="00CC7A18">
        <w:rPr>
          <w:rStyle w:val="Sprotnaopomba-sklic"/>
          <w:rFonts w:eastAsia="Calibri" w:cs="Arial"/>
          <w:sz w:val="22"/>
          <w:szCs w:val="22"/>
          <w:lang w:eastAsia="sl-SI"/>
        </w:rPr>
        <w:footnoteReference w:id="6"/>
      </w:r>
      <w:r w:rsidRPr="00400989">
        <w:rPr>
          <w:rFonts w:eastAsia="Calibri" w:cs="Arial"/>
          <w:sz w:val="22"/>
          <w:szCs w:val="22"/>
          <w:lang w:eastAsia="sl-SI"/>
        </w:rPr>
        <w:t>,</w:t>
      </w:r>
    </w:p>
    <w:p w14:paraId="3FAAB160" w14:textId="145A8B18" w:rsidR="0063231B" w:rsidRPr="0063231B" w:rsidRDefault="00B74494" w:rsidP="00914242">
      <w:pPr>
        <w:numPr>
          <w:ilvl w:val="0"/>
          <w:numId w:val="22"/>
        </w:numPr>
        <w:spacing w:after="60" w:line="240" w:lineRule="auto"/>
        <w:ind w:left="426"/>
        <w:jc w:val="both"/>
        <w:rPr>
          <w:rFonts w:eastAsia="Calibri" w:cs="Arial"/>
          <w:sz w:val="22"/>
          <w:szCs w:val="22"/>
        </w:rPr>
      </w:pPr>
      <w:r w:rsidRPr="00400989">
        <w:rPr>
          <w:rFonts w:eastAsia="Calibri" w:cs="Arial"/>
          <w:sz w:val="22"/>
          <w:szCs w:val="22"/>
          <w:lang w:eastAsia="sl-SI"/>
        </w:rPr>
        <w:t>načrtovani finančni produkti in ciljne skupine končnih prejemnikov po posameznih področjih:</w:t>
      </w:r>
    </w:p>
    <w:p w14:paraId="051EB39B" w14:textId="77777777" w:rsidR="0063231B" w:rsidRPr="00400989" w:rsidRDefault="0063231B" w:rsidP="00914242">
      <w:pPr>
        <w:spacing w:after="60" w:line="240" w:lineRule="auto"/>
        <w:ind w:left="426"/>
        <w:jc w:val="both"/>
        <w:rPr>
          <w:rFonts w:eastAsia="Calibri" w:cs="Arial"/>
          <w:sz w:val="22"/>
          <w:szCs w:val="22"/>
        </w:rPr>
      </w:pPr>
    </w:p>
    <w:tbl>
      <w:tblPr>
        <w:tblStyle w:val="Tabelamrea"/>
        <w:tblpPr w:leftFromText="141" w:rightFromText="141" w:vertAnchor="text" w:horzAnchor="margin" w:tblpXSpec="center" w:tblpY="18"/>
        <w:tblW w:w="9644" w:type="dxa"/>
        <w:tblLook w:val="04A0" w:firstRow="1" w:lastRow="0" w:firstColumn="1" w:lastColumn="0" w:noHBand="0" w:noVBand="1"/>
      </w:tblPr>
      <w:tblGrid>
        <w:gridCol w:w="2410"/>
        <w:gridCol w:w="2415"/>
        <w:gridCol w:w="4819"/>
      </w:tblGrid>
      <w:tr w:rsidR="0063231B" w:rsidRPr="000D64BD" w14:paraId="27D6E414" w14:textId="77777777" w:rsidTr="004B2BDD">
        <w:trPr>
          <w:tblHeader/>
        </w:trPr>
        <w:tc>
          <w:tcPr>
            <w:tcW w:w="2410" w:type="dxa"/>
            <w:shd w:val="clear" w:color="auto" w:fill="9CC2E5" w:themeFill="accent1" w:themeFillTint="99"/>
          </w:tcPr>
          <w:p w14:paraId="4B310BBD"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Finančni produkt</w:t>
            </w:r>
          </w:p>
        </w:tc>
        <w:tc>
          <w:tcPr>
            <w:tcW w:w="2415" w:type="dxa"/>
            <w:shd w:val="clear" w:color="auto" w:fill="9CC2E5" w:themeFill="accent1" w:themeFillTint="99"/>
          </w:tcPr>
          <w:p w14:paraId="339C2D13"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Načrtovana višina sredstev EKP (ESRR)</w:t>
            </w:r>
          </w:p>
        </w:tc>
        <w:tc>
          <w:tcPr>
            <w:tcW w:w="4819" w:type="dxa"/>
            <w:shd w:val="clear" w:color="auto" w:fill="9CC2E5" w:themeFill="accent1" w:themeFillTint="99"/>
          </w:tcPr>
          <w:p w14:paraId="0979FC76"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Ciljna skupina</w:t>
            </w:r>
          </w:p>
        </w:tc>
      </w:tr>
      <w:tr w:rsidR="0063231B" w:rsidRPr="000D64BD" w14:paraId="5385FCF2" w14:textId="77777777" w:rsidTr="004B2BDD">
        <w:tc>
          <w:tcPr>
            <w:tcW w:w="9644" w:type="dxa"/>
            <w:gridSpan w:val="3"/>
            <w:shd w:val="clear" w:color="auto" w:fill="BDD6EE" w:themeFill="accent1" w:themeFillTint="66"/>
          </w:tcPr>
          <w:p w14:paraId="79F8A95B" w14:textId="77777777" w:rsidR="0063231B" w:rsidRPr="000D64BD" w:rsidRDefault="0063231B" w:rsidP="00914242">
            <w:pPr>
              <w:spacing w:after="60" w:line="240" w:lineRule="auto"/>
              <w:rPr>
                <w:rFonts w:eastAsia="Calibri" w:cs="Arial"/>
                <w:sz w:val="19"/>
                <w:szCs w:val="19"/>
              </w:rPr>
            </w:pPr>
            <w:r w:rsidRPr="000D64BD">
              <w:rPr>
                <w:rFonts w:eastAsia="Calibri" w:cs="Arial"/>
                <w:sz w:val="19"/>
                <w:szCs w:val="19"/>
              </w:rPr>
              <w:t>Področje: raziskave, razvoj in inovacije (RRI) – SC 1.1</w:t>
            </w:r>
          </w:p>
        </w:tc>
      </w:tr>
      <w:tr w:rsidR="0063231B" w:rsidRPr="000D64BD" w14:paraId="4714F9AE" w14:textId="77777777" w:rsidTr="004B2BDD">
        <w:tc>
          <w:tcPr>
            <w:tcW w:w="2410" w:type="dxa"/>
          </w:tcPr>
          <w:p w14:paraId="5645B78A"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Posojila</w:t>
            </w:r>
          </w:p>
        </w:tc>
        <w:tc>
          <w:tcPr>
            <w:tcW w:w="2415" w:type="dxa"/>
          </w:tcPr>
          <w:p w14:paraId="4B9F0AFD"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50 mio EUR</w:t>
            </w:r>
          </w:p>
        </w:tc>
        <w:tc>
          <w:tcPr>
            <w:tcW w:w="4819" w:type="dxa"/>
          </w:tcPr>
          <w:p w14:paraId="2F756E4B" w14:textId="77777777" w:rsidR="0063231B" w:rsidRPr="000D64BD" w:rsidRDefault="0063231B" w:rsidP="00914242">
            <w:pPr>
              <w:spacing w:after="60" w:line="240" w:lineRule="auto"/>
              <w:jc w:val="both"/>
              <w:rPr>
                <w:rFonts w:eastAsia="Calibri" w:cs="Arial"/>
                <w:sz w:val="19"/>
                <w:szCs w:val="19"/>
                <w:highlight w:val="yellow"/>
              </w:rPr>
            </w:pPr>
            <w:r w:rsidRPr="000D64BD">
              <w:rPr>
                <w:rFonts w:eastAsia="Calibri" w:cs="Arial"/>
                <w:sz w:val="19"/>
                <w:szCs w:val="19"/>
              </w:rPr>
              <w:t xml:space="preserve">Vsa podjetja </w:t>
            </w:r>
          </w:p>
        </w:tc>
      </w:tr>
      <w:tr w:rsidR="0063231B" w:rsidRPr="000D64BD" w14:paraId="5031EF77" w14:textId="77777777" w:rsidTr="004B2BDD">
        <w:tc>
          <w:tcPr>
            <w:tcW w:w="9644" w:type="dxa"/>
            <w:gridSpan w:val="3"/>
            <w:shd w:val="clear" w:color="auto" w:fill="BDD6EE" w:themeFill="accent1" w:themeFillTint="66"/>
          </w:tcPr>
          <w:p w14:paraId="0ABB582A" w14:textId="77777777" w:rsidR="0063231B" w:rsidRPr="000D64BD" w:rsidRDefault="0063231B" w:rsidP="00914242">
            <w:pPr>
              <w:spacing w:after="60" w:line="240" w:lineRule="auto"/>
              <w:rPr>
                <w:rFonts w:eastAsia="Calibri" w:cs="Arial"/>
                <w:sz w:val="19"/>
                <w:szCs w:val="19"/>
              </w:rPr>
            </w:pPr>
            <w:r w:rsidRPr="000D64BD">
              <w:rPr>
                <w:rFonts w:eastAsia="Calibri" w:cs="Arial"/>
                <w:sz w:val="19"/>
                <w:szCs w:val="19"/>
              </w:rPr>
              <w:t>Področje: mala in srednje velika podjetja (MSP) – SC 1.3</w:t>
            </w:r>
          </w:p>
        </w:tc>
      </w:tr>
      <w:tr w:rsidR="0063231B" w:rsidRPr="000D64BD" w14:paraId="55CE7E58" w14:textId="77777777" w:rsidTr="004B2BDD">
        <w:tc>
          <w:tcPr>
            <w:tcW w:w="2410" w:type="dxa"/>
          </w:tcPr>
          <w:p w14:paraId="4DD81720" w14:textId="41713100"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Garancije</w:t>
            </w:r>
          </w:p>
        </w:tc>
        <w:tc>
          <w:tcPr>
            <w:tcW w:w="2415" w:type="dxa"/>
          </w:tcPr>
          <w:p w14:paraId="75FC119F" w14:textId="2DDA5E3F" w:rsidR="0063231B" w:rsidRPr="000D64BD" w:rsidRDefault="00815BE2" w:rsidP="00914242">
            <w:pPr>
              <w:spacing w:after="60" w:line="240" w:lineRule="auto"/>
              <w:jc w:val="both"/>
              <w:rPr>
                <w:rFonts w:eastAsia="Calibri" w:cs="Arial"/>
                <w:sz w:val="19"/>
                <w:szCs w:val="19"/>
              </w:rPr>
            </w:pPr>
            <w:r>
              <w:rPr>
                <w:rFonts w:eastAsia="Calibri" w:cs="Arial"/>
                <w:sz w:val="19"/>
                <w:szCs w:val="19"/>
              </w:rPr>
              <w:t>85</w:t>
            </w:r>
            <w:r w:rsidRPr="000D64BD">
              <w:rPr>
                <w:rFonts w:eastAsia="Calibri" w:cs="Arial"/>
                <w:sz w:val="19"/>
                <w:szCs w:val="19"/>
              </w:rPr>
              <w:t xml:space="preserve"> </w:t>
            </w:r>
            <w:r w:rsidR="0063231B" w:rsidRPr="000D64BD">
              <w:rPr>
                <w:rFonts w:eastAsia="Calibri" w:cs="Arial"/>
                <w:sz w:val="19"/>
                <w:szCs w:val="19"/>
              </w:rPr>
              <w:t>mio EUR</w:t>
            </w:r>
          </w:p>
        </w:tc>
        <w:tc>
          <w:tcPr>
            <w:tcW w:w="4819" w:type="dxa"/>
          </w:tcPr>
          <w:p w14:paraId="623CE949"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MSP</w:t>
            </w:r>
          </w:p>
        </w:tc>
      </w:tr>
      <w:tr w:rsidR="0063231B" w:rsidRPr="000D64BD" w14:paraId="25C7A23E" w14:textId="77777777" w:rsidTr="004B2BDD">
        <w:tc>
          <w:tcPr>
            <w:tcW w:w="9644" w:type="dxa"/>
            <w:gridSpan w:val="3"/>
            <w:shd w:val="clear" w:color="auto" w:fill="BDD6EE" w:themeFill="accent1" w:themeFillTint="66"/>
          </w:tcPr>
          <w:p w14:paraId="6DD1D43A" w14:textId="77777777" w:rsidR="0063231B" w:rsidRPr="000D64BD" w:rsidRDefault="0063231B" w:rsidP="00914242">
            <w:pPr>
              <w:spacing w:after="60" w:line="240" w:lineRule="auto"/>
              <w:rPr>
                <w:rFonts w:eastAsia="Calibri" w:cs="Arial"/>
                <w:sz w:val="19"/>
                <w:szCs w:val="19"/>
              </w:rPr>
            </w:pPr>
            <w:r w:rsidRPr="000D64BD">
              <w:rPr>
                <w:rFonts w:eastAsia="Calibri" w:cs="Arial"/>
                <w:sz w:val="19"/>
                <w:szCs w:val="19"/>
              </w:rPr>
              <w:t>Področje: energetska učinkovitost (EE) - SC 2.1</w:t>
            </w:r>
          </w:p>
        </w:tc>
      </w:tr>
      <w:tr w:rsidR="00330695" w:rsidRPr="000D64BD" w14:paraId="1DC51754" w14:textId="77777777" w:rsidTr="004B2BDD">
        <w:tc>
          <w:tcPr>
            <w:tcW w:w="2410" w:type="dxa"/>
          </w:tcPr>
          <w:p w14:paraId="76A7F106" w14:textId="77777777" w:rsidR="00330695" w:rsidRPr="000D64BD" w:rsidRDefault="00330695" w:rsidP="00914242">
            <w:pPr>
              <w:spacing w:after="60" w:line="240" w:lineRule="auto"/>
              <w:jc w:val="both"/>
              <w:rPr>
                <w:rFonts w:eastAsia="Calibri" w:cs="Arial"/>
                <w:sz w:val="19"/>
                <w:szCs w:val="19"/>
              </w:rPr>
            </w:pPr>
            <w:bookmarkStart w:id="2" w:name="_Hlk180497272"/>
            <w:r w:rsidRPr="000D64BD">
              <w:rPr>
                <w:rFonts w:eastAsia="Calibri" w:cs="Arial"/>
                <w:sz w:val="19"/>
                <w:szCs w:val="19"/>
              </w:rPr>
              <w:t>Posojila</w:t>
            </w:r>
          </w:p>
        </w:tc>
        <w:tc>
          <w:tcPr>
            <w:tcW w:w="2415" w:type="dxa"/>
          </w:tcPr>
          <w:p w14:paraId="23D65E7B" w14:textId="77777777" w:rsidR="00330695" w:rsidRPr="000D64BD" w:rsidRDefault="00330695" w:rsidP="00914242">
            <w:pPr>
              <w:spacing w:after="60" w:line="240" w:lineRule="auto"/>
              <w:jc w:val="both"/>
              <w:rPr>
                <w:rFonts w:eastAsia="Calibri" w:cs="Arial"/>
                <w:sz w:val="19"/>
                <w:szCs w:val="19"/>
              </w:rPr>
            </w:pPr>
            <w:r w:rsidRPr="000D64BD">
              <w:rPr>
                <w:rFonts w:eastAsia="Calibri" w:cs="Arial"/>
                <w:sz w:val="19"/>
                <w:szCs w:val="19"/>
              </w:rPr>
              <w:t>12 mio EUR</w:t>
            </w:r>
          </w:p>
        </w:tc>
        <w:tc>
          <w:tcPr>
            <w:tcW w:w="4819" w:type="dxa"/>
          </w:tcPr>
          <w:p w14:paraId="71F34C5A" w14:textId="2D5E5634" w:rsidR="00330695" w:rsidRPr="00512BAD" w:rsidRDefault="00330695" w:rsidP="00914242">
            <w:pPr>
              <w:spacing w:after="60" w:line="240" w:lineRule="auto"/>
              <w:jc w:val="both"/>
              <w:rPr>
                <w:rFonts w:eastAsia="Calibri" w:cs="Arial"/>
                <w:sz w:val="19"/>
                <w:szCs w:val="19"/>
                <w:highlight w:val="yellow"/>
              </w:rPr>
            </w:pPr>
            <w:r w:rsidRPr="003B472B">
              <w:rPr>
                <w:rFonts w:eastAsia="Calibri" w:cs="Arial"/>
                <w:sz w:val="19"/>
                <w:szCs w:val="19"/>
              </w:rPr>
              <w:t xml:space="preserve">Poslovni subjekti: Pravne osebe, samostojni podjetniki posamezniki in druge fizične osebe, ki opravljajo registrirane dejavnosti, ali s predpisom ali z aktom o ustanovitvi določene dejavnosti, ki so vsi vpisani v </w:t>
            </w:r>
            <w:r w:rsidRPr="003B472B">
              <w:rPr>
                <w:rFonts w:eastAsia="Calibri" w:cs="Arial"/>
                <w:sz w:val="19"/>
                <w:szCs w:val="19"/>
              </w:rPr>
              <w:lastRenderedPageBreak/>
              <w:t>poslovni register v Republiki Sloveniji, razen njihovih podružnic v tujini</w:t>
            </w:r>
            <w:r w:rsidRPr="003B472B" w:rsidDel="0014434B">
              <w:rPr>
                <w:rFonts w:eastAsia="Calibri" w:cs="Arial"/>
                <w:color w:val="000000"/>
                <w:sz w:val="16"/>
                <w:szCs w:val="16"/>
              </w:rPr>
              <w:t xml:space="preserve"> </w:t>
            </w:r>
          </w:p>
        </w:tc>
      </w:tr>
      <w:bookmarkEnd w:id="2"/>
      <w:tr w:rsidR="00330695" w:rsidRPr="000D64BD" w14:paraId="56692220" w14:textId="77777777" w:rsidTr="004B2BDD">
        <w:tc>
          <w:tcPr>
            <w:tcW w:w="2410" w:type="dxa"/>
          </w:tcPr>
          <w:p w14:paraId="2D1CA418" w14:textId="77777777" w:rsidR="00330695" w:rsidRPr="000D64BD" w:rsidRDefault="00330695" w:rsidP="00914242">
            <w:pPr>
              <w:spacing w:after="60" w:line="240" w:lineRule="auto"/>
              <w:jc w:val="both"/>
              <w:rPr>
                <w:rFonts w:eastAsia="Calibri" w:cs="Arial"/>
                <w:sz w:val="19"/>
                <w:szCs w:val="19"/>
              </w:rPr>
            </w:pPr>
            <w:r w:rsidRPr="000D64BD">
              <w:rPr>
                <w:rFonts w:eastAsia="Calibri" w:cs="Arial"/>
                <w:sz w:val="19"/>
                <w:szCs w:val="19"/>
              </w:rPr>
              <w:lastRenderedPageBreak/>
              <w:t>Nepovratna sredstva v okviru FI operacije</w:t>
            </w:r>
          </w:p>
        </w:tc>
        <w:tc>
          <w:tcPr>
            <w:tcW w:w="2415" w:type="dxa"/>
          </w:tcPr>
          <w:p w14:paraId="3ECFF77F" w14:textId="77777777" w:rsidR="00330695" w:rsidRPr="000D64BD" w:rsidRDefault="00330695" w:rsidP="00914242">
            <w:pPr>
              <w:spacing w:after="60" w:line="240" w:lineRule="auto"/>
              <w:jc w:val="both"/>
              <w:rPr>
                <w:rFonts w:eastAsia="Calibri" w:cs="Arial"/>
                <w:sz w:val="19"/>
                <w:szCs w:val="19"/>
              </w:rPr>
            </w:pPr>
            <w:r w:rsidRPr="000D64BD">
              <w:rPr>
                <w:rFonts w:eastAsia="Calibri" w:cs="Arial"/>
                <w:sz w:val="19"/>
                <w:szCs w:val="19"/>
              </w:rPr>
              <w:t>5 mio EUR</w:t>
            </w:r>
          </w:p>
        </w:tc>
        <w:tc>
          <w:tcPr>
            <w:tcW w:w="4819" w:type="dxa"/>
          </w:tcPr>
          <w:p w14:paraId="4B56A79D" w14:textId="76B9A2E2" w:rsidR="00330695" w:rsidRPr="00512BAD" w:rsidRDefault="00330695" w:rsidP="00914242">
            <w:pPr>
              <w:spacing w:after="60" w:line="240" w:lineRule="auto"/>
              <w:jc w:val="both"/>
              <w:rPr>
                <w:rFonts w:eastAsia="Calibri" w:cs="Arial"/>
                <w:sz w:val="19"/>
                <w:szCs w:val="19"/>
                <w:highlight w:val="yellow"/>
              </w:rPr>
            </w:pPr>
            <w:bookmarkStart w:id="3" w:name="_Hlk180497285"/>
            <w:r w:rsidRPr="003B472B">
              <w:rPr>
                <w:rFonts w:eastAsia="Calibri" w:cs="Arial"/>
                <w:sz w:val="19"/>
                <w:szCs w:val="19"/>
              </w:rPr>
              <w:t>Poslovni subjekti: Pravne osebe, samostojni podjetniki posamezniki in druge fizične osebe, ki opravljajo registrirane dejavnosti, ali s predpisom ali z aktom o ustanovitvi določene dejavnosti, ki so vsi vpisani v poslovni register v Republiki Sloveniji, razen njihovih podružnic v tujini</w:t>
            </w:r>
            <w:bookmarkEnd w:id="3"/>
            <w:r w:rsidRPr="003B472B" w:rsidDel="0014434B">
              <w:rPr>
                <w:rFonts w:eastAsia="Calibri" w:cs="Arial"/>
                <w:color w:val="000000"/>
                <w:sz w:val="16"/>
                <w:szCs w:val="16"/>
              </w:rPr>
              <w:t xml:space="preserve"> </w:t>
            </w:r>
          </w:p>
        </w:tc>
      </w:tr>
      <w:tr w:rsidR="0063231B" w:rsidRPr="000D64BD" w14:paraId="67E41946" w14:textId="77777777" w:rsidTr="004B2BDD">
        <w:tc>
          <w:tcPr>
            <w:tcW w:w="9644" w:type="dxa"/>
            <w:gridSpan w:val="3"/>
            <w:shd w:val="clear" w:color="auto" w:fill="BDD6EE" w:themeFill="accent1" w:themeFillTint="66"/>
          </w:tcPr>
          <w:p w14:paraId="1A4F1BA4" w14:textId="77777777" w:rsidR="0063231B" w:rsidRPr="000D64BD" w:rsidRDefault="0063231B" w:rsidP="00914242">
            <w:pPr>
              <w:spacing w:after="60" w:line="240" w:lineRule="auto"/>
              <w:rPr>
                <w:rFonts w:eastAsia="Calibri" w:cs="Arial"/>
                <w:sz w:val="19"/>
                <w:szCs w:val="19"/>
              </w:rPr>
            </w:pPr>
            <w:r w:rsidRPr="000D64BD">
              <w:rPr>
                <w:rFonts w:eastAsia="Calibri" w:cs="Arial"/>
                <w:sz w:val="19"/>
                <w:szCs w:val="19"/>
              </w:rPr>
              <w:t>Področje: krožno gospodarstvo (KG) - SC 2.6</w:t>
            </w:r>
          </w:p>
        </w:tc>
      </w:tr>
      <w:tr w:rsidR="0063231B" w:rsidRPr="000D64BD" w14:paraId="6C2E1EFE" w14:textId="77777777" w:rsidTr="004B2BDD">
        <w:tc>
          <w:tcPr>
            <w:tcW w:w="2410" w:type="dxa"/>
          </w:tcPr>
          <w:p w14:paraId="34AA8333" w14:textId="77777777" w:rsidR="0063231B" w:rsidRPr="000D64BD" w:rsidRDefault="0063231B" w:rsidP="00914242">
            <w:pPr>
              <w:spacing w:after="60" w:line="240" w:lineRule="auto"/>
              <w:rPr>
                <w:rFonts w:eastAsia="Calibri" w:cs="Arial"/>
                <w:sz w:val="19"/>
                <w:szCs w:val="19"/>
              </w:rPr>
            </w:pPr>
            <w:r w:rsidRPr="000D64BD">
              <w:rPr>
                <w:rFonts w:cs="Arial"/>
                <w:sz w:val="19"/>
                <w:szCs w:val="19"/>
              </w:rPr>
              <w:t>Posojila</w:t>
            </w:r>
          </w:p>
        </w:tc>
        <w:tc>
          <w:tcPr>
            <w:tcW w:w="2415" w:type="dxa"/>
          </w:tcPr>
          <w:p w14:paraId="0C77FD2B"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15 mio EUR</w:t>
            </w:r>
          </w:p>
        </w:tc>
        <w:tc>
          <w:tcPr>
            <w:tcW w:w="4819" w:type="dxa"/>
          </w:tcPr>
          <w:p w14:paraId="72381297" w14:textId="77777777" w:rsidR="0063231B" w:rsidRPr="000D64BD" w:rsidRDefault="0063231B" w:rsidP="00914242">
            <w:pPr>
              <w:spacing w:after="60" w:line="240" w:lineRule="auto"/>
              <w:jc w:val="both"/>
              <w:rPr>
                <w:rFonts w:eastAsia="Calibri" w:cs="Arial"/>
                <w:sz w:val="19"/>
                <w:szCs w:val="19"/>
                <w:highlight w:val="yellow"/>
              </w:rPr>
            </w:pPr>
            <w:r w:rsidRPr="000D64BD">
              <w:rPr>
                <w:rFonts w:eastAsia="Calibri" w:cs="Arial"/>
                <w:sz w:val="19"/>
                <w:szCs w:val="19"/>
              </w:rPr>
              <w:t>vsa podjetja</w:t>
            </w:r>
          </w:p>
        </w:tc>
      </w:tr>
      <w:tr w:rsidR="0063231B" w:rsidRPr="000D64BD" w14:paraId="207016FC" w14:textId="77777777" w:rsidTr="004B2BDD">
        <w:tc>
          <w:tcPr>
            <w:tcW w:w="2410" w:type="dxa"/>
          </w:tcPr>
          <w:p w14:paraId="4067E518" w14:textId="77777777" w:rsidR="0063231B" w:rsidRPr="000D64BD" w:rsidRDefault="0063231B" w:rsidP="00914242">
            <w:pPr>
              <w:spacing w:after="60" w:line="240" w:lineRule="auto"/>
              <w:rPr>
                <w:rFonts w:cs="Arial"/>
                <w:sz w:val="19"/>
                <w:szCs w:val="19"/>
              </w:rPr>
            </w:pPr>
            <w:r w:rsidRPr="000D64BD">
              <w:rPr>
                <w:rFonts w:eastAsia="Calibri" w:cs="Arial"/>
                <w:sz w:val="19"/>
                <w:szCs w:val="19"/>
              </w:rPr>
              <w:t>Nepovratna sredstva v okviru FI operacije</w:t>
            </w:r>
          </w:p>
        </w:tc>
        <w:tc>
          <w:tcPr>
            <w:tcW w:w="2415" w:type="dxa"/>
          </w:tcPr>
          <w:p w14:paraId="6CCC9611"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15 mio EUR</w:t>
            </w:r>
          </w:p>
        </w:tc>
        <w:tc>
          <w:tcPr>
            <w:tcW w:w="4819" w:type="dxa"/>
          </w:tcPr>
          <w:p w14:paraId="7FA60DE5" w14:textId="77777777" w:rsidR="0063231B" w:rsidRPr="000D64BD" w:rsidRDefault="0063231B" w:rsidP="00914242">
            <w:pPr>
              <w:spacing w:after="60" w:line="240" w:lineRule="auto"/>
              <w:jc w:val="both"/>
              <w:rPr>
                <w:rFonts w:eastAsia="Calibri" w:cs="Arial"/>
                <w:sz w:val="19"/>
                <w:szCs w:val="19"/>
                <w:highlight w:val="yellow"/>
              </w:rPr>
            </w:pPr>
            <w:r w:rsidRPr="000D64BD">
              <w:rPr>
                <w:rFonts w:eastAsia="Calibri" w:cs="Arial"/>
                <w:sz w:val="19"/>
                <w:szCs w:val="19"/>
              </w:rPr>
              <w:t>vsa podjetja</w:t>
            </w:r>
          </w:p>
        </w:tc>
      </w:tr>
      <w:tr w:rsidR="0063231B" w:rsidRPr="000D64BD" w14:paraId="1E0CA4AE" w14:textId="77777777" w:rsidTr="004B2BDD">
        <w:tc>
          <w:tcPr>
            <w:tcW w:w="9644" w:type="dxa"/>
            <w:gridSpan w:val="3"/>
            <w:shd w:val="clear" w:color="auto" w:fill="BDD6EE" w:themeFill="accent1" w:themeFillTint="66"/>
          </w:tcPr>
          <w:p w14:paraId="072E80B7" w14:textId="77777777" w:rsidR="0063231B" w:rsidRPr="000D64BD" w:rsidRDefault="0063231B" w:rsidP="00914242">
            <w:pPr>
              <w:spacing w:after="60" w:line="240" w:lineRule="auto"/>
              <w:rPr>
                <w:rFonts w:eastAsia="Calibri" w:cs="Arial"/>
                <w:sz w:val="19"/>
                <w:szCs w:val="19"/>
              </w:rPr>
            </w:pPr>
            <w:r w:rsidRPr="000D64BD">
              <w:rPr>
                <w:rFonts w:eastAsia="Calibri" w:cs="Arial"/>
                <w:sz w:val="19"/>
                <w:szCs w:val="19"/>
              </w:rPr>
              <w:t>Področje: urbani razvoj (UR) - SC 5.1</w:t>
            </w:r>
          </w:p>
        </w:tc>
      </w:tr>
      <w:tr w:rsidR="0063231B" w:rsidRPr="000D64BD" w14:paraId="4FB378F7" w14:textId="77777777" w:rsidTr="004B2BDD">
        <w:tc>
          <w:tcPr>
            <w:tcW w:w="2410" w:type="dxa"/>
          </w:tcPr>
          <w:p w14:paraId="66166387"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Posojila</w:t>
            </w:r>
          </w:p>
        </w:tc>
        <w:tc>
          <w:tcPr>
            <w:tcW w:w="2415" w:type="dxa"/>
          </w:tcPr>
          <w:p w14:paraId="03F5145A"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8 mio EUR</w:t>
            </w:r>
          </w:p>
        </w:tc>
        <w:tc>
          <w:tcPr>
            <w:tcW w:w="4819" w:type="dxa"/>
          </w:tcPr>
          <w:p w14:paraId="6C1A8028" w14:textId="77777777" w:rsidR="0063231B" w:rsidRPr="000D64BD" w:rsidRDefault="0063231B" w:rsidP="00914242">
            <w:pPr>
              <w:spacing w:after="60" w:line="240" w:lineRule="auto"/>
              <w:jc w:val="both"/>
              <w:rPr>
                <w:rFonts w:eastAsia="Calibri" w:cs="Arial"/>
                <w:sz w:val="19"/>
                <w:szCs w:val="19"/>
              </w:rPr>
            </w:pPr>
            <w:r w:rsidRPr="000D64BD">
              <w:rPr>
                <w:rFonts w:cs="Arial"/>
                <w:sz w:val="19"/>
                <w:szCs w:val="19"/>
              </w:rPr>
              <w:t>Lokalne skupnosti (mestne občine), javni skladi, javna in zasebna podjetja, ki izvajajo javne funkcije</w:t>
            </w:r>
            <w:r w:rsidRPr="000D64BD">
              <w:rPr>
                <w:rFonts w:eastAsia="Calibri" w:cs="Arial"/>
                <w:sz w:val="19"/>
                <w:szCs w:val="19"/>
              </w:rPr>
              <w:t xml:space="preserve">  </w:t>
            </w:r>
          </w:p>
        </w:tc>
      </w:tr>
      <w:tr w:rsidR="0063231B" w:rsidRPr="000D64BD" w14:paraId="47944340" w14:textId="77777777" w:rsidTr="004B2BDD">
        <w:tc>
          <w:tcPr>
            <w:tcW w:w="2410" w:type="dxa"/>
          </w:tcPr>
          <w:p w14:paraId="33346E14"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Skupaj</w:t>
            </w:r>
          </w:p>
        </w:tc>
        <w:tc>
          <w:tcPr>
            <w:tcW w:w="2415" w:type="dxa"/>
          </w:tcPr>
          <w:p w14:paraId="7D6FC0A4"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190 mio EUR</w:t>
            </w:r>
          </w:p>
        </w:tc>
        <w:tc>
          <w:tcPr>
            <w:tcW w:w="4819" w:type="dxa"/>
          </w:tcPr>
          <w:p w14:paraId="433E4971" w14:textId="77777777" w:rsidR="0063231B" w:rsidRPr="000D64BD" w:rsidRDefault="0063231B" w:rsidP="00914242">
            <w:pPr>
              <w:spacing w:after="60" w:line="240" w:lineRule="auto"/>
              <w:jc w:val="both"/>
              <w:rPr>
                <w:rFonts w:cs="Arial"/>
                <w:sz w:val="19"/>
                <w:szCs w:val="19"/>
              </w:rPr>
            </w:pPr>
          </w:p>
        </w:tc>
      </w:tr>
    </w:tbl>
    <w:p w14:paraId="36908FB4" w14:textId="0F3FE567" w:rsidR="0018334F" w:rsidRDefault="0018334F" w:rsidP="00914242">
      <w:pPr>
        <w:spacing w:after="60" w:line="240" w:lineRule="auto"/>
        <w:ind w:right="48"/>
        <w:jc w:val="both"/>
        <w:rPr>
          <w:rFonts w:eastAsia="Calibri" w:cs="Arial"/>
          <w:sz w:val="22"/>
          <w:szCs w:val="22"/>
        </w:rPr>
      </w:pPr>
    </w:p>
    <w:p w14:paraId="3F251F14" w14:textId="1C313C91" w:rsidR="005F4BA1" w:rsidRPr="005F4BA1" w:rsidRDefault="00684C7C" w:rsidP="00914242">
      <w:pPr>
        <w:spacing w:after="60" w:line="240" w:lineRule="auto"/>
        <w:ind w:right="48"/>
        <w:jc w:val="both"/>
        <w:rPr>
          <w:rFonts w:eastAsia="Georgia" w:cs="Arial"/>
          <w:sz w:val="22"/>
          <w:szCs w:val="22"/>
        </w:rPr>
      </w:pPr>
      <w:r w:rsidRPr="005F4BA1">
        <w:rPr>
          <w:rFonts w:eastAsia="Calibri" w:cs="Arial"/>
          <w:sz w:val="22"/>
          <w:szCs w:val="22"/>
        </w:rPr>
        <w:t>Znotraj operacije je predvidena k</w:t>
      </w:r>
      <w:r w:rsidR="00B74494" w:rsidRPr="005F4BA1">
        <w:rPr>
          <w:rFonts w:eastAsia="Calibri" w:cs="Arial"/>
          <w:sz w:val="22"/>
          <w:szCs w:val="22"/>
        </w:rPr>
        <w:t>ombinacija FI z nepovratnimi viri</w:t>
      </w:r>
      <w:r w:rsidR="005F4BA1" w:rsidRPr="005F4BA1">
        <w:rPr>
          <w:rFonts w:eastAsia="Calibri" w:cs="Arial"/>
          <w:sz w:val="22"/>
          <w:szCs w:val="22"/>
        </w:rPr>
        <w:t xml:space="preserve"> (</w:t>
      </w:r>
      <w:r w:rsidR="005F4BA1" w:rsidRPr="0019500A">
        <w:rPr>
          <w:color w:val="000000"/>
          <w:sz w:val="22"/>
          <w:szCs w:val="22"/>
          <w:shd w:val="clear" w:color="auto" w:fill="FFFFFF"/>
        </w:rPr>
        <w:t>FI kombiniran s</w:t>
      </w:r>
      <w:r w:rsidR="00290505">
        <w:rPr>
          <w:color w:val="000000"/>
          <w:sz w:val="22"/>
          <w:szCs w:val="22"/>
          <w:shd w:val="clear" w:color="auto" w:fill="FFFFFF"/>
        </w:rPr>
        <w:t xml:space="preserve"> </w:t>
      </w:r>
      <w:r w:rsidR="005F4BA1" w:rsidRPr="0019500A">
        <w:rPr>
          <w:color w:val="000000"/>
          <w:sz w:val="22"/>
          <w:szCs w:val="22"/>
          <w:shd w:val="clear" w:color="auto" w:fill="FFFFFF"/>
        </w:rPr>
        <w:t>programsko podporo v</w:t>
      </w:r>
      <w:r w:rsidR="00290505">
        <w:rPr>
          <w:color w:val="000000"/>
          <w:sz w:val="22"/>
          <w:szCs w:val="22"/>
          <w:shd w:val="clear" w:color="auto" w:fill="FFFFFF"/>
        </w:rPr>
        <w:t xml:space="preserve"> </w:t>
      </w:r>
      <w:r w:rsidR="005F4BA1" w:rsidRPr="0019500A">
        <w:rPr>
          <w:color w:val="000000"/>
          <w:sz w:val="22"/>
          <w:szCs w:val="22"/>
          <w:shd w:val="clear" w:color="auto" w:fill="FFFFFF"/>
        </w:rPr>
        <w:t>obliki nepovratnih sredstev)</w:t>
      </w:r>
      <w:r w:rsidR="005F4BA1">
        <w:rPr>
          <w:color w:val="000000"/>
          <w:sz w:val="22"/>
          <w:szCs w:val="22"/>
          <w:shd w:val="clear" w:color="auto" w:fill="FFFFFF"/>
        </w:rPr>
        <w:t>, kar je skladno z 58. členom</w:t>
      </w:r>
      <w:r w:rsidR="004357DD">
        <w:rPr>
          <w:color w:val="000000"/>
          <w:sz w:val="22"/>
          <w:szCs w:val="22"/>
          <w:shd w:val="clear" w:color="auto" w:fill="FFFFFF"/>
        </w:rPr>
        <w:t xml:space="preserve"> (točka 5)</w:t>
      </w:r>
      <w:r w:rsidR="005F4BA1">
        <w:rPr>
          <w:color w:val="000000"/>
          <w:sz w:val="22"/>
          <w:szCs w:val="22"/>
          <w:shd w:val="clear" w:color="auto" w:fill="FFFFFF"/>
        </w:rPr>
        <w:t xml:space="preserve"> Uredbe o skupnih določbah.</w:t>
      </w:r>
    </w:p>
    <w:p w14:paraId="6FC171A8" w14:textId="29783E1F" w:rsidR="00B74494" w:rsidRPr="00846619" w:rsidRDefault="00B74494" w:rsidP="00914242">
      <w:pPr>
        <w:spacing w:after="60" w:line="240" w:lineRule="auto"/>
        <w:jc w:val="both"/>
        <w:rPr>
          <w:rFonts w:eastAsia="Calibri" w:cs="Arial"/>
          <w:sz w:val="22"/>
          <w:szCs w:val="22"/>
        </w:rPr>
      </w:pPr>
      <w:r w:rsidRPr="00846619">
        <w:rPr>
          <w:rFonts w:eastAsia="Calibri" w:cs="Arial"/>
          <w:sz w:val="22"/>
          <w:szCs w:val="22"/>
        </w:rPr>
        <w:t xml:space="preserve">Viri za izvajanje FI se lahko zagotavljajo iz sredstev </w:t>
      </w:r>
      <w:r w:rsidR="00786049" w:rsidRPr="00846619">
        <w:rPr>
          <w:rFonts w:eastAsia="Calibri" w:cs="Arial"/>
          <w:sz w:val="22"/>
          <w:szCs w:val="22"/>
        </w:rPr>
        <w:t>Evropskega sklada za regionalni razvoj</w:t>
      </w:r>
      <w:r w:rsidR="00F1070C" w:rsidRPr="00846619">
        <w:rPr>
          <w:rFonts w:eastAsia="Calibri" w:cs="Arial"/>
          <w:sz w:val="22"/>
          <w:szCs w:val="22"/>
        </w:rPr>
        <w:t xml:space="preserve"> (</w:t>
      </w:r>
      <w:r w:rsidR="008A7889" w:rsidRPr="00846619">
        <w:rPr>
          <w:rFonts w:eastAsia="Calibri" w:cs="Arial"/>
          <w:sz w:val="22"/>
          <w:szCs w:val="22"/>
        </w:rPr>
        <w:t xml:space="preserve">v nadaljevanju: </w:t>
      </w:r>
      <w:r w:rsidR="00F1070C" w:rsidRPr="00846619">
        <w:rPr>
          <w:rFonts w:eastAsia="Calibri" w:cs="Arial"/>
          <w:sz w:val="22"/>
          <w:szCs w:val="22"/>
        </w:rPr>
        <w:t>ESRR)</w:t>
      </w:r>
      <w:r w:rsidR="00786049" w:rsidRPr="00846619">
        <w:rPr>
          <w:rFonts w:eastAsia="Calibri" w:cs="Arial"/>
          <w:sz w:val="22"/>
          <w:szCs w:val="22"/>
        </w:rPr>
        <w:t xml:space="preserve"> oziroma iz sredstev katerega od drugih </w:t>
      </w:r>
      <w:r w:rsidR="008A7889" w:rsidRPr="00846619">
        <w:rPr>
          <w:rFonts w:eastAsia="Calibri" w:cs="Arial"/>
          <w:sz w:val="22"/>
          <w:szCs w:val="22"/>
        </w:rPr>
        <w:t>skladov evropske kohezijske politike</w:t>
      </w:r>
      <w:r w:rsidR="00106287" w:rsidRPr="00846619">
        <w:rPr>
          <w:rFonts w:eastAsia="Calibri" w:cs="Arial"/>
          <w:sz w:val="22"/>
          <w:szCs w:val="22"/>
        </w:rPr>
        <w:t xml:space="preserve"> (v nadaljevanju: EKP)</w:t>
      </w:r>
      <w:r w:rsidRPr="00846619">
        <w:rPr>
          <w:rFonts w:eastAsia="Calibri" w:cs="Arial"/>
          <w:sz w:val="22"/>
          <w:szCs w:val="22"/>
        </w:rPr>
        <w:t xml:space="preserve">, nacionalnih virov, drugih EU virov, lastnih virov upravljavca </w:t>
      </w:r>
      <w:r w:rsidR="00F604D6" w:rsidRPr="00846619">
        <w:rPr>
          <w:rFonts w:eastAsia="Calibri" w:cs="Arial"/>
          <w:sz w:val="22"/>
          <w:szCs w:val="22"/>
        </w:rPr>
        <w:t xml:space="preserve">holdinškega </w:t>
      </w:r>
      <w:r w:rsidRPr="00846619">
        <w:rPr>
          <w:rFonts w:eastAsia="Calibri" w:cs="Arial"/>
          <w:sz w:val="22"/>
          <w:szCs w:val="22"/>
        </w:rPr>
        <w:t>sklada</w:t>
      </w:r>
      <w:r w:rsidR="00846619">
        <w:rPr>
          <w:rFonts w:eastAsia="Calibri" w:cs="Arial"/>
          <w:sz w:val="22"/>
          <w:szCs w:val="22"/>
        </w:rPr>
        <w:t xml:space="preserve"> – telo, ki izvaja finančni instrument</w:t>
      </w:r>
      <w:r w:rsidR="00846619">
        <w:rPr>
          <w:rStyle w:val="Sprotnaopomba-sklic"/>
          <w:rFonts w:eastAsia="Calibri" w:cs="Arial"/>
          <w:sz w:val="22"/>
          <w:szCs w:val="22"/>
        </w:rPr>
        <w:footnoteReference w:id="7"/>
      </w:r>
      <w:r w:rsidRPr="00846619">
        <w:rPr>
          <w:rFonts w:eastAsia="Calibri" w:cs="Arial"/>
          <w:sz w:val="22"/>
          <w:szCs w:val="22"/>
        </w:rPr>
        <w:t xml:space="preserve">, lastnih virov </w:t>
      </w:r>
      <w:r w:rsidR="001408CF" w:rsidRPr="00846619">
        <w:rPr>
          <w:rFonts w:eastAsia="Calibri" w:cs="Arial"/>
          <w:sz w:val="22"/>
          <w:szCs w:val="22"/>
        </w:rPr>
        <w:t xml:space="preserve">teles, ki izvajajo posebne sklade (v nadaljevanju: </w:t>
      </w:r>
      <w:r w:rsidRPr="00846619">
        <w:rPr>
          <w:rFonts w:eastAsia="Calibri" w:cs="Arial"/>
          <w:sz w:val="22"/>
          <w:szCs w:val="22"/>
        </w:rPr>
        <w:t>finančni posrednik</w:t>
      </w:r>
      <w:r w:rsidR="001408CF" w:rsidRPr="00846619">
        <w:rPr>
          <w:rFonts w:eastAsia="Calibri" w:cs="Arial"/>
          <w:sz w:val="22"/>
          <w:szCs w:val="22"/>
        </w:rPr>
        <w:t>i)</w:t>
      </w:r>
      <w:r w:rsidRPr="00846619">
        <w:rPr>
          <w:rFonts w:eastAsia="Calibri" w:cs="Arial"/>
          <w:sz w:val="22"/>
          <w:szCs w:val="22"/>
        </w:rPr>
        <w:t xml:space="preserve"> in drugih virov. Prav tako je mogoče </w:t>
      </w:r>
      <w:r w:rsidR="00724951">
        <w:rPr>
          <w:rFonts w:eastAsia="Calibri" w:cs="Arial"/>
          <w:sz w:val="22"/>
          <w:szCs w:val="22"/>
        </w:rPr>
        <w:t xml:space="preserve">tekom izvajanja FI </w:t>
      </w:r>
      <w:r w:rsidRPr="00846619">
        <w:rPr>
          <w:rFonts w:eastAsia="Calibri" w:cs="Arial"/>
          <w:sz w:val="22"/>
          <w:szCs w:val="22"/>
        </w:rPr>
        <w:t xml:space="preserve">v </w:t>
      </w:r>
      <w:r w:rsidR="00F07107">
        <w:rPr>
          <w:rFonts w:eastAsia="Calibri" w:cs="Arial"/>
          <w:sz w:val="22"/>
          <w:szCs w:val="22"/>
        </w:rPr>
        <w:t>skladu z 62.</w:t>
      </w:r>
      <w:r w:rsidR="00512435">
        <w:rPr>
          <w:rFonts w:eastAsia="Calibri" w:cs="Arial"/>
          <w:sz w:val="22"/>
          <w:szCs w:val="22"/>
        </w:rPr>
        <w:t xml:space="preserve"> </w:t>
      </w:r>
      <w:r w:rsidR="00F07107">
        <w:rPr>
          <w:rFonts w:eastAsia="Calibri" w:cs="Arial"/>
          <w:sz w:val="22"/>
          <w:szCs w:val="22"/>
        </w:rPr>
        <w:t xml:space="preserve">členom Uredbe o skupnih določbah </w:t>
      </w:r>
      <w:r w:rsidRPr="00846619">
        <w:rPr>
          <w:rFonts w:eastAsia="Calibri" w:cs="Arial"/>
          <w:sz w:val="22"/>
          <w:szCs w:val="22"/>
        </w:rPr>
        <w:t xml:space="preserve">ponovno uporabiti vrnjena sredstva iz naslova prve porabe sredstev </w:t>
      </w:r>
      <w:r w:rsidR="00950E14">
        <w:rPr>
          <w:rFonts w:eastAsia="Calibri" w:cs="Arial"/>
          <w:sz w:val="22"/>
          <w:szCs w:val="22"/>
        </w:rPr>
        <w:t>FI</w:t>
      </w:r>
      <w:r w:rsidR="0018334F">
        <w:rPr>
          <w:rFonts w:eastAsia="Calibri" w:cs="Arial"/>
          <w:sz w:val="22"/>
          <w:szCs w:val="22"/>
        </w:rPr>
        <w:t xml:space="preserve"> </w:t>
      </w:r>
      <w:r w:rsidR="00F43F2C" w:rsidRPr="00400989">
        <w:rPr>
          <w:rFonts w:cs="Arial"/>
          <w:sz w:val="22"/>
          <w:szCs w:val="22"/>
        </w:rPr>
        <w:t>2021</w:t>
      </w:r>
      <w:r w:rsidR="00F43F2C">
        <w:rPr>
          <w:rFonts w:cs="Arial"/>
          <w:sz w:val="22"/>
          <w:szCs w:val="22"/>
        </w:rPr>
        <w:t>–</w:t>
      </w:r>
      <w:r w:rsidR="00F43F2C" w:rsidRPr="00400989">
        <w:rPr>
          <w:rFonts w:cs="Arial"/>
          <w:sz w:val="22"/>
          <w:szCs w:val="22"/>
        </w:rPr>
        <w:t>2027</w:t>
      </w:r>
      <w:r w:rsidRPr="00846619">
        <w:rPr>
          <w:rFonts w:eastAsia="Calibri" w:cs="Arial"/>
          <w:sz w:val="22"/>
          <w:szCs w:val="22"/>
        </w:rPr>
        <w:t>.</w:t>
      </w:r>
    </w:p>
    <w:p w14:paraId="6B323E5A" w14:textId="77777777" w:rsidR="00B74494" w:rsidRPr="00400989" w:rsidRDefault="00B74494" w:rsidP="00914242">
      <w:pPr>
        <w:spacing w:after="60" w:line="240" w:lineRule="auto"/>
        <w:jc w:val="both"/>
        <w:rPr>
          <w:rFonts w:cs="Arial"/>
          <w:sz w:val="22"/>
          <w:szCs w:val="22"/>
          <w:highlight w:val="yellow"/>
        </w:rPr>
      </w:pPr>
    </w:p>
    <w:p w14:paraId="39006CDD" w14:textId="1E639FEA" w:rsidR="002371CE" w:rsidRPr="002371CE" w:rsidRDefault="002371CE" w:rsidP="00914242">
      <w:pPr>
        <w:spacing w:after="60" w:line="240" w:lineRule="auto"/>
        <w:jc w:val="both"/>
        <w:rPr>
          <w:rFonts w:eastAsia="Calibri" w:cs="Arial"/>
          <w:sz w:val="22"/>
          <w:szCs w:val="22"/>
        </w:rPr>
      </w:pPr>
      <w:bookmarkStart w:id="4" w:name="_Hlk172005649"/>
      <w:r w:rsidRPr="002371CE">
        <w:rPr>
          <w:rFonts w:eastAsia="Calibri" w:cs="Arial"/>
          <w:sz w:val="22"/>
          <w:szCs w:val="22"/>
        </w:rPr>
        <w:t>Potencialno se bodo sredstva</w:t>
      </w:r>
      <w:r>
        <w:rPr>
          <w:rFonts w:eastAsia="Calibri" w:cs="Arial"/>
          <w:sz w:val="22"/>
          <w:szCs w:val="22"/>
        </w:rPr>
        <w:t xml:space="preserve"> </w:t>
      </w:r>
      <w:r w:rsidR="000732B1">
        <w:rPr>
          <w:rFonts w:eastAsia="Calibri" w:cs="Arial"/>
          <w:sz w:val="22"/>
          <w:szCs w:val="22"/>
        </w:rPr>
        <w:t>EKP</w:t>
      </w:r>
      <w:r>
        <w:rPr>
          <w:rFonts w:eastAsia="Calibri" w:cs="Arial"/>
          <w:sz w:val="22"/>
          <w:szCs w:val="22"/>
        </w:rPr>
        <w:t xml:space="preserve"> za FI</w:t>
      </w:r>
      <w:r w:rsidRPr="002371CE">
        <w:rPr>
          <w:rFonts w:eastAsia="Calibri" w:cs="Arial"/>
          <w:sz w:val="22"/>
          <w:szCs w:val="22"/>
        </w:rPr>
        <w:t xml:space="preserve"> dopolnjevala </w:t>
      </w:r>
      <w:r>
        <w:rPr>
          <w:rFonts w:eastAsia="Calibri" w:cs="Arial"/>
          <w:sz w:val="22"/>
          <w:szCs w:val="22"/>
        </w:rPr>
        <w:t>s sredstvi, vrnjenimi iz FI 2014</w:t>
      </w:r>
      <w:r w:rsidR="00F43F2C">
        <w:rPr>
          <w:rFonts w:eastAsia="Calibri" w:cs="Arial"/>
          <w:sz w:val="22"/>
          <w:szCs w:val="22"/>
        </w:rPr>
        <w:t>–</w:t>
      </w:r>
      <w:r>
        <w:rPr>
          <w:rFonts w:eastAsia="Calibri" w:cs="Arial"/>
          <w:sz w:val="22"/>
          <w:szCs w:val="22"/>
        </w:rPr>
        <w:t>2020</w:t>
      </w:r>
      <w:r w:rsidR="00766C8C">
        <w:rPr>
          <w:rStyle w:val="Sprotnaopomba-sklic"/>
          <w:rFonts w:eastAsia="Calibri" w:cs="Arial"/>
          <w:sz w:val="22"/>
          <w:szCs w:val="22"/>
        </w:rPr>
        <w:footnoteReference w:id="8"/>
      </w:r>
      <w:r w:rsidRPr="002371CE">
        <w:rPr>
          <w:rFonts w:eastAsia="Calibri" w:cs="Arial"/>
          <w:sz w:val="22"/>
          <w:szCs w:val="22"/>
        </w:rPr>
        <w:t xml:space="preserve">. </w:t>
      </w:r>
    </w:p>
    <w:p w14:paraId="018EFA83" w14:textId="11B71DD7" w:rsidR="00B74494" w:rsidRPr="00400989" w:rsidRDefault="00B74494" w:rsidP="00914242">
      <w:pPr>
        <w:spacing w:after="60" w:line="240" w:lineRule="auto"/>
        <w:jc w:val="both"/>
        <w:rPr>
          <w:rFonts w:cs="Arial"/>
          <w:sz w:val="22"/>
          <w:szCs w:val="22"/>
        </w:rPr>
      </w:pPr>
      <w:r w:rsidRPr="00400989">
        <w:rPr>
          <w:rFonts w:cs="Arial"/>
          <w:sz w:val="22"/>
          <w:szCs w:val="22"/>
        </w:rPr>
        <w:t xml:space="preserve">V poglavju Spremljanje izvajanja in poročanje so predvidena potrebna poročila z namenom spremljanja izvajanja FI. Upravljavec </w:t>
      </w:r>
      <w:r w:rsidR="00F604D6" w:rsidRPr="00400989">
        <w:rPr>
          <w:rFonts w:cs="Arial"/>
          <w:sz w:val="22"/>
          <w:szCs w:val="22"/>
        </w:rPr>
        <w:t xml:space="preserve">holdinškega </w:t>
      </w:r>
      <w:r w:rsidRPr="00400989">
        <w:rPr>
          <w:rFonts w:cs="Arial"/>
          <w:sz w:val="22"/>
          <w:szCs w:val="22"/>
        </w:rPr>
        <w:t xml:space="preserve">sklada bo moral vzpostaviti enoten informacijski sistem, v katerem bo evidentiral podatke z namenom stalnega spremljanja sredstev vplačanih v </w:t>
      </w:r>
      <w:r w:rsidR="00F604D6" w:rsidRPr="00400989">
        <w:rPr>
          <w:rFonts w:cs="Arial"/>
          <w:sz w:val="22"/>
          <w:szCs w:val="22"/>
        </w:rPr>
        <w:t xml:space="preserve">holdinški </w:t>
      </w:r>
      <w:r w:rsidRPr="00400989">
        <w:rPr>
          <w:rFonts w:cs="Arial"/>
          <w:sz w:val="22"/>
          <w:szCs w:val="22"/>
        </w:rPr>
        <w:t>sklad do prenehanja njegovega delovanja, doseganja ciljev in kazalnikov, itd.</w:t>
      </w:r>
    </w:p>
    <w:p w14:paraId="3398B71D" w14:textId="2AEBFAF0" w:rsidR="002832C1" w:rsidRPr="00400989" w:rsidRDefault="00B74494" w:rsidP="00914242">
      <w:pPr>
        <w:spacing w:after="60" w:line="240" w:lineRule="auto"/>
        <w:jc w:val="both"/>
        <w:rPr>
          <w:rFonts w:cs="Arial"/>
          <w:sz w:val="22"/>
          <w:szCs w:val="22"/>
        </w:rPr>
      </w:pPr>
      <w:r w:rsidRPr="00400989">
        <w:rPr>
          <w:rFonts w:cs="Arial"/>
          <w:sz w:val="22"/>
          <w:szCs w:val="22"/>
        </w:rPr>
        <w:t>V poglavju Izdelan program porabe sredstev so predvidena vplačila ES</w:t>
      </w:r>
      <w:r w:rsidR="0041383D" w:rsidRPr="00400989">
        <w:rPr>
          <w:rFonts w:cs="Arial"/>
          <w:sz w:val="22"/>
          <w:szCs w:val="22"/>
        </w:rPr>
        <w:t>RR</w:t>
      </w:r>
      <w:r w:rsidRPr="00400989">
        <w:rPr>
          <w:rFonts w:cs="Arial"/>
          <w:sz w:val="22"/>
          <w:szCs w:val="22"/>
        </w:rPr>
        <w:t xml:space="preserve"> sredstev v </w:t>
      </w:r>
      <w:r w:rsidR="00F604D6" w:rsidRPr="00400989">
        <w:rPr>
          <w:rFonts w:cs="Arial"/>
          <w:sz w:val="22"/>
          <w:szCs w:val="22"/>
        </w:rPr>
        <w:t xml:space="preserve">holdinški </w:t>
      </w:r>
      <w:r w:rsidRPr="00400989">
        <w:rPr>
          <w:rFonts w:cs="Arial"/>
          <w:sz w:val="22"/>
          <w:szCs w:val="22"/>
        </w:rPr>
        <w:t xml:space="preserve">sklad v okviru </w:t>
      </w:r>
      <w:r w:rsidR="0041383D" w:rsidRPr="00400989">
        <w:rPr>
          <w:rFonts w:cs="Arial"/>
          <w:sz w:val="22"/>
          <w:szCs w:val="22"/>
        </w:rPr>
        <w:t>petih</w:t>
      </w:r>
      <w:r w:rsidR="00AE50A0">
        <w:rPr>
          <w:rFonts w:cs="Arial"/>
          <w:sz w:val="22"/>
          <w:szCs w:val="22"/>
        </w:rPr>
        <w:t xml:space="preserve"> tematskih</w:t>
      </w:r>
      <w:r w:rsidRPr="00400989">
        <w:rPr>
          <w:rFonts w:cs="Arial"/>
          <w:sz w:val="22"/>
          <w:szCs w:val="22"/>
        </w:rPr>
        <w:t xml:space="preserve"> področij – </w:t>
      </w:r>
      <w:r w:rsidR="0041383D" w:rsidRPr="00400989">
        <w:rPr>
          <w:rFonts w:cs="Arial"/>
          <w:sz w:val="22"/>
          <w:szCs w:val="22"/>
        </w:rPr>
        <w:t>specifičnih</w:t>
      </w:r>
      <w:r w:rsidRPr="00400989">
        <w:rPr>
          <w:rFonts w:cs="Arial"/>
          <w:sz w:val="22"/>
          <w:szCs w:val="22"/>
        </w:rPr>
        <w:t xml:space="preserve"> ciljev: raziskave, razvoj in inovacije (</w:t>
      </w:r>
      <w:r w:rsidR="002832C1" w:rsidRPr="00400989">
        <w:rPr>
          <w:rFonts w:cs="Arial"/>
          <w:sz w:val="22"/>
          <w:szCs w:val="22"/>
        </w:rPr>
        <w:t>S</w:t>
      </w:r>
      <w:r w:rsidRPr="00400989">
        <w:rPr>
          <w:rFonts w:cs="Arial"/>
          <w:sz w:val="22"/>
          <w:szCs w:val="22"/>
        </w:rPr>
        <w:t>C 1</w:t>
      </w:r>
      <w:r w:rsidR="002832C1" w:rsidRPr="00400989">
        <w:rPr>
          <w:rFonts w:cs="Arial"/>
          <w:sz w:val="22"/>
          <w:szCs w:val="22"/>
        </w:rPr>
        <w:t>.1</w:t>
      </w:r>
      <w:r w:rsidRPr="00400989">
        <w:rPr>
          <w:rFonts w:cs="Arial"/>
          <w:sz w:val="22"/>
          <w:szCs w:val="22"/>
        </w:rPr>
        <w:t>), mala in srednje velika podjetja (</w:t>
      </w:r>
      <w:r w:rsidR="002832C1" w:rsidRPr="00400989">
        <w:rPr>
          <w:rFonts w:cs="Arial"/>
          <w:sz w:val="22"/>
          <w:szCs w:val="22"/>
        </w:rPr>
        <w:t>S</w:t>
      </w:r>
      <w:r w:rsidRPr="00400989">
        <w:rPr>
          <w:rFonts w:cs="Arial"/>
          <w:sz w:val="22"/>
          <w:szCs w:val="22"/>
        </w:rPr>
        <w:t xml:space="preserve">C </w:t>
      </w:r>
      <w:r w:rsidR="002832C1" w:rsidRPr="00400989">
        <w:rPr>
          <w:rFonts w:cs="Arial"/>
          <w:sz w:val="22"/>
          <w:szCs w:val="22"/>
        </w:rPr>
        <w:t>1.3</w:t>
      </w:r>
      <w:r w:rsidRPr="00400989">
        <w:rPr>
          <w:rFonts w:cs="Arial"/>
          <w:sz w:val="22"/>
          <w:szCs w:val="22"/>
        </w:rPr>
        <w:t>), energetska učinkovitost (</w:t>
      </w:r>
      <w:r w:rsidR="002832C1" w:rsidRPr="00400989">
        <w:rPr>
          <w:rFonts w:cs="Arial"/>
          <w:sz w:val="22"/>
          <w:szCs w:val="22"/>
        </w:rPr>
        <w:t>S</w:t>
      </w:r>
      <w:r w:rsidRPr="00400989">
        <w:rPr>
          <w:rFonts w:cs="Arial"/>
          <w:sz w:val="22"/>
          <w:szCs w:val="22"/>
        </w:rPr>
        <w:t xml:space="preserve">C </w:t>
      </w:r>
      <w:r w:rsidR="002832C1" w:rsidRPr="00400989">
        <w:rPr>
          <w:rFonts w:cs="Arial"/>
          <w:sz w:val="22"/>
          <w:szCs w:val="22"/>
        </w:rPr>
        <w:t>2.1</w:t>
      </w:r>
      <w:r w:rsidRPr="00400989">
        <w:rPr>
          <w:rFonts w:cs="Arial"/>
          <w:sz w:val="22"/>
          <w:szCs w:val="22"/>
        </w:rPr>
        <w:t xml:space="preserve">) </w:t>
      </w:r>
      <w:r w:rsidR="002832C1" w:rsidRPr="00400989">
        <w:rPr>
          <w:rFonts w:cs="Arial"/>
          <w:sz w:val="22"/>
          <w:szCs w:val="22"/>
        </w:rPr>
        <w:t xml:space="preserve">krožno gospodarstvo (SC 2.6) </w:t>
      </w:r>
      <w:r w:rsidRPr="00400989">
        <w:rPr>
          <w:rFonts w:cs="Arial"/>
          <w:sz w:val="22"/>
          <w:szCs w:val="22"/>
        </w:rPr>
        <w:t>in urbani razvoj (</w:t>
      </w:r>
      <w:r w:rsidR="002832C1" w:rsidRPr="00400989">
        <w:rPr>
          <w:rFonts w:cs="Arial"/>
          <w:sz w:val="22"/>
          <w:szCs w:val="22"/>
        </w:rPr>
        <w:t>S</w:t>
      </w:r>
      <w:r w:rsidRPr="00400989">
        <w:rPr>
          <w:rFonts w:cs="Arial"/>
          <w:sz w:val="22"/>
          <w:szCs w:val="22"/>
        </w:rPr>
        <w:t xml:space="preserve">C </w:t>
      </w:r>
      <w:r w:rsidR="002832C1" w:rsidRPr="00400989">
        <w:rPr>
          <w:rFonts w:cs="Arial"/>
          <w:sz w:val="22"/>
          <w:szCs w:val="22"/>
        </w:rPr>
        <w:t>5.1</w:t>
      </w:r>
      <w:r w:rsidRPr="00400989">
        <w:rPr>
          <w:rFonts w:cs="Arial"/>
          <w:sz w:val="22"/>
          <w:szCs w:val="22"/>
        </w:rPr>
        <w:t xml:space="preserve">). </w:t>
      </w:r>
    </w:p>
    <w:p w14:paraId="457ED370" w14:textId="77777777" w:rsidR="002832C1" w:rsidRPr="00400989" w:rsidRDefault="002832C1" w:rsidP="00914242">
      <w:pPr>
        <w:spacing w:after="60" w:line="240" w:lineRule="auto"/>
        <w:jc w:val="both"/>
        <w:rPr>
          <w:rFonts w:cs="Arial"/>
          <w:sz w:val="22"/>
          <w:szCs w:val="22"/>
        </w:rPr>
      </w:pPr>
    </w:p>
    <w:p w14:paraId="73D8959C" w14:textId="1809B5F2" w:rsidR="00F604D6" w:rsidRPr="00400989" w:rsidRDefault="00B74494" w:rsidP="00914242">
      <w:pPr>
        <w:spacing w:after="60" w:line="240" w:lineRule="auto"/>
        <w:jc w:val="both"/>
        <w:rPr>
          <w:rFonts w:cs="Arial"/>
          <w:sz w:val="22"/>
          <w:szCs w:val="22"/>
        </w:rPr>
      </w:pPr>
      <w:r w:rsidRPr="00400989">
        <w:rPr>
          <w:rFonts w:cs="Arial"/>
          <w:sz w:val="22"/>
          <w:szCs w:val="22"/>
        </w:rPr>
        <w:t>Prv</w:t>
      </w:r>
      <w:r w:rsidR="008A7889">
        <w:rPr>
          <w:rFonts w:cs="Arial"/>
          <w:sz w:val="22"/>
          <w:szCs w:val="22"/>
        </w:rPr>
        <w:t>o vplačilo</w:t>
      </w:r>
      <w:r w:rsidR="00AE50A0">
        <w:rPr>
          <w:rFonts w:cs="Arial"/>
          <w:sz w:val="22"/>
          <w:szCs w:val="22"/>
        </w:rPr>
        <w:t xml:space="preserve"> </w:t>
      </w:r>
      <w:r w:rsidR="00AE50A0" w:rsidRPr="00766C8C">
        <w:rPr>
          <w:rFonts w:cs="Arial"/>
          <w:sz w:val="22"/>
          <w:szCs w:val="22"/>
        </w:rPr>
        <w:t xml:space="preserve">sredstev </w:t>
      </w:r>
      <w:r w:rsidR="000732B1" w:rsidRPr="00766C8C">
        <w:rPr>
          <w:rFonts w:cs="Arial"/>
          <w:sz w:val="22"/>
          <w:szCs w:val="22"/>
        </w:rPr>
        <w:t>E</w:t>
      </w:r>
      <w:r w:rsidR="000732B1">
        <w:rPr>
          <w:rFonts w:cs="Arial"/>
          <w:sz w:val="22"/>
          <w:szCs w:val="22"/>
        </w:rPr>
        <w:t xml:space="preserve">SRR </w:t>
      </w:r>
      <w:r w:rsidR="008A7889">
        <w:rPr>
          <w:rFonts w:cs="Arial"/>
          <w:sz w:val="22"/>
          <w:szCs w:val="22"/>
        </w:rPr>
        <w:t>v holdinški sklad</w:t>
      </w:r>
      <w:r w:rsidR="00724951">
        <w:rPr>
          <w:rFonts w:cs="Arial"/>
          <w:sz w:val="22"/>
          <w:szCs w:val="22"/>
        </w:rPr>
        <w:t xml:space="preserve"> </w:t>
      </w:r>
      <w:r w:rsidRPr="00400989">
        <w:rPr>
          <w:rFonts w:cs="Arial"/>
          <w:sz w:val="22"/>
          <w:szCs w:val="22"/>
        </w:rPr>
        <w:t xml:space="preserve">bo </w:t>
      </w:r>
      <w:r w:rsidR="00AE50A0">
        <w:rPr>
          <w:rFonts w:cs="Arial"/>
          <w:sz w:val="22"/>
          <w:szCs w:val="22"/>
        </w:rPr>
        <w:t>izvedeno</w:t>
      </w:r>
      <w:r w:rsidR="00AE50A0" w:rsidRPr="00400989">
        <w:rPr>
          <w:rFonts w:cs="Arial"/>
          <w:sz w:val="22"/>
          <w:szCs w:val="22"/>
        </w:rPr>
        <w:t xml:space="preserve"> </w:t>
      </w:r>
      <w:r w:rsidRPr="00400989">
        <w:rPr>
          <w:rFonts w:cs="Arial"/>
          <w:sz w:val="22"/>
          <w:szCs w:val="22"/>
        </w:rPr>
        <w:t>po podpisu sporazuma o financiranju</w:t>
      </w:r>
      <w:r w:rsidR="00AE50A0">
        <w:rPr>
          <w:rFonts w:cs="Arial"/>
          <w:sz w:val="22"/>
          <w:szCs w:val="22"/>
        </w:rPr>
        <w:t xml:space="preserve"> med MGTŠ in upravljavcem holdinškega sklada, ki bo</w:t>
      </w:r>
      <w:r w:rsidRPr="00400989">
        <w:rPr>
          <w:rFonts w:cs="Arial"/>
          <w:sz w:val="22"/>
          <w:szCs w:val="22"/>
        </w:rPr>
        <w:t xml:space="preserve"> v višini </w:t>
      </w:r>
      <w:r w:rsidR="00290505">
        <w:rPr>
          <w:rFonts w:cs="Arial"/>
          <w:sz w:val="22"/>
          <w:szCs w:val="22"/>
        </w:rPr>
        <w:t>57</w:t>
      </w:r>
      <w:r w:rsidR="00290505" w:rsidRPr="00400989">
        <w:rPr>
          <w:rFonts w:cs="Arial"/>
          <w:sz w:val="22"/>
          <w:szCs w:val="22"/>
        </w:rPr>
        <w:t xml:space="preserve"> </w:t>
      </w:r>
      <w:r w:rsidRPr="00400989">
        <w:rPr>
          <w:rFonts w:cs="Arial"/>
          <w:sz w:val="22"/>
          <w:szCs w:val="22"/>
        </w:rPr>
        <w:t>mio EUR (</w:t>
      </w:r>
      <w:r w:rsidR="00F33940" w:rsidRPr="00400989">
        <w:rPr>
          <w:rFonts w:cs="Arial"/>
          <w:sz w:val="22"/>
          <w:szCs w:val="22"/>
        </w:rPr>
        <w:t xml:space="preserve">30 </w:t>
      </w:r>
      <w:r w:rsidRPr="00400989">
        <w:rPr>
          <w:rFonts w:cs="Arial"/>
          <w:sz w:val="22"/>
          <w:szCs w:val="22"/>
        </w:rPr>
        <w:t xml:space="preserve">% celotne predvidene alokacije </w:t>
      </w:r>
      <w:r w:rsidR="00B31B82" w:rsidRPr="00400989">
        <w:rPr>
          <w:rFonts w:cs="Arial"/>
          <w:sz w:val="22"/>
          <w:szCs w:val="22"/>
        </w:rPr>
        <w:t xml:space="preserve">EU </w:t>
      </w:r>
      <w:r w:rsidRPr="00400989">
        <w:rPr>
          <w:rFonts w:cs="Arial"/>
          <w:sz w:val="22"/>
          <w:szCs w:val="22"/>
        </w:rPr>
        <w:t xml:space="preserve">sredstev </w:t>
      </w:r>
      <w:r w:rsidR="00F604D6" w:rsidRPr="00400989">
        <w:rPr>
          <w:rFonts w:cs="Arial"/>
          <w:sz w:val="22"/>
          <w:szCs w:val="22"/>
        </w:rPr>
        <w:t>v holdinški</w:t>
      </w:r>
      <w:r w:rsidRPr="00400989">
        <w:rPr>
          <w:rFonts w:cs="Arial"/>
          <w:sz w:val="22"/>
          <w:szCs w:val="22"/>
        </w:rPr>
        <w:t xml:space="preserve"> sklad). </w:t>
      </w:r>
      <w:r w:rsidR="00F604D6" w:rsidRPr="00400989">
        <w:rPr>
          <w:rFonts w:cs="Arial"/>
          <w:sz w:val="22"/>
          <w:szCs w:val="22"/>
        </w:rPr>
        <w:t>V nadaljevanju bodo sredstva izplačana upravljalcu holdinškega sklada skladno z izkazan</w:t>
      </w:r>
      <w:r w:rsidR="00724951">
        <w:rPr>
          <w:rFonts w:cs="Arial"/>
          <w:sz w:val="22"/>
          <w:szCs w:val="22"/>
        </w:rPr>
        <w:t>imi</w:t>
      </w:r>
      <w:r w:rsidR="0018334F">
        <w:rPr>
          <w:rFonts w:cs="Arial"/>
          <w:sz w:val="22"/>
          <w:szCs w:val="22"/>
        </w:rPr>
        <w:t xml:space="preserve"> </w:t>
      </w:r>
      <w:r w:rsidR="00724951">
        <w:rPr>
          <w:rFonts w:cs="Arial"/>
          <w:sz w:val="22"/>
          <w:szCs w:val="22"/>
        </w:rPr>
        <w:t xml:space="preserve">upravičenimi izdatki (upravičeno </w:t>
      </w:r>
      <w:r w:rsidR="00F604D6" w:rsidRPr="00400989">
        <w:rPr>
          <w:rFonts w:cs="Arial"/>
          <w:sz w:val="22"/>
          <w:szCs w:val="22"/>
        </w:rPr>
        <w:t>porabo</w:t>
      </w:r>
      <w:r w:rsidR="00724951">
        <w:rPr>
          <w:rFonts w:cs="Arial"/>
          <w:sz w:val="22"/>
          <w:szCs w:val="22"/>
        </w:rPr>
        <w:t xml:space="preserve"> FI sredstev)</w:t>
      </w:r>
      <w:r w:rsidR="00F604D6" w:rsidRPr="00400989">
        <w:rPr>
          <w:rFonts w:cs="Arial"/>
          <w:sz w:val="22"/>
          <w:szCs w:val="22"/>
        </w:rPr>
        <w:t xml:space="preserve"> v zahtevkih za izplačilo</w:t>
      </w:r>
      <w:r w:rsidR="00724951">
        <w:rPr>
          <w:rFonts w:cs="Arial"/>
          <w:sz w:val="22"/>
          <w:szCs w:val="22"/>
        </w:rPr>
        <w:t xml:space="preserve"> do konca obdobja upravičenosti</w:t>
      </w:r>
      <w:r w:rsidR="00F604D6" w:rsidRPr="00400989">
        <w:rPr>
          <w:rFonts w:cs="Arial"/>
          <w:sz w:val="22"/>
          <w:szCs w:val="22"/>
        </w:rPr>
        <w:t xml:space="preserve">, pri čemer se bo predplačilo </w:t>
      </w:r>
      <w:r w:rsidR="00724951">
        <w:rPr>
          <w:rFonts w:cs="Arial"/>
          <w:sz w:val="22"/>
          <w:szCs w:val="22"/>
        </w:rPr>
        <w:t>obračunalo</w:t>
      </w:r>
      <w:r w:rsidR="00F604D6" w:rsidRPr="00400989">
        <w:rPr>
          <w:rFonts w:cs="Arial"/>
          <w:sz w:val="22"/>
          <w:szCs w:val="22"/>
        </w:rPr>
        <w:t xml:space="preserve"> </w:t>
      </w:r>
      <w:r w:rsidR="00724951">
        <w:rPr>
          <w:rFonts w:cs="Arial"/>
          <w:sz w:val="22"/>
          <w:szCs w:val="22"/>
        </w:rPr>
        <w:t>najkasneje v zadnjem obračunskem letu</w:t>
      </w:r>
      <w:r w:rsidR="00F604D6" w:rsidRPr="00400989">
        <w:rPr>
          <w:rFonts w:cs="Arial"/>
          <w:sz w:val="22"/>
          <w:szCs w:val="22"/>
        </w:rPr>
        <w:t xml:space="preserve">. </w:t>
      </w:r>
    </w:p>
    <w:p w14:paraId="61ADD766" w14:textId="77777777" w:rsidR="00F604D6" w:rsidRPr="00400989" w:rsidRDefault="00F604D6" w:rsidP="00914242">
      <w:pPr>
        <w:spacing w:after="60" w:line="240" w:lineRule="auto"/>
        <w:jc w:val="both"/>
        <w:rPr>
          <w:rFonts w:cs="Arial"/>
          <w:sz w:val="22"/>
          <w:szCs w:val="22"/>
        </w:rPr>
      </w:pPr>
    </w:p>
    <w:p w14:paraId="40B158BD" w14:textId="1959D651" w:rsidR="00B74494" w:rsidRPr="00400989" w:rsidRDefault="00B74494" w:rsidP="00914242">
      <w:pPr>
        <w:spacing w:after="60" w:line="240" w:lineRule="auto"/>
        <w:jc w:val="both"/>
        <w:rPr>
          <w:rFonts w:cs="Arial"/>
          <w:sz w:val="22"/>
          <w:szCs w:val="22"/>
        </w:rPr>
      </w:pPr>
      <w:r w:rsidRPr="00CC7A18">
        <w:rPr>
          <w:rFonts w:cs="Arial"/>
          <w:sz w:val="22"/>
          <w:szCs w:val="22"/>
        </w:rPr>
        <w:t xml:space="preserve">V poglavju Obdobje porabe sredstev je določeno obdobje vplačil sredstev </w:t>
      </w:r>
      <w:r w:rsidR="00F604D6" w:rsidRPr="00CC7A18">
        <w:rPr>
          <w:rFonts w:cs="Arial"/>
          <w:sz w:val="22"/>
          <w:szCs w:val="22"/>
        </w:rPr>
        <w:t xml:space="preserve">ESRR </w:t>
      </w:r>
      <w:r w:rsidRPr="00CC7A18">
        <w:rPr>
          <w:rFonts w:cs="Arial"/>
          <w:sz w:val="22"/>
          <w:szCs w:val="22"/>
        </w:rPr>
        <w:t>v</w:t>
      </w:r>
      <w:r w:rsidR="00F604D6" w:rsidRPr="00CC7A18">
        <w:rPr>
          <w:rFonts w:cs="Arial"/>
          <w:sz w:val="22"/>
          <w:szCs w:val="22"/>
        </w:rPr>
        <w:t xml:space="preserve"> holdinški</w:t>
      </w:r>
      <w:r w:rsidRPr="00CC7A18">
        <w:rPr>
          <w:rFonts w:cs="Arial"/>
          <w:sz w:val="22"/>
          <w:szCs w:val="22"/>
        </w:rPr>
        <w:t xml:space="preserve"> sklad od 1.</w:t>
      </w:r>
      <w:r w:rsidR="00D60CA8" w:rsidRPr="00CC7A18">
        <w:rPr>
          <w:rFonts w:cs="Arial"/>
          <w:sz w:val="22"/>
          <w:szCs w:val="22"/>
        </w:rPr>
        <w:t xml:space="preserve"> </w:t>
      </w:r>
      <w:r w:rsidRPr="00CC7A18">
        <w:rPr>
          <w:rFonts w:cs="Arial"/>
          <w:sz w:val="22"/>
          <w:szCs w:val="22"/>
        </w:rPr>
        <w:t>1.</w:t>
      </w:r>
      <w:r w:rsidR="00D60CA8" w:rsidRPr="00CC7A18">
        <w:rPr>
          <w:rFonts w:cs="Arial"/>
          <w:sz w:val="22"/>
          <w:szCs w:val="22"/>
        </w:rPr>
        <w:t xml:space="preserve"> </w:t>
      </w:r>
      <w:r w:rsidRPr="00CC7A18">
        <w:rPr>
          <w:rFonts w:cs="Arial"/>
          <w:sz w:val="22"/>
          <w:szCs w:val="22"/>
        </w:rPr>
        <w:t>20</w:t>
      </w:r>
      <w:r w:rsidR="00D60CA8" w:rsidRPr="00CC7A18">
        <w:rPr>
          <w:rFonts w:cs="Arial"/>
          <w:sz w:val="22"/>
          <w:szCs w:val="22"/>
        </w:rPr>
        <w:t>21</w:t>
      </w:r>
      <w:r w:rsidRPr="00CC7A18">
        <w:rPr>
          <w:rFonts w:cs="Arial"/>
          <w:sz w:val="22"/>
          <w:szCs w:val="22"/>
        </w:rPr>
        <w:t>–31.</w:t>
      </w:r>
      <w:r w:rsidR="00D60CA8" w:rsidRPr="00CC7A18">
        <w:rPr>
          <w:rFonts w:cs="Arial"/>
          <w:sz w:val="22"/>
          <w:szCs w:val="22"/>
        </w:rPr>
        <w:t xml:space="preserve"> </w:t>
      </w:r>
      <w:r w:rsidRPr="00CC7A18">
        <w:rPr>
          <w:rFonts w:cs="Arial"/>
          <w:sz w:val="22"/>
          <w:szCs w:val="22"/>
        </w:rPr>
        <w:t>1</w:t>
      </w:r>
      <w:r w:rsidR="00D60CA8" w:rsidRPr="00CC7A18">
        <w:rPr>
          <w:rFonts w:cs="Arial"/>
          <w:sz w:val="22"/>
          <w:szCs w:val="22"/>
        </w:rPr>
        <w:t>2</w:t>
      </w:r>
      <w:r w:rsidRPr="00CC7A18">
        <w:rPr>
          <w:rFonts w:cs="Arial"/>
          <w:sz w:val="22"/>
          <w:szCs w:val="22"/>
        </w:rPr>
        <w:t>.</w:t>
      </w:r>
      <w:r w:rsidR="00D60CA8" w:rsidRPr="00CC7A18">
        <w:rPr>
          <w:rFonts w:cs="Arial"/>
          <w:sz w:val="22"/>
          <w:szCs w:val="22"/>
        </w:rPr>
        <w:t xml:space="preserve"> </w:t>
      </w:r>
      <w:r w:rsidRPr="00CC7A18">
        <w:rPr>
          <w:rFonts w:cs="Arial"/>
          <w:sz w:val="22"/>
          <w:szCs w:val="22"/>
        </w:rPr>
        <w:t>202</w:t>
      </w:r>
      <w:r w:rsidR="00CC7A18">
        <w:rPr>
          <w:rFonts w:cs="Arial"/>
          <w:sz w:val="22"/>
          <w:szCs w:val="22"/>
        </w:rPr>
        <w:t>9</w:t>
      </w:r>
      <w:r w:rsidRPr="00CC7A18">
        <w:rPr>
          <w:rFonts w:cs="Arial"/>
          <w:sz w:val="22"/>
          <w:szCs w:val="22"/>
        </w:rPr>
        <w:t xml:space="preserve">. Skrajni rok za nakazilo sredstev končnim prejemnikom oziroma za </w:t>
      </w:r>
      <w:r w:rsidRPr="00CC7A18">
        <w:rPr>
          <w:rFonts w:cs="Arial"/>
          <w:sz w:val="22"/>
          <w:szCs w:val="22"/>
        </w:rPr>
        <w:lastRenderedPageBreak/>
        <w:t>odobritev kreditov v primeru garancij je 3</w:t>
      </w:r>
      <w:r w:rsidR="00CC7A18" w:rsidRPr="00CC7A18">
        <w:rPr>
          <w:rFonts w:cs="Arial"/>
          <w:sz w:val="22"/>
          <w:szCs w:val="22"/>
        </w:rPr>
        <w:t>1</w:t>
      </w:r>
      <w:r w:rsidRPr="00CC7A18">
        <w:rPr>
          <w:rFonts w:cs="Arial"/>
          <w:sz w:val="22"/>
          <w:szCs w:val="22"/>
        </w:rPr>
        <w:t>.</w:t>
      </w:r>
      <w:r w:rsidR="00F604D6" w:rsidRPr="00CC7A18">
        <w:rPr>
          <w:rFonts w:cs="Arial"/>
          <w:sz w:val="22"/>
          <w:szCs w:val="22"/>
        </w:rPr>
        <w:t xml:space="preserve"> </w:t>
      </w:r>
      <w:r w:rsidRPr="00CC7A18">
        <w:rPr>
          <w:rFonts w:cs="Arial"/>
          <w:sz w:val="22"/>
          <w:szCs w:val="22"/>
        </w:rPr>
        <w:t>1</w:t>
      </w:r>
      <w:r w:rsidR="00CC7A18" w:rsidRPr="00CC7A18">
        <w:rPr>
          <w:rFonts w:cs="Arial"/>
          <w:sz w:val="22"/>
          <w:szCs w:val="22"/>
        </w:rPr>
        <w:t>2</w:t>
      </w:r>
      <w:r w:rsidRPr="00CC7A18">
        <w:rPr>
          <w:rFonts w:cs="Arial"/>
          <w:sz w:val="22"/>
          <w:szCs w:val="22"/>
        </w:rPr>
        <w:t>.</w:t>
      </w:r>
      <w:r w:rsidR="00F604D6" w:rsidRPr="00CC7A18">
        <w:rPr>
          <w:rFonts w:cs="Arial"/>
          <w:sz w:val="22"/>
          <w:szCs w:val="22"/>
        </w:rPr>
        <w:t xml:space="preserve"> </w:t>
      </w:r>
      <w:r w:rsidRPr="00CC7A18">
        <w:rPr>
          <w:rFonts w:cs="Arial"/>
          <w:sz w:val="22"/>
          <w:szCs w:val="22"/>
        </w:rPr>
        <w:t>202</w:t>
      </w:r>
      <w:r w:rsidR="009C5FD1" w:rsidRPr="00CC7A18">
        <w:rPr>
          <w:rFonts w:cs="Arial"/>
          <w:sz w:val="22"/>
          <w:szCs w:val="22"/>
        </w:rPr>
        <w:t>9</w:t>
      </w:r>
      <w:r w:rsidRPr="00CC7A18">
        <w:rPr>
          <w:rFonts w:cs="Arial"/>
          <w:sz w:val="22"/>
          <w:szCs w:val="22"/>
        </w:rPr>
        <w:t xml:space="preserve">. Rok se lahko tudi skrajša zaradi postopkov zaključevanja </w:t>
      </w:r>
      <w:r w:rsidR="00F604D6" w:rsidRPr="00CC7A18">
        <w:rPr>
          <w:rFonts w:cs="Arial"/>
          <w:sz w:val="22"/>
          <w:szCs w:val="22"/>
        </w:rPr>
        <w:t>P</w:t>
      </w:r>
      <w:r w:rsidR="00CD6DD8" w:rsidRPr="00CC7A18">
        <w:rPr>
          <w:rFonts w:cs="Arial"/>
          <w:sz w:val="22"/>
          <w:szCs w:val="22"/>
        </w:rPr>
        <w:t>rograma</w:t>
      </w:r>
      <w:r w:rsidRPr="00CC7A18">
        <w:rPr>
          <w:rFonts w:cs="Arial"/>
          <w:sz w:val="22"/>
          <w:szCs w:val="22"/>
        </w:rPr>
        <w:t xml:space="preserve"> 20</w:t>
      </w:r>
      <w:r w:rsidR="00D60CA8" w:rsidRPr="00CC7A18">
        <w:rPr>
          <w:rFonts w:cs="Arial"/>
          <w:sz w:val="22"/>
          <w:szCs w:val="22"/>
        </w:rPr>
        <w:t>21</w:t>
      </w:r>
      <w:r w:rsidRPr="00CC7A18">
        <w:rPr>
          <w:rFonts w:cs="Arial"/>
          <w:sz w:val="22"/>
          <w:szCs w:val="22"/>
        </w:rPr>
        <w:t>–202</w:t>
      </w:r>
      <w:r w:rsidR="00D60CA8" w:rsidRPr="00CC7A18">
        <w:rPr>
          <w:rFonts w:cs="Arial"/>
          <w:sz w:val="22"/>
          <w:szCs w:val="22"/>
        </w:rPr>
        <w:t>7</w:t>
      </w:r>
      <w:r w:rsidRPr="00CC7A18">
        <w:rPr>
          <w:rFonts w:cs="Arial"/>
          <w:sz w:val="22"/>
          <w:szCs w:val="22"/>
        </w:rPr>
        <w:t>.</w:t>
      </w:r>
    </w:p>
    <w:p w14:paraId="6EA6198F" w14:textId="77777777" w:rsidR="00B74494" w:rsidRPr="00400989" w:rsidRDefault="00B74494" w:rsidP="00914242">
      <w:pPr>
        <w:spacing w:after="60" w:line="240" w:lineRule="auto"/>
        <w:jc w:val="both"/>
        <w:rPr>
          <w:rFonts w:cs="Arial"/>
          <w:sz w:val="22"/>
          <w:szCs w:val="22"/>
          <w:highlight w:val="yellow"/>
        </w:rPr>
      </w:pPr>
    </w:p>
    <w:p w14:paraId="752F670D" w14:textId="59357D58" w:rsidR="00B74494" w:rsidRPr="00400989" w:rsidRDefault="00B74494" w:rsidP="00914242">
      <w:pPr>
        <w:spacing w:after="60" w:line="240" w:lineRule="auto"/>
        <w:jc w:val="both"/>
        <w:rPr>
          <w:rFonts w:cs="Arial"/>
          <w:sz w:val="22"/>
          <w:szCs w:val="22"/>
        </w:rPr>
      </w:pPr>
      <w:r w:rsidRPr="00400989">
        <w:rPr>
          <w:rFonts w:cs="Arial"/>
          <w:sz w:val="22"/>
          <w:szCs w:val="22"/>
        </w:rPr>
        <w:t xml:space="preserve">V poglavju Način ponovne uporabe sredstev so predstavljene možnosti ponovne uporabe sredstev skladno </w:t>
      </w:r>
      <w:r w:rsidR="00D60CA8" w:rsidRPr="00400989">
        <w:rPr>
          <w:rFonts w:cs="Arial"/>
          <w:sz w:val="22"/>
          <w:szCs w:val="22"/>
        </w:rPr>
        <w:t>z</w:t>
      </w:r>
      <w:r w:rsidR="00AD421C">
        <w:rPr>
          <w:rFonts w:cs="Arial"/>
          <w:sz w:val="22"/>
          <w:szCs w:val="22"/>
        </w:rPr>
        <w:t xml:space="preserve"> 62</w:t>
      </w:r>
      <w:r w:rsidRPr="00400989">
        <w:rPr>
          <w:rFonts w:cs="Arial"/>
          <w:sz w:val="22"/>
          <w:szCs w:val="22"/>
        </w:rPr>
        <w:t>. členom Uredbe</w:t>
      </w:r>
      <w:r w:rsidR="00D60CA8" w:rsidRPr="00400989">
        <w:rPr>
          <w:rFonts w:cs="Arial"/>
          <w:sz w:val="22"/>
          <w:szCs w:val="22"/>
        </w:rPr>
        <w:t xml:space="preserve"> o skupnih določba</w:t>
      </w:r>
      <w:r w:rsidR="00B668BA" w:rsidRPr="00400989">
        <w:rPr>
          <w:rFonts w:cs="Arial"/>
          <w:sz w:val="22"/>
          <w:szCs w:val="22"/>
        </w:rPr>
        <w:t>h</w:t>
      </w:r>
      <w:r w:rsidRPr="00400989">
        <w:rPr>
          <w:rFonts w:cs="Arial"/>
          <w:sz w:val="22"/>
          <w:szCs w:val="22"/>
        </w:rPr>
        <w:t>.</w:t>
      </w:r>
      <w:r w:rsidR="00B668BA" w:rsidRPr="00400989">
        <w:rPr>
          <w:rStyle w:val="Sprotnaopomba-sklic"/>
          <w:rFonts w:cs="Arial"/>
          <w:sz w:val="22"/>
          <w:szCs w:val="22"/>
        </w:rPr>
        <w:footnoteReference w:id="9"/>
      </w:r>
    </w:p>
    <w:p w14:paraId="36915157" w14:textId="77777777" w:rsidR="00B74494" w:rsidRPr="00400989" w:rsidRDefault="00B74494" w:rsidP="00914242">
      <w:pPr>
        <w:spacing w:after="60" w:line="240" w:lineRule="auto"/>
        <w:jc w:val="both"/>
        <w:rPr>
          <w:rFonts w:cs="Arial"/>
          <w:sz w:val="22"/>
          <w:szCs w:val="22"/>
        </w:rPr>
      </w:pPr>
    </w:p>
    <w:p w14:paraId="7FEA3491" w14:textId="74167953" w:rsidR="00B74494" w:rsidRPr="00400989" w:rsidRDefault="00B74494" w:rsidP="00914242">
      <w:pPr>
        <w:spacing w:after="60" w:line="240" w:lineRule="auto"/>
        <w:jc w:val="both"/>
        <w:rPr>
          <w:rFonts w:cs="Arial"/>
          <w:sz w:val="22"/>
          <w:szCs w:val="22"/>
        </w:rPr>
      </w:pPr>
      <w:r w:rsidRPr="00400989">
        <w:rPr>
          <w:rFonts w:cs="Arial"/>
          <w:sz w:val="22"/>
          <w:szCs w:val="22"/>
        </w:rPr>
        <w:t xml:space="preserve">V poglavju Obresti od finančnih instrumentov je navedeno, da se obresti in drugi donosi uporabijo </w:t>
      </w:r>
      <w:r w:rsidR="00BD2F1E" w:rsidRPr="00400989">
        <w:rPr>
          <w:rFonts w:cs="Arial"/>
          <w:sz w:val="22"/>
          <w:szCs w:val="22"/>
        </w:rPr>
        <w:t xml:space="preserve">skladno z </w:t>
      </w:r>
      <w:r w:rsidR="00AD421C">
        <w:rPr>
          <w:rFonts w:cs="Arial"/>
          <w:sz w:val="22"/>
          <w:szCs w:val="22"/>
        </w:rPr>
        <w:t>60</w:t>
      </w:r>
      <w:r w:rsidR="00BD2F1E" w:rsidRPr="00400989">
        <w:rPr>
          <w:rFonts w:cs="Arial"/>
          <w:sz w:val="22"/>
          <w:szCs w:val="22"/>
        </w:rPr>
        <w:t>. členom Uredbe o skupnih določbah</w:t>
      </w:r>
      <w:r w:rsidRPr="00400989">
        <w:rPr>
          <w:rFonts w:cs="Arial"/>
          <w:sz w:val="22"/>
          <w:szCs w:val="22"/>
        </w:rPr>
        <w:t>.</w:t>
      </w:r>
    </w:p>
    <w:p w14:paraId="56EFA732" w14:textId="77777777" w:rsidR="00B74494" w:rsidRPr="00400989" w:rsidRDefault="00B74494" w:rsidP="00914242">
      <w:pPr>
        <w:spacing w:after="60" w:line="240" w:lineRule="auto"/>
        <w:jc w:val="both"/>
        <w:rPr>
          <w:rFonts w:cs="Arial"/>
          <w:sz w:val="22"/>
          <w:szCs w:val="22"/>
        </w:rPr>
      </w:pPr>
    </w:p>
    <w:p w14:paraId="42EE0134" w14:textId="77777777" w:rsidR="00B74494" w:rsidRPr="00400989" w:rsidRDefault="00B74494" w:rsidP="00914242">
      <w:pPr>
        <w:spacing w:after="60" w:line="240" w:lineRule="auto"/>
        <w:jc w:val="both"/>
        <w:rPr>
          <w:rFonts w:cs="Arial"/>
          <w:sz w:val="22"/>
          <w:szCs w:val="22"/>
        </w:rPr>
      </w:pPr>
      <w:r w:rsidRPr="00400989">
        <w:rPr>
          <w:rFonts w:cs="Arial"/>
          <w:sz w:val="22"/>
          <w:szCs w:val="22"/>
        </w:rPr>
        <w:t>V poglavju Pogoji prispevka iz državnega proračuna v finančne instrumente so predstavljeni:</w:t>
      </w:r>
    </w:p>
    <w:p w14:paraId="3FB11224"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učinek finančnega vzvoda,</w:t>
      </w:r>
    </w:p>
    <w:p w14:paraId="0711B849"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upravljavska provizija,</w:t>
      </w:r>
    </w:p>
    <w:p w14:paraId="4DD78DC1"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vodenje evidenc,</w:t>
      </w:r>
    </w:p>
    <w:p w14:paraId="6165F8A8"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 xml:space="preserve">hranjenje dokumentacije, </w:t>
      </w:r>
    </w:p>
    <w:p w14:paraId="2001332E"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spremljanje državnih pomoči,</w:t>
      </w:r>
    </w:p>
    <w:p w14:paraId="69151FA2"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spremljanje ciljev in kazalnikov,</w:t>
      </w:r>
    </w:p>
    <w:p w14:paraId="6A6B8555"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informiranje in obveščanje,</w:t>
      </w:r>
    </w:p>
    <w:p w14:paraId="39E6F4E8"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 xml:space="preserve">obvladovanje tveganja, </w:t>
      </w:r>
    </w:p>
    <w:p w14:paraId="6C4E38C0"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strategija izstopa.</w:t>
      </w:r>
    </w:p>
    <w:p w14:paraId="0FE4211A" w14:textId="77777777" w:rsidR="00B74494" w:rsidRPr="00400989" w:rsidRDefault="00B74494" w:rsidP="00914242">
      <w:pPr>
        <w:spacing w:after="60" w:line="240" w:lineRule="auto"/>
        <w:jc w:val="both"/>
        <w:rPr>
          <w:rFonts w:cs="Arial"/>
          <w:sz w:val="22"/>
          <w:szCs w:val="22"/>
        </w:rPr>
      </w:pPr>
    </w:p>
    <w:p w14:paraId="3DD6A5F5" w14:textId="77777777" w:rsidR="00B74494" w:rsidRPr="00400989" w:rsidRDefault="00B74494" w:rsidP="00914242">
      <w:pPr>
        <w:spacing w:after="60" w:line="240" w:lineRule="auto"/>
        <w:jc w:val="both"/>
        <w:rPr>
          <w:rFonts w:cs="Arial"/>
          <w:sz w:val="22"/>
          <w:szCs w:val="22"/>
        </w:rPr>
      </w:pPr>
      <w:r w:rsidRPr="00400989">
        <w:rPr>
          <w:rFonts w:cs="Arial"/>
          <w:sz w:val="22"/>
          <w:szCs w:val="22"/>
        </w:rPr>
        <w:t>V poglavju Politika prekinitve finančnega instrumenta je predvidena možnost prekinitve finančnega instrumenta v obdobju upravičenosti.</w:t>
      </w:r>
    </w:p>
    <w:p w14:paraId="6EA974BA" w14:textId="77777777" w:rsidR="00B74494" w:rsidRPr="00400989" w:rsidRDefault="00B74494" w:rsidP="00914242">
      <w:pPr>
        <w:spacing w:after="60" w:line="240" w:lineRule="auto"/>
        <w:jc w:val="both"/>
        <w:rPr>
          <w:rFonts w:cs="Arial"/>
          <w:sz w:val="22"/>
          <w:szCs w:val="22"/>
        </w:rPr>
      </w:pPr>
    </w:p>
    <w:p w14:paraId="75F003C5" w14:textId="2407099F" w:rsidR="00B74494" w:rsidRPr="00400989" w:rsidRDefault="00B74494" w:rsidP="00914242">
      <w:pPr>
        <w:spacing w:after="60" w:line="240" w:lineRule="auto"/>
        <w:jc w:val="both"/>
        <w:rPr>
          <w:rFonts w:cs="Arial"/>
          <w:sz w:val="22"/>
          <w:szCs w:val="22"/>
        </w:rPr>
      </w:pPr>
      <w:r w:rsidRPr="00400989">
        <w:rPr>
          <w:rFonts w:cs="Arial"/>
          <w:sz w:val="22"/>
          <w:szCs w:val="22"/>
        </w:rPr>
        <w:t xml:space="preserve">V poglavju Podlaga za izvajanje revizij je določen nadzor nad </w:t>
      </w:r>
      <w:r w:rsidR="00F43B59">
        <w:rPr>
          <w:rFonts w:cs="Arial"/>
          <w:sz w:val="22"/>
          <w:szCs w:val="22"/>
        </w:rPr>
        <w:t>holdinškim skladom</w:t>
      </w:r>
      <w:r w:rsidRPr="00400989">
        <w:rPr>
          <w:rFonts w:cs="Arial"/>
          <w:sz w:val="22"/>
          <w:szCs w:val="22"/>
        </w:rPr>
        <w:t>.</w:t>
      </w:r>
    </w:p>
    <w:bookmarkEnd w:id="4"/>
    <w:p w14:paraId="6A603861" w14:textId="77777777" w:rsidR="00185003" w:rsidRPr="00400989" w:rsidRDefault="00185003" w:rsidP="00914242">
      <w:pPr>
        <w:spacing w:after="60" w:line="240" w:lineRule="auto"/>
        <w:jc w:val="both"/>
        <w:rPr>
          <w:rFonts w:cs="Arial"/>
          <w:sz w:val="22"/>
          <w:szCs w:val="22"/>
        </w:rPr>
      </w:pPr>
    </w:p>
    <w:p w14:paraId="2DB0A434" w14:textId="28120453" w:rsidR="00950E14" w:rsidRDefault="00950E14" w:rsidP="00914242">
      <w:pPr>
        <w:spacing w:after="60" w:line="240" w:lineRule="auto"/>
        <w:rPr>
          <w:rFonts w:cs="Arial"/>
          <w:sz w:val="22"/>
          <w:szCs w:val="22"/>
        </w:rPr>
      </w:pPr>
      <w:r>
        <w:rPr>
          <w:rFonts w:cs="Arial"/>
          <w:sz w:val="22"/>
          <w:szCs w:val="22"/>
        </w:rPr>
        <w:br w:type="page"/>
      </w:r>
    </w:p>
    <w:p w14:paraId="403C40BA" w14:textId="25F4725F" w:rsidR="00B74494" w:rsidRPr="00400989" w:rsidRDefault="00B74494" w:rsidP="00914242">
      <w:pPr>
        <w:keepNext/>
        <w:spacing w:after="60" w:line="240" w:lineRule="auto"/>
        <w:outlineLvl w:val="1"/>
        <w:rPr>
          <w:rFonts w:cs="Arial"/>
          <w:b/>
          <w:sz w:val="28"/>
          <w:szCs w:val="28"/>
        </w:rPr>
      </w:pPr>
      <w:bookmarkStart w:id="5" w:name="_Toc176294385"/>
      <w:r w:rsidRPr="00400989">
        <w:rPr>
          <w:rFonts w:cs="Arial"/>
          <w:b/>
          <w:sz w:val="28"/>
          <w:szCs w:val="28"/>
        </w:rPr>
        <w:lastRenderedPageBreak/>
        <w:t>1. Uvod</w:t>
      </w:r>
      <w:bookmarkEnd w:id="5"/>
    </w:p>
    <w:p w14:paraId="02F2B3FB" w14:textId="77777777" w:rsidR="000B4A9E" w:rsidRPr="00400989" w:rsidRDefault="000B4A9E" w:rsidP="00914242">
      <w:pPr>
        <w:spacing w:after="60" w:line="240" w:lineRule="auto"/>
        <w:jc w:val="both"/>
        <w:rPr>
          <w:rFonts w:cs="Arial"/>
          <w:sz w:val="22"/>
        </w:rPr>
      </w:pPr>
    </w:p>
    <w:p w14:paraId="2014C674" w14:textId="014050E2" w:rsidR="00B31B82" w:rsidRPr="00400989" w:rsidRDefault="00B74494" w:rsidP="00914242">
      <w:pPr>
        <w:spacing w:after="60" w:line="240" w:lineRule="auto"/>
        <w:jc w:val="both"/>
        <w:rPr>
          <w:rFonts w:cs="Arial"/>
          <w:sz w:val="22"/>
          <w:szCs w:val="22"/>
        </w:rPr>
      </w:pPr>
      <w:r w:rsidRPr="00400989">
        <w:rPr>
          <w:rFonts w:cs="Arial"/>
          <w:sz w:val="22"/>
          <w:szCs w:val="22"/>
        </w:rPr>
        <w:t xml:space="preserve">Ključni elementi </w:t>
      </w:r>
      <w:r w:rsidR="008A7889">
        <w:rPr>
          <w:rFonts w:cs="Arial"/>
          <w:sz w:val="22"/>
          <w:szCs w:val="22"/>
        </w:rPr>
        <w:t xml:space="preserve">FI </w:t>
      </w:r>
      <w:r w:rsidRPr="00400989">
        <w:rPr>
          <w:rFonts w:cs="Arial"/>
          <w:sz w:val="22"/>
          <w:szCs w:val="22"/>
        </w:rPr>
        <w:t>predstavljajo</w:t>
      </w:r>
      <w:r w:rsidR="00B31B82" w:rsidRPr="00400989">
        <w:rPr>
          <w:rFonts w:cs="Arial"/>
          <w:sz w:val="22"/>
          <w:szCs w:val="22"/>
        </w:rPr>
        <w:t xml:space="preserve"> </w:t>
      </w:r>
      <w:r w:rsidRPr="00400989">
        <w:rPr>
          <w:rFonts w:cs="Arial"/>
          <w:sz w:val="22"/>
          <w:szCs w:val="22"/>
        </w:rPr>
        <w:t>izhodišče</w:t>
      </w:r>
      <w:r w:rsidR="00B31B82" w:rsidRPr="00400989">
        <w:rPr>
          <w:rFonts w:cs="Arial"/>
          <w:sz w:val="22"/>
          <w:szCs w:val="22"/>
        </w:rPr>
        <w:t>:</w:t>
      </w:r>
    </w:p>
    <w:p w14:paraId="1F4D50B0" w14:textId="006CBC0A" w:rsidR="00B31B82" w:rsidRPr="00400989" w:rsidRDefault="00B74494" w:rsidP="00914242">
      <w:pPr>
        <w:pStyle w:val="Odstavekseznama"/>
        <w:numPr>
          <w:ilvl w:val="0"/>
          <w:numId w:val="28"/>
        </w:numPr>
        <w:spacing w:after="60"/>
        <w:jc w:val="both"/>
        <w:rPr>
          <w:rFonts w:ascii="Arial" w:hAnsi="Arial" w:cs="Arial"/>
          <w:sz w:val="22"/>
          <w:szCs w:val="22"/>
        </w:rPr>
      </w:pPr>
      <w:r w:rsidRPr="00400989">
        <w:rPr>
          <w:rFonts w:ascii="Arial" w:hAnsi="Arial" w:cs="Arial"/>
          <w:sz w:val="22"/>
          <w:szCs w:val="22"/>
        </w:rPr>
        <w:t>za izbor upravljavca</w:t>
      </w:r>
      <w:r w:rsidR="00B31B82" w:rsidRPr="00400989">
        <w:rPr>
          <w:rFonts w:ascii="Arial" w:hAnsi="Arial" w:cs="Arial"/>
          <w:sz w:val="22"/>
          <w:szCs w:val="22"/>
        </w:rPr>
        <w:t xml:space="preserve"> holdinškega</w:t>
      </w:r>
      <w:r w:rsidRPr="00400989">
        <w:rPr>
          <w:rFonts w:ascii="Arial" w:hAnsi="Arial" w:cs="Arial"/>
          <w:sz w:val="22"/>
          <w:szCs w:val="22"/>
        </w:rPr>
        <w:t xml:space="preserve"> sklada v Sloveniji za programsko obdobje </w:t>
      </w:r>
      <w:r w:rsidR="00B31B82" w:rsidRPr="00400989">
        <w:rPr>
          <w:rFonts w:ascii="Arial" w:hAnsi="Arial" w:cs="Arial"/>
          <w:sz w:val="22"/>
          <w:szCs w:val="22"/>
        </w:rPr>
        <w:t xml:space="preserve">2021–2027 </w:t>
      </w:r>
      <w:r w:rsidRPr="00400989">
        <w:rPr>
          <w:rFonts w:ascii="Arial" w:hAnsi="Arial" w:cs="Arial"/>
          <w:sz w:val="22"/>
          <w:szCs w:val="22"/>
        </w:rPr>
        <w:t xml:space="preserve">skladno s točko </w:t>
      </w:r>
      <w:r w:rsidR="00B31B82" w:rsidRPr="00400989">
        <w:rPr>
          <w:rFonts w:ascii="Arial" w:hAnsi="Arial" w:cs="Arial"/>
          <w:sz w:val="22"/>
          <w:szCs w:val="22"/>
        </w:rPr>
        <w:t>c</w:t>
      </w:r>
      <w:r w:rsidRPr="00400989">
        <w:rPr>
          <w:rFonts w:ascii="Arial" w:hAnsi="Arial" w:cs="Arial"/>
          <w:sz w:val="22"/>
          <w:szCs w:val="22"/>
        </w:rPr>
        <w:t xml:space="preserve">) </w:t>
      </w:r>
      <w:r w:rsidR="00B31B82" w:rsidRPr="00400989">
        <w:rPr>
          <w:rFonts w:ascii="Arial" w:hAnsi="Arial" w:cs="Arial"/>
          <w:sz w:val="22"/>
          <w:szCs w:val="22"/>
        </w:rPr>
        <w:t>tretjega</w:t>
      </w:r>
      <w:r w:rsidRPr="00400989">
        <w:rPr>
          <w:rFonts w:ascii="Arial" w:hAnsi="Arial" w:cs="Arial"/>
          <w:sz w:val="22"/>
          <w:szCs w:val="22"/>
        </w:rPr>
        <w:t xml:space="preserve"> odstavka </w:t>
      </w:r>
      <w:r w:rsidR="00B31B82" w:rsidRPr="00400989">
        <w:rPr>
          <w:rFonts w:ascii="Arial" w:hAnsi="Arial" w:cs="Arial"/>
          <w:sz w:val="22"/>
          <w:szCs w:val="22"/>
        </w:rPr>
        <w:t>59</w:t>
      </w:r>
      <w:r w:rsidRPr="00400989">
        <w:rPr>
          <w:rFonts w:ascii="Arial" w:hAnsi="Arial" w:cs="Arial"/>
          <w:sz w:val="22"/>
          <w:szCs w:val="22"/>
        </w:rPr>
        <w:t xml:space="preserve">. člena </w:t>
      </w:r>
      <w:r w:rsidR="00B31B82" w:rsidRPr="00400989">
        <w:rPr>
          <w:rFonts w:ascii="Arial" w:hAnsi="Arial" w:cs="Arial"/>
          <w:sz w:val="22"/>
          <w:szCs w:val="22"/>
        </w:rPr>
        <w:t>Uredbe o skupnih določbah</w:t>
      </w:r>
      <w:r w:rsidR="000732B1">
        <w:rPr>
          <w:rFonts w:ascii="Arial" w:hAnsi="Arial" w:cs="Arial"/>
          <w:sz w:val="22"/>
          <w:szCs w:val="22"/>
        </w:rPr>
        <w:t xml:space="preserve"> in</w:t>
      </w:r>
      <w:r w:rsidR="00B31B82" w:rsidRPr="00400989">
        <w:rPr>
          <w:rFonts w:ascii="Arial" w:hAnsi="Arial" w:cs="Arial"/>
          <w:sz w:val="22"/>
          <w:szCs w:val="22"/>
        </w:rPr>
        <w:t xml:space="preserve"> </w:t>
      </w:r>
      <w:r w:rsidRPr="00400989">
        <w:rPr>
          <w:rFonts w:ascii="Arial" w:hAnsi="Arial" w:cs="Arial"/>
          <w:sz w:val="22"/>
          <w:szCs w:val="22"/>
        </w:rPr>
        <w:t>na podlagi Zakona o javnem naročanju</w:t>
      </w:r>
      <w:r w:rsidR="008A7889">
        <w:rPr>
          <w:rStyle w:val="Sprotnaopomba-sklic"/>
          <w:rFonts w:ascii="Arial" w:hAnsi="Arial" w:cs="Arial"/>
          <w:sz w:val="22"/>
          <w:szCs w:val="22"/>
        </w:rPr>
        <w:footnoteReference w:id="10"/>
      </w:r>
      <w:r w:rsidRPr="00400989">
        <w:rPr>
          <w:rFonts w:ascii="Arial" w:hAnsi="Arial" w:cs="Arial"/>
          <w:sz w:val="22"/>
          <w:szCs w:val="22"/>
        </w:rPr>
        <w:t xml:space="preserve"> (ZJN-3),</w:t>
      </w:r>
    </w:p>
    <w:p w14:paraId="7B4B0915" w14:textId="012BDFA3" w:rsidR="00B31B82" w:rsidRPr="00400989" w:rsidRDefault="00B74494" w:rsidP="00914242">
      <w:pPr>
        <w:pStyle w:val="Odstavekseznama"/>
        <w:numPr>
          <w:ilvl w:val="0"/>
          <w:numId w:val="28"/>
        </w:numPr>
        <w:spacing w:after="60"/>
        <w:jc w:val="both"/>
        <w:rPr>
          <w:rFonts w:ascii="Arial" w:hAnsi="Arial" w:cs="Arial"/>
          <w:sz w:val="22"/>
          <w:szCs w:val="22"/>
        </w:rPr>
      </w:pPr>
      <w:r w:rsidRPr="00400989">
        <w:rPr>
          <w:rFonts w:ascii="Arial" w:hAnsi="Arial" w:cs="Arial"/>
          <w:sz w:val="22"/>
          <w:szCs w:val="22"/>
        </w:rPr>
        <w:t xml:space="preserve">pripravo sporazuma o financiranju med Ministrstvom za </w:t>
      </w:r>
      <w:r w:rsidR="00B31B82" w:rsidRPr="00400989">
        <w:rPr>
          <w:rFonts w:ascii="Arial" w:hAnsi="Arial" w:cs="Arial"/>
          <w:sz w:val="22"/>
          <w:szCs w:val="22"/>
        </w:rPr>
        <w:t>gospodarstvo, turizem in šport</w:t>
      </w:r>
      <w:r w:rsidRPr="00400989">
        <w:rPr>
          <w:rFonts w:ascii="Arial" w:hAnsi="Arial" w:cs="Arial"/>
          <w:sz w:val="22"/>
          <w:szCs w:val="22"/>
        </w:rPr>
        <w:t xml:space="preserve"> </w:t>
      </w:r>
      <w:r w:rsidR="0083766C" w:rsidRPr="00400989">
        <w:rPr>
          <w:rFonts w:ascii="Arial" w:hAnsi="Arial" w:cs="Arial"/>
          <w:sz w:val="22"/>
          <w:szCs w:val="22"/>
        </w:rPr>
        <w:t xml:space="preserve">(MGTŠ) </w:t>
      </w:r>
      <w:r w:rsidRPr="00400989">
        <w:rPr>
          <w:rFonts w:ascii="Arial" w:hAnsi="Arial" w:cs="Arial"/>
          <w:sz w:val="22"/>
          <w:szCs w:val="22"/>
        </w:rPr>
        <w:t xml:space="preserve">kot posredniškim </w:t>
      </w:r>
      <w:r w:rsidR="00B31B82" w:rsidRPr="00400989">
        <w:rPr>
          <w:rFonts w:ascii="Arial" w:hAnsi="Arial" w:cs="Arial"/>
          <w:sz w:val="22"/>
          <w:szCs w:val="22"/>
        </w:rPr>
        <w:t>telesom</w:t>
      </w:r>
      <w:r w:rsidR="000732B1">
        <w:rPr>
          <w:rFonts w:ascii="Arial" w:hAnsi="Arial" w:cs="Arial"/>
          <w:sz w:val="22"/>
          <w:szCs w:val="22"/>
        </w:rPr>
        <w:t xml:space="preserve"> za FI</w:t>
      </w:r>
      <w:r w:rsidRPr="00400989">
        <w:rPr>
          <w:rFonts w:ascii="Arial" w:hAnsi="Arial" w:cs="Arial"/>
          <w:sz w:val="22"/>
          <w:szCs w:val="22"/>
        </w:rPr>
        <w:t xml:space="preserve"> in upravljavcem</w:t>
      </w:r>
      <w:r w:rsidR="00B31B82" w:rsidRPr="00400989">
        <w:rPr>
          <w:rFonts w:ascii="Arial" w:hAnsi="Arial" w:cs="Arial"/>
          <w:sz w:val="22"/>
          <w:szCs w:val="22"/>
        </w:rPr>
        <w:t xml:space="preserve"> holdinškega</w:t>
      </w:r>
      <w:r w:rsidRPr="00400989">
        <w:rPr>
          <w:rFonts w:ascii="Arial" w:hAnsi="Arial" w:cs="Arial"/>
          <w:sz w:val="22"/>
          <w:szCs w:val="22"/>
        </w:rPr>
        <w:t xml:space="preserve"> sklada (v nadaljevanju: sporazum o financiranju),</w:t>
      </w:r>
    </w:p>
    <w:p w14:paraId="32B9B779" w14:textId="1B6BAC38" w:rsidR="00B31B82" w:rsidRPr="00400989" w:rsidRDefault="00B74494" w:rsidP="00914242">
      <w:pPr>
        <w:pStyle w:val="Odstavekseznama"/>
        <w:numPr>
          <w:ilvl w:val="0"/>
          <w:numId w:val="28"/>
        </w:numPr>
        <w:spacing w:after="60"/>
        <w:jc w:val="both"/>
        <w:rPr>
          <w:rFonts w:ascii="Arial" w:hAnsi="Arial" w:cs="Arial"/>
          <w:sz w:val="22"/>
          <w:szCs w:val="22"/>
        </w:rPr>
      </w:pPr>
      <w:r w:rsidRPr="00400989">
        <w:rPr>
          <w:rFonts w:ascii="Arial" w:hAnsi="Arial" w:cs="Arial"/>
          <w:sz w:val="22"/>
          <w:szCs w:val="22"/>
        </w:rPr>
        <w:t xml:space="preserve">podlago za potrditev operacije s strani </w:t>
      </w:r>
      <w:r w:rsidR="00774E2E">
        <w:rPr>
          <w:rFonts w:ascii="Arial" w:hAnsi="Arial" w:cs="Arial"/>
          <w:sz w:val="22"/>
          <w:szCs w:val="22"/>
        </w:rPr>
        <w:t>Organa upravljanja (</w:t>
      </w:r>
      <w:r w:rsidRPr="00400989">
        <w:rPr>
          <w:rFonts w:ascii="Arial" w:hAnsi="Arial" w:cs="Arial"/>
          <w:sz w:val="22"/>
          <w:szCs w:val="22"/>
        </w:rPr>
        <w:t>OU</w:t>
      </w:r>
      <w:r w:rsidR="00774E2E">
        <w:rPr>
          <w:rFonts w:ascii="Arial" w:hAnsi="Arial" w:cs="Arial"/>
          <w:sz w:val="22"/>
          <w:szCs w:val="22"/>
        </w:rPr>
        <w:t>)</w:t>
      </w:r>
      <w:r w:rsidRPr="00400989">
        <w:rPr>
          <w:rFonts w:ascii="Arial" w:hAnsi="Arial" w:cs="Arial"/>
          <w:sz w:val="22"/>
          <w:szCs w:val="22"/>
        </w:rPr>
        <w:t xml:space="preserve"> </w:t>
      </w:r>
      <w:r w:rsidR="00774E2E">
        <w:rPr>
          <w:rFonts w:ascii="Arial" w:hAnsi="Arial" w:cs="Arial"/>
          <w:sz w:val="22"/>
          <w:szCs w:val="22"/>
        </w:rPr>
        <w:t>in</w:t>
      </w:r>
      <w:r w:rsidRPr="00400989">
        <w:rPr>
          <w:rFonts w:ascii="Arial" w:hAnsi="Arial" w:cs="Arial"/>
          <w:sz w:val="22"/>
          <w:szCs w:val="22"/>
        </w:rPr>
        <w:t xml:space="preserve"> </w:t>
      </w:r>
    </w:p>
    <w:p w14:paraId="51059067" w14:textId="77777777" w:rsidR="00B31B82" w:rsidRPr="00B87033" w:rsidRDefault="00B74494" w:rsidP="00914242">
      <w:pPr>
        <w:pStyle w:val="Odstavekseznama"/>
        <w:numPr>
          <w:ilvl w:val="0"/>
          <w:numId w:val="28"/>
        </w:numPr>
        <w:spacing w:after="60"/>
        <w:jc w:val="both"/>
        <w:rPr>
          <w:rFonts w:ascii="Arial" w:hAnsi="Arial" w:cs="Arial"/>
          <w:sz w:val="22"/>
          <w:szCs w:val="22"/>
        </w:rPr>
      </w:pPr>
      <w:r w:rsidRPr="00400989">
        <w:rPr>
          <w:rFonts w:ascii="Arial" w:hAnsi="Arial" w:cs="Arial"/>
          <w:sz w:val="22"/>
          <w:szCs w:val="22"/>
        </w:rPr>
        <w:t xml:space="preserve">usmeritve za določitev finančnih produktov. </w:t>
      </w:r>
    </w:p>
    <w:p w14:paraId="33749492" w14:textId="77777777" w:rsidR="00B31B82" w:rsidRPr="00400989" w:rsidRDefault="00B31B82" w:rsidP="00914242">
      <w:pPr>
        <w:spacing w:after="60" w:line="240" w:lineRule="auto"/>
        <w:jc w:val="both"/>
        <w:rPr>
          <w:rFonts w:cs="Arial"/>
          <w:sz w:val="22"/>
          <w:szCs w:val="22"/>
        </w:rPr>
      </w:pPr>
    </w:p>
    <w:p w14:paraId="449D2672" w14:textId="7406159E" w:rsidR="00B74494" w:rsidRPr="00400989" w:rsidRDefault="00B74494" w:rsidP="00914242">
      <w:pPr>
        <w:spacing w:after="60" w:line="240" w:lineRule="auto"/>
        <w:jc w:val="both"/>
        <w:rPr>
          <w:rFonts w:cs="Arial"/>
          <w:sz w:val="22"/>
          <w:szCs w:val="22"/>
        </w:rPr>
      </w:pPr>
      <w:r w:rsidRPr="00400989">
        <w:rPr>
          <w:rFonts w:cs="Arial"/>
          <w:sz w:val="22"/>
          <w:szCs w:val="22"/>
        </w:rPr>
        <w:t xml:space="preserve">Ključni elementi FI </w:t>
      </w:r>
      <w:r w:rsidR="00205CFE">
        <w:rPr>
          <w:rFonts w:cs="Arial"/>
          <w:sz w:val="22"/>
          <w:szCs w:val="22"/>
        </w:rPr>
        <w:t xml:space="preserve">predstavljajo </w:t>
      </w:r>
      <w:r w:rsidRPr="00400989">
        <w:rPr>
          <w:rFonts w:cs="Arial"/>
          <w:sz w:val="22"/>
          <w:szCs w:val="22"/>
        </w:rPr>
        <w:t xml:space="preserve">osnovo za </w:t>
      </w:r>
      <w:r w:rsidR="00205CFE">
        <w:rPr>
          <w:rFonts w:cs="Arial"/>
          <w:sz w:val="22"/>
          <w:szCs w:val="22"/>
        </w:rPr>
        <w:t xml:space="preserve">odločitve o nadaljnjem </w:t>
      </w:r>
      <w:r w:rsidRPr="00400989">
        <w:rPr>
          <w:rFonts w:cs="Arial"/>
          <w:sz w:val="22"/>
          <w:szCs w:val="22"/>
        </w:rPr>
        <w:t>izvajanj</w:t>
      </w:r>
      <w:r w:rsidR="00205CFE">
        <w:rPr>
          <w:rFonts w:cs="Arial"/>
          <w:sz w:val="22"/>
          <w:szCs w:val="22"/>
        </w:rPr>
        <w:t>u</w:t>
      </w:r>
      <w:r w:rsidRPr="00400989">
        <w:rPr>
          <w:rFonts w:cs="Arial"/>
          <w:sz w:val="22"/>
          <w:szCs w:val="22"/>
        </w:rPr>
        <w:t xml:space="preserve"> </w:t>
      </w:r>
      <w:r w:rsidR="00774E2E">
        <w:rPr>
          <w:rFonts w:cs="Arial"/>
          <w:sz w:val="22"/>
          <w:szCs w:val="22"/>
        </w:rPr>
        <w:t>FI</w:t>
      </w:r>
      <w:r w:rsidRPr="00400989">
        <w:rPr>
          <w:rFonts w:cs="Arial"/>
          <w:sz w:val="22"/>
          <w:szCs w:val="22"/>
        </w:rPr>
        <w:t xml:space="preserve"> po zaključku programskega obdobja skladno z ugotovljenimi vrzelmi financiranja.</w:t>
      </w:r>
    </w:p>
    <w:p w14:paraId="5BD8BE3A" w14:textId="77777777" w:rsidR="00B74494" w:rsidRPr="00400989" w:rsidRDefault="00B74494" w:rsidP="00914242">
      <w:pPr>
        <w:spacing w:after="60" w:line="240" w:lineRule="auto"/>
        <w:jc w:val="both"/>
        <w:rPr>
          <w:rFonts w:cs="Arial"/>
          <w:sz w:val="22"/>
          <w:szCs w:val="22"/>
        </w:rPr>
      </w:pPr>
    </w:p>
    <w:p w14:paraId="08CC827E" w14:textId="28784ADB" w:rsidR="00B74494" w:rsidRPr="00400989" w:rsidRDefault="00B74494" w:rsidP="00914242">
      <w:pPr>
        <w:spacing w:after="60" w:line="240" w:lineRule="auto"/>
        <w:jc w:val="both"/>
        <w:rPr>
          <w:rFonts w:cs="Arial"/>
          <w:sz w:val="22"/>
          <w:szCs w:val="22"/>
        </w:rPr>
      </w:pPr>
      <w:r w:rsidRPr="00400989">
        <w:rPr>
          <w:rFonts w:cs="Arial"/>
          <w:sz w:val="22"/>
          <w:szCs w:val="22"/>
        </w:rPr>
        <w:t>Podlago za pripravo Ključnih elementov FI predstavlja</w:t>
      </w:r>
      <w:r w:rsidR="00B31B82" w:rsidRPr="00400989">
        <w:rPr>
          <w:rFonts w:cs="Arial"/>
          <w:sz w:val="22"/>
          <w:szCs w:val="22"/>
        </w:rPr>
        <w:t xml:space="preserve"> Predhodna ocena.</w:t>
      </w:r>
    </w:p>
    <w:p w14:paraId="6F38141F" w14:textId="77777777" w:rsidR="00B31B82" w:rsidRPr="00400989" w:rsidRDefault="00B31B82" w:rsidP="00914242">
      <w:pPr>
        <w:pStyle w:val="Odstavekseznama"/>
        <w:spacing w:after="60"/>
        <w:jc w:val="both"/>
        <w:rPr>
          <w:rFonts w:ascii="Arial" w:hAnsi="Arial" w:cs="Arial"/>
          <w:sz w:val="22"/>
          <w:szCs w:val="22"/>
        </w:rPr>
      </w:pPr>
    </w:p>
    <w:p w14:paraId="28B6C882" w14:textId="51C77F21" w:rsidR="00B74494" w:rsidRPr="00400989" w:rsidRDefault="00B74494" w:rsidP="00914242">
      <w:pPr>
        <w:spacing w:after="60" w:line="240" w:lineRule="auto"/>
        <w:jc w:val="both"/>
        <w:rPr>
          <w:rFonts w:cs="Arial"/>
          <w:sz w:val="22"/>
          <w:szCs w:val="22"/>
        </w:rPr>
      </w:pPr>
      <w:r w:rsidRPr="00400989">
        <w:rPr>
          <w:rFonts w:cs="Arial"/>
          <w:sz w:val="22"/>
          <w:szCs w:val="22"/>
        </w:rPr>
        <w:t xml:space="preserve">Ključne </w:t>
      </w:r>
      <w:r w:rsidRPr="00264282">
        <w:rPr>
          <w:rFonts w:cs="Arial"/>
          <w:sz w:val="22"/>
          <w:szCs w:val="22"/>
        </w:rPr>
        <w:t>elemente FI, vključno z</w:t>
      </w:r>
      <w:r w:rsidR="00D922DF" w:rsidRPr="00264282">
        <w:rPr>
          <w:rFonts w:cs="Arial"/>
          <w:sz w:val="22"/>
          <w:szCs w:val="22"/>
        </w:rPr>
        <w:t xml:space="preserve"> okvirno </w:t>
      </w:r>
      <w:r w:rsidRPr="00264282">
        <w:rPr>
          <w:rFonts w:cs="Arial"/>
          <w:sz w:val="22"/>
          <w:szCs w:val="22"/>
        </w:rPr>
        <w:t xml:space="preserve"> naložbeno strategijo je pripravilo </w:t>
      </w:r>
      <w:r w:rsidR="0083766C" w:rsidRPr="00264282">
        <w:rPr>
          <w:rFonts w:cs="Arial"/>
          <w:sz w:val="22"/>
          <w:szCs w:val="22"/>
        </w:rPr>
        <w:t>MGTŠ</w:t>
      </w:r>
      <w:r w:rsidRPr="00400989">
        <w:rPr>
          <w:rFonts w:cs="Arial"/>
          <w:sz w:val="22"/>
          <w:szCs w:val="22"/>
        </w:rPr>
        <w:t xml:space="preserve"> skupaj s sodelujočima ministrstvoma</w:t>
      </w:r>
      <w:r w:rsidR="00774E2E">
        <w:rPr>
          <w:rFonts w:cs="Arial"/>
          <w:sz w:val="22"/>
          <w:szCs w:val="22"/>
        </w:rPr>
        <w:t xml:space="preserve">: </w:t>
      </w:r>
      <w:r w:rsidRPr="00400989">
        <w:rPr>
          <w:rFonts w:cs="Arial"/>
          <w:sz w:val="22"/>
          <w:szCs w:val="22"/>
        </w:rPr>
        <w:t xml:space="preserve">Ministrstvom za </w:t>
      </w:r>
      <w:r w:rsidR="0083766C" w:rsidRPr="00400989">
        <w:rPr>
          <w:rFonts w:cs="Arial"/>
          <w:sz w:val="22"/>
          <w:szCs w:val="22"/>
        </w:rPr>
        <w:t xml:space="preserve">naravne vire in prostor </w:t>
      </w:r>
      <w:r w:rsidRPr="00400989">
        <w:rPr>
          <w:rFonts w:cs="Arial"/>
          <w:sz w:val="22"/>
          <w:szCs w:val="22"/>
        </w:rPr>
        <w:t>(M</w:t>
      </w:r>
      <w:r w:rsidR="0083766C" w:rsidRPr="00400989">
        <w:rPr>
          <w:rFonts w:cs="Arial"/>
          <w:sz w:val="22"/>
          <w:szCs w:val="22"/>
        </w:rPr>
        <w:t>NVP</w:t>
      </w:r>
      <w:r w:rsidRPr="00400989">
        <w:rPr>
          <w:rFonts w:cs="Arial"/>
          <w:sz w:val="22"/>
          <w:szCs w:val="22"/>
        </w:rPr>
        <w:t>) in</w:t>
      </w:r>
      <w:r w:rsidR="0083766C" w:rsidRPr="00400989">
        <w:rPr>
          <w:rFonts w:cs="Arial"/>
          <w:sz w:val="22"/>
          <w:szCs w:val="22"/>
        </w:rPr>
        <w:t xml:space="preserve"> Ministrstvom za okolje, podnebje in energijo (MOPE),</w:t>
      </w:r>
      <w:r w:rsidRPr="00400989">
        <w:rPr>
          <w:rFonts w:cs="Arial"/>
          <w:sz w:val="22"/>
          <w:szCs w:val="22"/>
        </w:rPr>
        <w:t xml:space="preserve"> organom upravljanja </w:t>
      </w:r>
      <w:r w:rsidR="00774E2E">
        <w:rPr>
          <w:rFonts w:cs="Arial"/>
          <w:sz w:val="22"/>
          <w:szCs w:val="22"/>
        </w:rPr>
        <w:t xml:space="preserve">v okviru </w:t>
      </w:r>
      <w:r w:rsidR="0083766C" w:rsidRPr="00400989">
        <w:rPr>
          <w:rFonts w:cs="Arial"/>
          <w:sz w:val="22"/>
          <w:szCs w:val="22"/>
        </w:rPr>
        <w:t>Ministrstv</w:t>
      </w:r>
      <w:r w:rsidR="00774E2E">
        <w:rPr>
          <w:rFonts w:cs="Arial"/>
          <w:sz w:val="22"/>
          <w:szCs w:val="22"/>
        </w:rPr>
        <w:t>a</w:t>
      </w:r>
      <w:r w:rsidR="0083766C" w:rsidRPr="00400989">
        <w:rPr>
          <w:rFonts w:cs="Arial"/>
          <w:sz w:val="22"/>
          <w:szCs w:val="22"/>
        </w:rPr>
        <w:t xml:space="preserve"> za kohezijo in regionalni razvoj </w:t>
      </w:r>
      <w:r w:rsidRPr="00400989">
        <w:rPr>
          <w:rFonts w:cs="Arial"/>
          <w:sz w:val="22"/>
          <w:szCs w:val="22"/>
        </w:rPr>
        <w:t xml:space="preserve"> (OU) in Ministrstvom za finance (MF). Del Ključnih elementov FI, ki se nanaša na urbani razvoj, je usklajen tudi z Združenjem mestnih občin</w:t>
      </w:r>
      <w:r w:rsidR="0083766C" w:rsidRPr="00400989">
        <w:rPr>
          <w:rFonts w:cs="Arial"/>
          <w:sz w:val="22"/>
          <w:szCs w:val="22"/>
        </w:rPr>
        <w:t xml:space="preserve"> Slovenije (ZMOS)</w:t>
      </w:r>
      <w:r w:rsidRPr="00400989">
        <w:rPr>
          <w:rFonts w:cs="Arial"/>
          <w:sz w:val="22"/>
          <w:szCs w:val="22"/>
        </w:rPr>
        <w:t xml:space="preserve"> kot posredniškim </w:t>
      </w:r>
      <w:r w:rsidR="0083766C" w:rsidRPr="00400989">
        <w:rPr>
          <w:rFonts w:cs="Arial"/>
          <w:sz w:val="22"/>
          <w:szCs w:val="22"/>
        </w:rPr>
        <w:t>telesom</w:t>
      </w:r>
      <w:r w:rsidRPr="00400989">
        <w:rPr>
          <w:rFonts w:cs="Arial"/>
          <w:sz w:val="22"/>
          <w:szCs w:val="22"/>
        </w:rPr>
        <w:t xml:space="preserve"> za</w:t>
      </w:r>
      <w:r w:rsidR="0083766C" w:rsidRPr="00400989">
        <w:rPr>
          <w:rFonts w:cs="Arial"/>
          <w:sz w:val="22"/>
          <w:szCs w:val="22"/>
        </w:rPr>
        <w:t xml:space="preserve"> izbor operacij celostnih </w:t>
      </w:r>
      <w:r w:rsidR="00661C1F" w:rsidRPr="00400989">
        <w:rPr>
          <w:rFonts w:cs="Arial"/>
          <w:sz w:val="22"/>
          <w:szCs w:val="22"/>
        </w:rPr>
        <w:t>teritorialnih</w:t>
      </w:r>
      <w:r w:rsidR="0083766C" w:rsidRPr="00400989">
        <w:rPr>
          <w:rFonts w:cs="Arial"/>
          <w:sz w:val="22"/>
          <w:szCs w:val="22"/>
        </w:rPr>
        <w:t xml:space="preserve"> naložb</w:t>
      </w:r>
      <w:r w:rsidR="00B0087C">
        <w:rPr>
          <w:rFonts w:cs="Arial"/>
          <w:sz w:val="22"/>
          <w:szCs w:val="22"/>
        </w:rPr>
        <w:t xml:space="preserve"> (CTN)</w:t>
      </w:r>
      <w:r w:rsidR="0083766C" w:rsidRPr="00400989">
        <w:rPr>
          <w:rFonts w:cs="Arial"/>
          <w:sz w:val="22"/>
          <w:szCs w:val="22"/>
        </w:rPr>
        <w:t>.</w:t>
      </w:r>
      <w:r w:rsidRPr="00400989">
        <w:rPr>
          <w:rFonts w:cs="Arial"/>
          <w:sz w:val="22"/>
          <w:szCs w:val="22"/>
        </w:rPr>
        <w:t xml:space="preserve"> </w:t>
      </w:r>
    </w:p>
    <w:p w14:paraId="0736E791" w14:textId="77777777" w:rsidR="00B74494" w:rsidRPr="00400989" w:rsidRDefault="00B74494" w:rsidP="00914242">
      <w:pPr>
        <w:spacing w:after="60" w:line="240" w:lineRule="auto"/>
        <w:jc w:val="both"/>
        <w:rPr>
          <w:rFonts w:cs="Arial"/>
          <w:sz w:val="22"/>
          <w:szCs w:val="22"/>
        </w:rPr>
      </w:pPr>
    </w:p>
    <w:p w14:paraId="605E4BF6" w14:textId="11BC6A05" w:rsidR="00B74494" w:rsidRPr="00400989" w:rsidRDefault="00B74494" w:rsidP="00914242">
      <w:pPr>
        <w:autoSpaceDE w:val="0"/>
        <w:autoSpaceDN w:val="0"/>
        <w:adjustRightInd w:val="0"/>
        <w:spacing w:after="60" w:line="240" w:lineRule="auto"/>
        <w:contextualSpacing/>
        <w:jc w:val="both"/>
        <w:rPr>
          <w:rFonts w:cs="Arial"/>
          <w:sz w:val="22"/>
          <w:szCs w:val="22"/>
        </w:rPr>
      </w:pPr>
      <w:r w:rsidRPr="00400989">
        <w:rPr>
          <w:rFonts w:cs="Arial"/>
          <w:sz w:val="22"/>
          <w:szCs w:val="22"/>
        </w:rPr>
        <w:t xml:space="preserve">S Ključnimi elementi FI se je skladno </w:t>
      </w:r>
      <w:r w:rsidR="003B1F85" w:rsidRPr="00400989">
        <w:rPr>
          <w:rFonts w:cs="Arial"/>
          <w:sz w:val="22"/>
          <w:szCs w:val="22"/>
        </w:rPr>
        <w:t>z 29.</w:t>
      </w:r>
      <w:r w:rsidRPr="00400989">
        <w:rPr>
          <w:rFonts w:cs="Arial"/>
          <w:sz w:val="22"/>
          <w:szCs w:val="22"/>
        </w:rPr>
        <w:t xml:space="preserve"> členom</w:t>
      </w:r>
      <w:r w:rsidR="003B1F85" w:rsidRPr="00400989">
        <w:rPr>
          <w:rFonts w:cs="Arial"/>
          <w:sz w:val="22"/>
          <w:szCs w:val="22"/>
        </w:rPr>
        <w:t xml:space="preserve"> Uredbe </w:t>
      </w:r>
      <w:r w:rsidR="009B3370" w:rsidRPr="00400989">
        <w:rPr>
          <w:rFonts w:cs="Arial"/>
          <w:sz w:val="22"/>
          <w:szCs w:val="22"/>
        </w:rPr>
        <w:t>EKP</w:t>
      </w:r>
      <w:r w:rsidR="003B1F85" w:rsidRPr="00400989">
        <w:rPr>
          <w:rFonts w:cs="Arial"/>
          <w:sz w:val="22"/>
          <w:szCs w:val="22"/>
        </w:rPr>
        <w:t xml:space="preserve"> </w:t>
      </w:r>
      <w:r w:rsidR="00F43B59" w:rsidRPr="0096026C">
        <w:rPr>
          <w:rFonts w:cs="Arial"/>
          <w:sz w:val="22"/>
          <w:szCs w:val="22"/>
        </w:rPr>
        <w:t xml:space="preserve">dne, </w:t>
      </w:r>
      <w:r w:rsidR="00774E2E" w:rsidRPr="0096026C">
        <w:rPr>
          <w:rFonts w:cs="Arial"/>
          <w:sz w:val="22"/>
          <w:szCs w:val="22"/>
        </w:rPr>
        <w:t>16</w:t>
      </w:r>
      <w:r w:rsidR="00774E2E">
        <w:rPr>
          <w:rFonts w:cs="Arial"/>
          <w:sz w:val="22"/>
          <w:szCs w:val="22"/>
        </w:rPr>
        <w:t xml:space="preserve">. 7. 2024 </w:t>
      </w:r>
      <w:r w:rsidR="003B1F85" w:rsidRPr="00400989">
        <w:rPr>
          <w:rFonts w:cs="Arial"/>
          <w:sz w:val="22"/>
          <w:szCs w:val="22"/>
        </w:rPr>
        <w:t xml:space="preserve">na 1. seji </w:t>
      </w:r>
      <w:r w:rsidRPr="00400989">
        <w:rPr>
          <w:rFonts w:cs="Arial"/>
          <w:color w:val="000000"/>
          <w:sz w:val="22"/>
          <w:szCs w:val="22"/>
        </w:rPr>
        <w:t xml:space="preserve">seznanil </w:t>
      </w:r>
      <w:r w:rsidR="00FB549D">
        <w:rPr>
          <w:rFonts w:cs="Arial"/>
          <w:sz w:val="22"/>
          <w:szCs w:val="22"/>
        </w:rPr>
        <w:t>U</w:t>
      </w:r>
      <w:r w:rsidRPr="00400989">
        <w:rPr>
          <w:rFonts w:cs="Arial"/>
          <w:sz w:val="22"/>
          <w:szCs w:val="22"/>
        </w:rPr>
        <w:t>smerjevalni odbor za</w:t>
      </w:r>
      <w:r w:rsidR="00FB549D">
        <w:rPr>
          <w:rFonts w:cs="Arial"/>
          <w:sz w:val="22"/>
          <w:szCs w:val="22"/>
        </w:rPr>
        <w:t xml:space="preserve"> izvajanje</w:t>
      </w:r>
      <w:r w:rsidRPr="00400989">
        <w:rPr>
          <w:rFonts w:cs="Arial"/>
          <w:sz w:val="22"/>
          <w:szCs w:val="22"/>
        </w:rPr>
        <w:t xml:space="preserve"> finančn</w:t>
      </w:r>
      <w:r w:rsidR="00FB549D">
        <w:rPr>
          <w:rFonts w:cs="Arial"/>
          <w:sz w:val="22"/>
          <w:szCs w:val="22"/>
        </w:rPr>
        <w:t xml:space="preserve">ih </w:t>
      </w:r>
      <w:r w:rsidRPr="00400989">
        <w:rPr>
          <w:rFonts w:cs="Arial"/>
          <w:sz w:val="22"/>
          <w:szCs w:val="22"/>
        </w:rPr>
        <w:t>instrument</w:t>
      </w:r>
      <w:r w:rsidR="00FB549D">
        <w:rPr>
          <w:rFonts w:cs="Arial"/>
          <w:sz w:val="22"/>
          <w:szCs w:val="22"/>
        </w:rPr>
        <w:t>ov (v nadaljevanju: Usmerjevalni odbor FI)</w:t>
      </w:r>
      <w:r w:rsidR="00900157">
        <w:rPr>
          <w:rFonts w:cs="Arial"/>
          <w:sz w:val="22"/>
          <w:szCs w:val="22"/>
        </w:rPr>
        <w:t xml:space="preserve"> </w:t>
      </w:r>
      <w:r w:rsidR="00774E2E">
        <w:rPr>
          <w:rFonts w:cs="Arial"/>
          <w:sz w:val="22"/>
          <w:szCs w:val="22"/>
        </w:rPr>
        <w:t xml:space="preserve"> </w:t>
      </w:r>
      <w:r w:rsidR="003F577F">
        <w:rPr>
          <w:rFonts w:cs="Arial"/>
          <w:sz w:val="22"/>
          <w:szCs w:val="22"/>
        </w:rPr>
        <w:t xml:space="preserve">in </w:t>
      </w:r>
      <w:r w:rsidR="00774E2E">
        <w:rPr>
          <w:rFonts w:cs="Arial"/>
          <w:sz w:val="22"/>
          <w:szCs w:val="22"/>
        </w:rPr>
        <w:t xml:space="preserve"> </w:t>
      </w:r>
      <w:r w:rsidR="003F577F">
        <w:rPr>
          <w:rFonts w:cs="Arial"/>
          <w:sz w:val="22"/>
          <w:szCs w:val="22"/>
        </w:rPr>
        <w:t xml:space="preserve">na </w:t>
      </w:r>
      <w:r w:rsidR="00774E2E" w:rsidRPr="00900157">
        <w:rPr>
          <w:rFonts w:cs="Arial"/>
          <w:sz w:val="22"/>
          <w:szCs w:val="22"/>
        </w:rPr>
        <w:t xml:space="preserve">svoji </w:t>
      </w:r>
      <w:r w:rsidR="00774E2E" w:rsidRPr="004317F3">
        <w:rPr>
          <w:rFonts w:cs="Arial"/>
          <w:sz w:val="22"/>
          <w:szCs w:val="22"/>
        </w:rPr>
        <w:t xml:space="preserve">2. seji dne </w:t>
      </w:r>
      <w:r w:rsidR="004317F3">
        <w:rPr>
          <w:rFonts w:cs="Arial"/>
          <w:sz w:val="22"/>
          <w:szCs w:val="22"/>
        </w:rPr>
        <w:t>6. 8. 2024</w:t>
      </w:r>
      <w:r w:rsidR="004317F3" w:rsidRPr="004317F3">
        <w:rPr>
          <w:rFonts w:cs="Arial"/>
          <w:sz w:val="22"/>
          <w:szCs w:val="22"/>
        </w:rPr>
        <w:t xml:space="preserve"> </w:t>
      </w:r>
      <w:r w:rsidR="003F577F" w:rsidRPr="004317F3">
        <w:rPr>
          <w:rFonts w:cs="Arial"/>
          <w:sz w:val="22"/>
          <w:szCs w:val="22"/>
        </w:rPr>
        <w:t>podal  o njih pozitivno mnenje</w:t>
      </w:r>
      <w:r w:rsidRPr="00900157">
        <w:rPr>
          <w:rFonts w:cs="Arial"/>
          <w:color w:val="000000"/>
          <w:sz w:val="22"/>
          <w:szCs w:val="22"/>
        </w:rPr>
        <w:t>.</w:t>
      </w:r>
      <w:r w:rsidRPr="00400989">
        <w:rPr>
          <w:rFonts w:cs="Arial"/>
          <w:color w:val="000000"/>
          <w:sz w:val="22"/>
          <w:szCs w:val="22"/>
        </w:rPr>
        <w:t xml:space="preserve"> Skladno </w:t>
      </w:r>
      <w:r w:rsidR="00774E2E">
        <w:rPr>
          <w:rFonts w:cs="Arial"/>
          <w:color w:val="000000"/>
          <w:sz w:val="22"/>
          <w:szCs w:val="22"/>
        </w:rPr>
        <w:t>z Uredbo EKP</w:t>
      </w:r>
      <w:r w:rsidRPr="00400989">
        <w:rPr>
          <w:rFonts w:cs="Arial"/>
          <w:color w:val="000000"/>
          <w:sz w:val="22"/>
          <w:szCs w:val="22"/>
        </w:rPr>
        <w:t xml:space="preserve"> deluje </w:t>
      </w:r>
      <w:r w:rsidR="00FB549D">
        <w:rPr>
          <w:rFonts w:cs="Arial"/>
          <w:color w:val="000000"/>
          <w:sz w:val="22"/>
          <w:szCs w:val="22"/>
        </w:rPr>
        <w:t>U</w:t>
      </w:r>
      <w:r w:rsidRPr="00400989">
        <w:rPr>
          <w:rFonts w:cs="Arial"/>
          <w:color w:val="000000"/>
          <w:sz w:val="22"/>
          <w:szCs w:val="22"/>
        </w:rPr>
        <w:t>smerjevalni odbor</w:t>
      </w:r>
      <w:r w:rsidR="00FB549D">
        <w:rPr>
          <w:rFonts w:cs="Arial"/>
          <w:color w:val="000000"/>
          <w:sz w:val="22"/>
          <w:szCs w:val="22"/>
        </w:rPr>
        <w:t xml:space="preserve"> FI</w:t>
      </w:r>
      <w:r w:rsidRPr="00400989">
        <w:rPr>
          <w:rFonts w:cs="Arial"/>
          <w:color w:val="000000"/>
          <w:sz w:val="22"/>
          <w:szCs w:val="22"/>
        </w:rPr>
        <w:t xml:space="preserve"> kot posvetovalni organ posredniškega </w:t>
      </w:r>
      <w:r w:rsidR="0066364E">
        <w:rPr>
          <w:rFonts w:cs="Arial"/>
          <w:color w:val="000000"/>
          <w:sz w:val="22"/>
          <w:szCs w:val="22"/>
        </w:rPr>
        <w:t>telesa</w:t>
      </w:r>
      <w:r w:rsidRPr="00400989">
        <w:rPr>
          <w:rFonts w:cs="Arial"/>
          <w:color w:val="000000"/>
          <w:sz w:val="22"/>
          <w:szCs w:val="22"/>
        </w:rPr>
        <w:t xml:space="preserve">, pristojnega za izvajanje </w:t>
      </w:r>
      <w:r w:rsidR="000732B1">
        <w:rPr>
          <w:rFonts w:cs="Arial"/>
          <w:color w:val="000000"/>
          <w:sz w:val="22"/>
          <w:szCs w:val="22"/>
        </w:rPr>
        <w:t>FI</w:t>
      </w:r>
      <w:r w:rsidR="00950E14">
        <w:rPr>
          <w:rFonts w:cs="Arial"/>
          <w:color w:val="000000"/>
          <w:sz w:val="22"/>
          <w:szCs w:val="22"/>
        </w:rPr>
        <w:t xml:space="preserve"> iz sredstev EKP</w:t>
      </w:r>
      <w:r w:rsidR="0066364E">
        <w:rPr>
          <w:rFonts w:cs="Arial"/>
          <w:color w:val="000000"/>
          <w:sz w:val="22"/>
          <w:szCs w:val="22"/>
        </w:rPr>
        <w:t>.</w:t>
      </w:r>
    </w:p>
    <w:p w14:paraId="1F9711BD" w14:textId="77777777" w:rsidR="00B74494" w:rsidRPr="00400989" w:rsidRDefault="00B74494" w:rsidP="00914242">
      <w:pPr>
        <w:spacing w:after="60" w:line="240" w:lineRule="auto"/>
        <w:jc w:val="both"/>
        <w:rPr>
          <w:rFonts w:cs="Arial"/>
          <w:sz w:val="22"/>
          <w:szCs w:val="22"/>
          <w:highlight w:val="yellow"/>
        </w:rPr>
      </w:pPr>
    </w:p>
    <w:p w14:paraId="7873985E" w14:textId="3896C18C" w:rsidR="00B74494" w:rsidRPr="009A652A" w:rsidRDefault="00B74494" w:rsidP="00914242">
      <w:pPr>
        <w:spacing w:after="60" w:line="240" w:lineRule="auto"/>
        <w:ind w:right="48"/>
        <w:jc w:val="both"/>
        <w:rPr>
          <w:rFonts w:eastAsia="Georgia" w:cs="Arial"/>
          <w:sz w:val="22"/>
          <w:szCs w:val="22"/>
        </w:rPr>
      </w:pPr>
      <w:bookmarkStart w:id="6" w:name="_Hlk180497402"/>
      <w:r w:rsidRPr="00400989">
        <w:rPr>
          <w:rFonts w:cs="Arial"/>
          <w:sz w:val="22"/>
          <w:szCs w:val="22"/>
        </w:rPr>
        <w:t xml:space="preserve">FI se bodo izvajali </w:t>
      </w:r>
      <w:r w:rsidRPr="000B3EE9">
        <w:rPr>
          <w:rFonts w:cs="Arial"/>
          <w:bCs/>
          <w:sz w:val="22"/>
          <w:szCs w:val="22"/>
        </w:rPr>
        <w:t>v oblik</w:t>
      </w:r>
      <w:r w:rsidR="009A652A" w:rsidRPr="000B3EE9">
        <w:rPr>
          <w:rFonts w:cs="Arial"/>
          <w:bCs/>
          <w:sz w:val="22"/>
          <w:szCs w:val="22"/>
        </w:rPr>
        <w:t>i</w:t>
      </w:r>
      <w:r w:rsidRPr="000B3EE9">
        <w:rPr>
          <w:rFonts w:cs="Arial"/>
          <w:bCs/>
          <w:sz w:val="22"/>
          <w:szCs w:val="22"/>
        </w:rPr>
        <w:t xml:space="preserve"> </w:t>
      </w:r>
      <w:r w:rsidRPr="009A652A">
        <w:rPr>
          <w:rFonts w:eastAsia="Calibri" w:cs="Arial"/>
          <w:sz w:val="22"/>
          <w:szCs w:val="22"/>
        </w:rPr>
        <w:t>instrument</w:t>
      </w:r>
      <w:r w:rsidR="009A652A" w:rsidRPr="009A652A">
        <w:rPr>
          <w:rFonts w:eastAsia="Calibri" w:cs="Arial"/>
          <w:sz w:val="22"/>
          <w:szCs w:val="22"/>
        </w:rPr>
        <w:t>ov</w:t>
      </w:r>
      <w:r w:rsidRPr="009A652A">
        <w:rPr>
          <w:rFonts w:eastAsia="Calibri" w:cs="Arial"/>
          <w:sz w:val="22"/>
          <w:szCs w:val="22"/>
        </w:rPr>
        <w:t xml:space="preserve"> dolžniškega financiranja (garancije,</w:t>
      </w:r>
      <w:r w:rsidR="00D922DF" w:rsidRPr="009A652A">
        <w:rPr>
          <w:rFonts w:eastAsia="Calibri" w:cs="Arial"/>
          <w:sz w:val="22"/>
          <w:szCs w:val="22"/>
        </w:rPr>
        <w:t xml:space="preserve"> posojila</w:t>
      </w:r>
      <w:r w:rsidRPr="009A652A">
        <w:rPr>
          <w:rFonts w:eastAsia="Calibri" w:cs="Arial"/>
          <w:sz w:val="22"/>
          <w:szCs w:val="22"/>
        </w:rPr>
        <w:t>),</w:t>
      </w:r>
      <w:r w:rsidR="009A652A" w:rsidRPr="009A652A">
        <w:rPr>
          <w:rFonts w:eastAsia="Calibri" w:cs="Arial"/>
          <w:sz w:val="22"/>
          <w:szCs w:val="22"/>
        </w:rPr>
        <w:t xml:space="preserve"> </w:t>
      </w:r>
      <w:bookmarkEnd w:id="6"/>
      <w:r w:rsidRPr="009A652A">
        <w:rPr>
          <w:rFonts w:cs="Arial"/>
          <w:sz w:val="22"/>
          <w:szCs w:val="22"/>
        </w:rPr>
        <w:t xml:space="preserve">ki se bodo </w:t>
      </w:r>
      <w:r w:rsidR="00A74153" w:rsidRPr="009A652A">
        <w:rPr>
          <w:rFonts w:cs="Arial"/>
          <w:sz w:val="22"/>
          <w:szCs w:val="22"/>
        </w:rPr>
        <w:t xml:space="preserve">pri določenih finančnih produktih </w:t>
      </w:r>
      <w:r w:rsidRPr="009A652A">
        <w:rPr>
          <w:rFonts w:cs="Arial"/>
          <w:sz w:val="22"/>
          <w:szCs w:val="22"/>
        </w:rPr>
        <w:t>lahko kombinirali tudi z nepovratnimi viri</w:t>
      </w:r>
      <w:r w:rsidR="005F4BA1" w:rsidRPr="009A652A">
        <w:rPr>
          <w:rFonts w:cs="Arial"/>
          <w:sz w:val="22"/>
          <w:szCs w:val="22"/>
        </w:rPr>
        <w:t xml:space="preserve"> (</w:t>
      </w:r>
      <w:r w:rsidR="005F4BA1" w:rsidRPr="009A652A">
        <w:rPr>
          <w:color w:val="000000"/>
          <w:sz w:val="22"/>
          <w:szCs w:val="22"/>
          <w:shd w:val="clear" w:color="auto" w:fill="FFFFFF"/>
        </w:rPr>
        <w:t>t</w:t>
      </w:r>
      <w:r w:rsidR="00B118A2" w:rsidRPr="009A652A">
        <w:rPr>
          <w:color w:val="000000"/>
          <w:sz w:val="22"/>
          <w:szCs w:val="22"/>
          <w:shd w:val="clear" w:color="auto" w:fill="FFFFFF"/>
        </w:rPr>
        <w:t xml:space="preserve">. </w:t>
      </w:r>
      <w:r w:rsidR="005F4BA1" w:rsidRPr="009A652A">
        <w:rPr>
          <w:color w:val="000000"/>
          <w:sz w:val="22"/>
          <w:szCs w:val="22"/>
          <w:shd w:val="clear" w:color="auto" w:fill="FFFFFF"/>
        </w:rPr>
        <w:t>i. FI kombiniran s programsko podporo v obliki nepovratnih sredstev</w:t>
      </w:r>
      <w:r w:rsidR="000732B1" w:rsidRPr="009A652A">
        <w:rPr>
          <w:color w:val="000000"/>
          <w:sz w:val="22"/>
          <w:szCs w:val="22"/>
          <w:shd w:val="clear" w:color="auto" w:fill="FFFFFF"/>
        </w:rPr>
        <w:t xml:space="preserve"> </w:t>
      </w:r>
      <w:r w:rsidR="00950E14" w:rsidRPr="009A652A">
        <w:rPr>
          <w:color w:val="000000"/>
          <w:sz w:val="22"/>
          <w:szCs w:val="22"/>
          <w:shd w:val="clear" w:color="auto" w:fill="FFFFFF"/>
        </w:rPr>
        <w:t>- EKP</w:t>
      </w:r>
      <w:r w:rsidR="005F4BA1" w:rsidRPr="009A652A">
        <w:rPr>
          <w:rFonts w:eastAsia="Georgia" w:cs="Arial"/>
          <w:sz w:val="22"/>
          <w:szCs w:val="22"/>
        </w:rPr>
        <w:t>)</w:t>
      </w:r>
      <w:r w:rsidR="00231AAF" w:rsidRPr="009A652A">
        <w:rPr>
          <w:rFonts w:eastAsia="Georgia" w:cs="Arial"/>
          <w:sz w:val="22"/>
          <w:szCs w:val="22"/>
        </w:rPr>
        <w:t xml:space="preserve"> skladno </w:t>
      </w:r>
      <w:r w:rsidR="009A652A">
        <w:rPr>
          <w:rFonts w:eastAsia="Georgia" w:cs="Arial"/>
          <w:sz w:val="22"/>
          <w:szCs w:val="22"/>
        </w:rPr>
        <w:t>s</w:t>
      </w:r>
      <w:r w:rsidR="00231AAF" w:rsidRPr="009A652A">
        <w:rPr>
          <w:rFonts w:eastAsia="Georgia" w:cs="Arial"/>
          <w:sz w:val="22"/>
          <w:szCs w:val="22"/>
        </w:rPr>
        <w:t xml:space="preserve"> petim odstavkom 58. člena Uredbe o skupnih določbah</w:t>
      </w:r>
      <w:r w:rsidR="005F4BA1" w:rsidRPr="009A652A">
        <w:rPr>
          <w:rFonts w:eastAsia="Georgia" w:cs="Arial"/>
          <w:sz w:val="22"/>
          <w:szCs w:val="22"/>
        </w:rPr>
        <w:t>.</w:t>
      </w:r>
    </w:p>
    <w:p w14:paraId="05A94C38" w14:textId="77777777" w:rsidR="00B74494" w:rsidRPr="00400989" w:rsidRDefault="00B74494" w:rsidP="00914242">
      <w:pPr>
        <w:spacing w:after="60" w:line="240" w:lineRule="auto"/>
        <w:jc w:val="both"/>
        <w:rPr>
          <w:rFonts w:cs="Arial"/>
          <w:sz w:val="22"/>
          <w:szCs w:val="22"/>
          <w:highlight w:val="yellow"/>
        </w:rPr>
      </w:pPr>
    </w:p>
    <w:p w14:paraId="4ADDB82A" w14:textId="680DFD5B" w:rsidR="00B74494" w:rsidRPr="00400989" w:rsidRDefault="00B74494" w:rsidP="00914242">
      <w:pPr>
        <w:spacing w:after="60" w:line="240" w:lineRule="auto"/>
        <w:jc w:val="both"/>
        <w:rPr>
          <w:rFonts w:cs="Arial"/>
          <w:sz w:val="22"/>
          <w:szCs w:val="22"/>
        </w:rPr>
      </w:pPr>
      <w:r w:rsidRPr="00400989">
        <w:rPr>
          <w:rFonts w:cs="Arial"/>
          <w:sz w:val="22"/>
          <w:szCs w:val="22"/>
        </w:rPr>
        <w:t xml:space="preserve">Sredstva za izvajanje FI v okviru </w:t>
      </w:r>
      <w:r w:rsidR="003B1F85" w:rsidRPr="00400989">
        <w:rPr>
          <w:rFonts w:cs="Arial"/>
          <w:sz w:val="22"/>
          <w:szCs w:val="22"/>
        </w:rPr>
        <w:t xml:space="preserve">holdinškega </w:t>
      </w:r>
      <w:r w:rsidRPr="00400989">
        <w:rPr>
          <w:rFonts w:cs="Arial"/>
          <w:sz w:val="22"/>
          <w:szCs w:val="22"/>
        </w:rPr>
        <w:t xml:space="preserve">sklada se lahko zagotovijo iz </w:t>
      </w:r>
      <w:r w:rsidRPr="00400989">
        <w:rPr>
          <w:rFonts w:cs="Arial"/>
          <w:b/>
          <w:sz w:val="22"/>
          <w:szCs w:val="22"/>
        </w:rPr>
        <w:t>različnih virov</w:t>
      </w:r>
      <w:r w:rsidRPr="00400989">
        <w:rPr>
          <w:rFonts w:cs="Arial"/>
          <w:sz w:val="22"/>
          <w:szCs w:val="22"/>
        </w:rPr>
        <w:t>:</w:t>
      </w:r>
    </w:p>
    <w:p w14:paraId="36EF0976" w14:textId="7B1CF61D"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sz w:val="22"/>
          <w:szCs w:val="22"/>
        </w:rPr>
        <w:t xml:space="preserve">sredstev </w:t>
      </w:r>
      <w:r w:rsidR="00106287">
        <w:rPr>
          <w:rFonts w:eastAsia="Calibri" w:cs="Arial"/>
          <w:sz w:val="22"/>
          <w:szCs w:val="22"/>
        </w:rPr>
        <w:t>EKP</w:t>
      </w:r>
      <w:r w:rsidRPr="00400989">
        <w:rPr>
          <w:rFonts w:eastAsia="Calibri" w:cs="Arial"/>
          <w:sz w:val="22"/>
          <w:szCs w:val="22"/>
        </w:rPr>
        <w:t>,</w:t>
      </w:r>
    </w:p>
    <w:p w14:paraId="0B4AC46B" w14:textId="77777777"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sz w:val="22"/>
          <w:szCs w:val="22"/>
        </w:rPr>
        <w:t>nacionalnih virov,</w:t>
      </w:r>
    </w:p>
    <w:p w14:paraId="4E5DFA76" w14:textId="178FB967"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iCs/>
          <w:color w:val="000000"/>
          <w:sz w:val="22"/>
          <w:szCs w:val="22"/>
        </w:rPr>
        <w:t xml:space="preserve">drugih EU virov (npr. </w:t>
      </w:r>
      <w:proofErr w:type="spellStart"/>
      <w:r w:rsidR="00E7310E" w:rsidRPr="00400989">
        <w:rPr>
          <w:rFonts w:eastAsia="Calibri" w:cs="Arial"/>
          <w:iCs/>
          <w:color w:val="000000"/>
          <w:sz w:val="22"/>
          <w:szCs w:val="22"/>
        </w:rPr>
        <w:t>InvestEU</w:t>
      </w:r>
      <w:proofErr w:type="spellEnd"/>
      <w:r w:rsidR="00E7310E" w:rsidRPr="00400989">
        <w:rPr>
          <w:rFonts w:eastAsia="Calibri" w:cs="Arial"/>
          <w:iCs/>
          <w:color w:val="000000"/>
          <w:sz w:val="22"/>
          <w:szCs w:val="22"/>
        </w:rPr>
        <w:t xml:space="preserve">, </w:t>
      </w:r>
      <w:proofErr w:type="spellStart"/>
      <w:r w:rsidR="00E7310E" w:rsidRPr="00400989">
        <w:rPr>
          <w:rFonts w:eastAsia="Calibri" w:cs="Arial"/>
          <w:iCs/>
          <w:color w:val="000000"/>
          <w:sz w:val="22"/>
          <w:szCs w:val="22"/>
        </w:rPr>
        <w:t>Horizon</w:t>
      </w:r>
      <w:proofErr w:type="spellEnd"/>
      <w:r w:rsidR="00E7310E" w:rsidRPr="00400989">
        <w:rPr>
          <w:rFonts w:eastAsia="Calibri" w:cs="Arial"/>
          <w:iCs/>
          <w:color w:val="000000"/>
          <w:sz w:val="22"/>
          <w:szCs w:val="22"/>
        </w:rPr>
        <w:t xml:space="preserve"> </w:t>
      </w:r>
      <w:proofErr w:type="spellStart"/>
      <w:r w:rsidR="00E7310E" w:rsidRPr="00400989">
        <w:rPr>
          <w:rFonts w:eastAsia="Calibri" w:cs="Arial"/>
          <w:iCs/>
          <w:color w:val="000000"/>
          <w:sz w:val="22"/>
          <w:szCs w:val="22"/>
        </w:rPr>
        <w:t>Europe</w:t>
      </w:r>
      <w:proofErr w:type="spellEnd"/>
      <w:r w:rsidR="00E7310E" w:rsidRPr="00400989">
        <w:rPr>
          <w:rFonts w:eastAsia="Calibri" w:cs="Arial"/>
          <w:iCs/>
          <w:color w:val="000000"/>
          <w:sz w:val="22"/>
          <w:szCs w:val="22"/>
        </w:rPr>
        <w:t>, ipd.),</w:t>
      </w:r>
    </w:p>
    <w:p w14:paraId="065E668C" w14:textId="3099E2E3"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iCs/>
          <w:color w:val="000000"/>
          <w:sz w:val="22"/>
          <w:szCs w:val="22"/>
        </w:rPr>
        <w:t>l</w:t>
      </w:r>
      <w:r w:rsidRPr="00400989">
        <w:rPr>
          <w:rFonts w:eastAsia="Calibri" w:cs="Arial"/>
          <w:sz w:val="22"/>
          <w:szCs w:val="22"/>
        </w:rPr>
        <w:t>astnih virov upravljavca</w:t>
      </w:r>
      <w:r w:rsidR="003B1F85" w:rsidRPr="00400989">
        <w:rPr>
          <w:rFonts w:eastAsia="Calibri" w:cs="Arial"/>
          <w:sz w:val="22"/>
          <w:szCs w:val="22"/>
        </w:rPr>
        <w:t xml:space="preserve"> holdinškega</w:t>
      </w:r>
      <w:r w:rsidRPr="00400989">
        <w:rPr>
          <w:rFonts w:eastAsia="Calibri" w:cs="Arial"/>
          <w:sz w:val="22"/>
          <w:szCs w:val="22"/>
        </w:rPr>
        <w:t xml:space="preserve"> sklada,</w:t>
      </w:r>
    </w:p>
    <w:p w14:paraId="6E90CEFD" w14:textId="77777777"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iCs/>
          <w:color w:val="000000"/>
          <w:sz w:val="22"/>
          <w:szCs w:val="22"/>
        </w:rPr>
        <w:t>lastnih virov finančnih posrednikov</w:t>
      </w:r>
      <w:r w:rsidRPr="00400989">
        <w:rPr>
          <w:rFonts w:eastAsia="Calibri" w:cs="Arial"/>
          <w:sz w:val="22"/>
          <w:szCs w:val="22"/>
        </w:rPr>
        <w:t xml:space="preserve"> in </w:t>
      </w:r>
    </w:p>
    <w:p w14:paraId="4461C0B6" w14:textId="77777777" w:rsidR="00B74494" w:rsidRPr="00400989" w:rsidRDefault="00B74494" w:rsidP="00914242">
      <w:pPr>
        <w:numPr>
          <w:ilvl w:val="0"/>
          <w:numId w:val="9"/>
        </w:numPr>
        <w:spacing w:after="60" w:line="240" w:lineRule="auto"/>
        <w:jc w:val="both"/>
        <w:rPr>
          <w:rFonts w:eastAsia="Calibri" w:cs="Arial"/>
          <w:sz w:val="22"/>
          <w:szCs w:val="22"/>
        </w:rPr>
      </w:pPr>
      <w:r w:rsidRPr="00400989">
        <w:rPr>
          <w:rFonts w:eastAsia="Calibri" w:cs="Arial"/>
          <w:sz w:val="22"/>
          <w:szCs w:val="22"/>
        </w:rPr>
        <w:t>drugih virov.</w:t>
      </w:r>
    </w:p>
    <w:p w14:paraId="752AE93F" w14:textId="77777777" w:rsidR="00B74494" w:rsidRPr="00400989" w:rsidRDefault="00B74494" w:rsidP="00914242">
      <w:pPr>
        <w:spacing w:after="60" w:line="240" w:lineRule="auto"/>
        <w:jc w:val="both"/>
        <w:rPr>
          <w:rFonts w:cs="Arial"/>
          <w:sz w:val="22"/>
          <w:szCs w:val="22"/>
          <w:highlight w:val="yellow"/>
        </w:rPr>
      </w:pPr>
    </w:p>
    <w:p w14:paraId="0A42FBA5" w14:textId="7B5077E2" w:rsidR="00B74494" w:rsidRPr="00400989" w:rsidRDefault="00B74494" w:rsidP="00914242">
      <w:pPr>
        <w:spacing w:after="60" w:line="240" w:lineRule="auto"/>
        <w:jc w:val="both"/>
        <w:rPr>
          <w:rFonts w:cs="Arial"/>
          <w:sz w:val="22"/>
          <w:szCs w:val="22"/>
        </w:rPr>
      </w:pPr>
      <w:r w:rsidRPr="00400989">
        <w:rPr>
          <w:rFonts w:cs="Arial"/>
          <w:sz w:val="22"/>
          <w:szCs w:val="22"/>
        </w:rPr>
        <w:t xml:space="preserve">Sredstva, ki se vrnejo </w:t>
      </w:r>
      <w:r w:rsidR="00FB3203">
        <w:rPr>
          <w:rFonts w:cs="Arial"/>
          <w:sz w:val="22"/>
          <w:szCs w:val="22"/>
        </w:rPr>
        <w:t>FI</w:t>
      </w:r>
      <w:r w:rsidRPr="00400989">
        <w:rPr>
          <w:rFonts w:cs="Arial"/>
          <w:sz w:val="22"/>
          <w:szCs w:val="22"/>
        </w:rPr>
        <w:t xml:space="preserve"> na ločen(e) podračun(e), se ponovno uporabijo za namene skladno </w:t>
      </w:r>
      <w:r w:rsidR="003B1F85" w:rsidRPr="00400989">
        <w:rPr>
          <w:rFonts w:cs="Arial"/>
          <w:sz w:val="22"/>
          <w:szCs w:val="22"/>
        </w:rPr>
        <w:t>z</w:t>
      </w:r>
      <w:r w:rsidRPr="00400989">
        <w:rPr>
          <w:rFonts w:cs="Arial"/>
          <w:sz w:val="22"/>
          <w:szCs w:val="22"/>
        </w:rPr>
        <w:t xml:space="preserve"> </w:t>
      </w:r>
      <w:r w:rsidR="003B1F85" w:rsidRPr="00400989">
        <w:rPr>
          <w:rFonts w:cs="Arial"/>
          <w:sz w:val="22"/>
          <w:szCs w:val="22"/>
        </w:rPr>
        <w:t>62</w:t>
      </w:r>
      <w:r w:rsidRPr="00400989">
        <w:rPr>
          <w:rFonts w:cs="Arial"/>
          <w:sz w:val="22"/>
          <w:szCs w:val="22"/>
        </w:rPr>
        <w:t>. členom Uredbe</w:t>
      </w:r>
      <w:r w:rsidR="003B1F85" w:rsidRPr="00400989">
        <w:rPr>
          <w:rFonts w:cs="Arial"/>
          <w:sz w:val="22"/>
          <w:szCs w:val="22"/>
        </w:rPr>
        <w:t xml:space="preserve"> o skupnih določbah</w:t>
      </w:r>
      <w:r w:rsidRPr="00400989">
        <w:rPr>
          <w:rFonts w:cs="Arial"/>
          <w:sz w:val="22"/>
          <w:szCs w:val="22"/>
        </w:rPr>
        <w:t>.</w:t>
      </w:r>
    </w:p>
    <w:p w14:paraId="46BC8FD4" w14:textId="77777777" w:rsidR="00B74494" w:rsidRPr="00400989" w:rsidRDefault="00B74494" w:rsidP="00914242">
      <w:pPr>
        <w:spacing w:after="60" w:line="240" w:lineRule="auto"/>
        <w:jc w:val="both"/>
        <w:rPr>
          <w:rFonts w:cs="Arial"/>
          <w:sz w:val="22"/>
          <w:szCs w:val="22"/>
        </w:rPr>
      </w:pPr>
    </w:p>
    <w:p w14:paraId="4AE69C45" w14:textId="0B387F12" w:rsidR="00B74494" w:rsidRPr="00400989" w:rsidRDefault="00B74494" w:rsidP="00914242">
      <w:pPr>
        <w:spacing w:after="60" w:line="240" w:lineRule="auto"/>
        <w:jc w:val="both"/>
        <w:rPr>
          <w:rFonts w:cs="Arial"/>
          <w:sz w:val="22"/>
          <w:szCs w:val="22"/>
        </w:rPr>
      </w:pPr>
      <w:r w:rsidRPr="00400989">
        <w:rPr>
          <w:rFonts w:cs="Arial"/>
          <w:b/>
          <w:sz w:val="22"/>
          <w:szCs w:val="22"/>
        </w:rPr>
        <w:lastRenderedPageBreak/>
        <w:t xml:space="preserve">Predlagani finančni produkti </w:t>
      </w:r>
      <w:r w:rsidRPr="00400989">
        <w:rPr>
          <w:rFonts w:cs="Arial"/>
          <w:sz w:val="22"/>
          <w:szCs w:val="22"/>
        </w:rPr>
        <w:t xml:space="preserve">so: </w:t>
      </w:r>
      <w:r w:rsidR="003B1F85" w:rsidRPr="00400989">
        <w:rPr>
          <w:rFonts w:cs="Arial"/>
          <w:sz w:val="22"/>
          <w:szCs w:val="22"/>
        </w:rPr>
        <w:t>posojila</w:t>
      </w:r>
      <w:r w:rsidR="00E8335A" w:rsidRPr="00400989">
        <w:rPr>
          <w:rFonts w:cs="Arial"/>
          <w:sz w:val="22"/>
          <w:szCs w:val="22"/>
        </w:rPr>
        <w:t xml:space="preserve"> (samostojno ali v kombinaciji z nepovratnimi sredstvi)</w:t>
      </w:r>
      <w:r w:rsidR="009A652A">
        <w:rPr>
          <w:rFonts w:cs="Arial"/>
          <w:sz w:val="22"/>
          <w:szCs w:val="22"/>
        </w:rPr>
        <w:t xml:space="preserve"> in</w:t>
      </w:r>
      <w:r w:rsidRPr="00400989">
        <w:rPr>
          <w:rFonts w:cs="Arial"/>
          <w:sz w:val="22"/>
          <w:szCs w:val="22"/>
        </w:rPr>
        <w:t xml:space="preserve"> garancij</w:t>
      </w:r>
      <w:r w:rsidR="00E8335A" w:rsidRPr="00400989">
        <w:rPr>
          <w:rFonts w:cs="Arial"/>
          <w:sz w:val="22"/>
          <w:szCs w:val="22"/>
        </w:rPr>
        <w:t>a s subvencijo obrestne mere</w:t>
      </w:r>
      <w:r w:rsidR="009A652A">
        <w:rPr>
          <w:rFonts w:cs="Arial"/>
          <w:sz w:val="22"/>
          <w:szCs w:val="22"/>
        </w:rPr>
        <w:t>.</w:t>
      </w:r>
      <w:r w:rsidRPr="00400989">
        <w:rPr>
          <w:rFonts w:cs="Arial"/>
          <w:sz w:val="22"/>
          <w:szCs w:val="22"/>
        </w:rPr>
        <w:t xml:space="preserve">. </w:t>
      </w:r>
    </w:p>
    <w:p w14:paraId="0C05DE42" w14:textId="77777777" w:rsidR="00B74494" w:rsidRPr="00400989" w:rsidRDefault="00B74494" w:rsidP="00914242">
      <w:pPr>
        <w:spacing w:after="60" w:line="240" w:lineRule="auto"/>
        <w:jc w:val="both"/>
        <w:rPr>
          <w:rFonts w:cs="Arial"/>
          <w:sz w:val="22"/>
          <w:szCs w:val="22"/>
          <w:highlight w:val="yellow"/>
        </w:rPr>
      </w:pPr>
    </w:p>
    <w:p w14:paraId="582C3FA0" w14:textId="77777777" w:rsidR="00B74494" w:rsidRPr="00400989" w:rsidRDefault="00B74494" w:rsidP="00914242">
      <w:pPr>
        <w:spacing w:after="60" w:line="240" w:lineRule="auto"/>
        <w:jc w:val="both"/>
        <w:rPr>
          <w:rFonts w:cs="Arial"/>
          <w:sz w:val="22"/>
          <w:szCs w:val="22"/>
        </w:rPr>
      </w:pPr>
      <w:r w:rsidRPr="00400989">
        <w:rPr>
          <w:rFonts w:cs="Arial"/>
          <w:b/>
          <w:sz w:val="22"/>
          <w:szCs w:val="22"/>
        </w:rPr>
        <w:t>Ključni deležniki</w:t>
      </w:r>
      <w:r w:rsidRPr="00400989">
        <w:rPr>
          <w:rFonts w:cs="Arial"/>
          <w:sz w:val="22"/>
          <w:szCs w:val="22"/>
        </w:rPr>
        <w:t xml:space="preserve"> pri FI so: </w:t>
      </w:r>
    </w:p>
    <w:p w14:paraId="3491B910" w14:textId="167E3893"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MGT</w:t>
      </w:r>
      <w:r w:rsidR="00226F14" w:rsidRPr="00400989">
        <w:rPr>
          <w:rFonts w:eastAsia="Calibri" w:cs="Arial"/>
          <w:sz w:val="22"/>
          <w:szCs w:val="22"/>
        </w:rPr>
        <w:t>Š</w:t>
      </w:r>
      <w:r w:rsidRPr="00400989">
        <w:rPr>
          <w:rFonts w:eastAsia="Calibri" w:cs="Arial"/>
          <w:sz w:val="22"/>
          <w:szCs w:val="22"/>
        </w:rPr>
        <w:t>, kot pristojn</w:t>
      </w:r>
      <w:r w:rsidR="00226F14" w:rsidRPr="00400989">
        <w:rPr>
          <w:rFonts w:eastAsia="Calibri" w:cs="Arial"/>
          <w:sz w:val="22"/>
          <w:szCs w:val="22"/>
        </w:rPr>
        <w:t>o</w:t>
      </w:r>
      <w:r w:rsidRPr="00400989">
        <w:rPr>
          <w:rFonts w:eastAsia="Calibri" w:cs="Arial"/>
          <w:sz w:val="22"/>
          <w:szCs w:val="22"/>
        </w:rPr>
        <w:t xml:space="preserve"> posrednišk</w:t>
      </w:r>
      <w:r w:rsidR="00226F14" w:rsidRPr="00400989">
        <w:rPr>
          <w:rFonts w:eastAsia="Calibri" w:cs="Arial"/>
          <w:sz w:val="22"/>
          <w:szCs w:val="22"/>
        </w:rPr>
        <w:t>o</w:t>
      </w:r>
      <w:r w:rsidRPr="00400989">
        <w:rPr>
          <w:rFonts w:eastAsia="Calibri" w:cs="Arial"/>
          <w:sz w:val="22"/>
          <w:szCs w:val="22"/>
        </w:rPr>
        <w:t xml:space="preserve"> </w:t>
      </w:r>
      <w:r w:rsidR="00226F14" w:rsidRPr="00400989">
        <w:rPr>
          <w:rFonts w:eastAsia="Calibri" w:cs="Arial"/>
          <w:sz w:val="22"/>
          <w:szCs w:val="22"/>
        </w:rPr>
        <w:t>telo</w:t>
      </w:r>
      <w:r w:rsidR="00774E2E">
        <w:rPr>
          <w:rFonts w:eastAsia="Calibri" w:cs="Arial"/>
          <w:sz w:val="22"/>
          <w:szCs w:val="22"/>
        </w:rPr>
        <w:t xml:space="preserve"> za </w:t>
      </w:r>
      <w:r w:rsidR="000732B1">
        <w:rPr>
          <w:rFonts w:eastAsia="Calibri" w:cs="Arial"/>
          <w:sz w:val="22"/>
          <w:szCs w:val="22"/>
        </w:rPr>
        <w:t>FI</w:t>
      </w:r>
      <w:r w:rsidRPr="00400989">
        <w:rPr>
          <w:rFonts w:eastAsia="Calibri" w:cs="Arial"/>
          <w:sz w:val="22"/>
          <w:szCs w:val="22"/>
        </w:rPr>
        <w:t xml:space="preserve"> (v nadaljevanju: P</w:t>
      </w:r>
      <w:r w:rsidR="00226F14" w:rsidRPr="00400989">
        <w:rPr>
          <w:rFonts w:eastAsia="Calibri" w:cs="Arial"/>
          <w:sz w:val="22"/>
          <w:szCs w:val="22"/>
        </w:rPr>
        <w:t>T</w:t>
      </w:r>
      <w:r w:rsidRPr="00400989">
        <w:rPr>
          <w:rFonts w:eastAsia="Calibri" w:cs="Arial"/>
          <w:sz w:val="22"/>
          <w:szCs w:val="22"/>
        </w:rPr>
        <w:t>),</w:t>
      </w:r>
    </w:p>
    <w:p w14:paraId="55756FC8" w14:textId="61F570D4"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MOP</w:t>
      </w:r>
      <w:r w:rsidR="00226F14" w:rsidRPr="00400989">
        <w:rPr>
          <w:rFonts w:eastAsia="Calibri" w:cs="Arial"/>
          <w:sz w:val="22"/>
          <w:szCs w:val="22"/>
        </w:rPr>
        <w:t>E</w:t>
      </w:r>
      <w:r w:rsidRPr="00400989">
        <w:rPr>
          <w:rFonts w:eastAsia="Calibri" w:cs="Arial"/>
          <w:sz w:val="22"/>
          <w:szCs w:val="22"/>
        </w:rPr>
        <w:t>, kot sodelujoče ministrstvo,</w:t>
      </w:r>
    </w:p>
    <w:p w14:paraId="154E24C0" w14:textId="1CD4C09A"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M</w:t>
      </w:r>
      <w:r w:rsidR="00226F14" w:rsidRPr="00400989">
        <w:rPr>
          <w:rFonts w:eastAsia="Calibri" w:cs="Arial"/>
          <w:sz w:val="22"/>
          <w:szCs w:val="22"/>
        </w:rPr>
        <w:t>NVP</w:t>
      </w:r>
      <w:r w:rsidRPr="00400989">
        <w:rPr>
          <w:rFonts w:eastAsia="Calibri" w:cs="Arial"/>
          <w:sz w:val="22"/>
          <w:szCs w:val="22"/>
        </w:rPr>
        <w:t>, kot sodelujoče ministrstvo,</w:t>
      </w:r>
    </w:p>
    <w:p w14:paraId="366D23D8" w14:textId="3E1BADCF" w:rsidR="009D5A61" w:rsidRPr="00400989" w:rsidRDefault="009D5A61"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ZMOS, kot posredniško telo </w:t>
      </w:r>
      <w:r>
        <w:rPr>
          <w:rFonts w:eastAsia="Calibri" w:cs="Arial"/>
          <w:sz w:val="22"/>
          <w:szCs w:val="22"/>
        </w:rPr>
        <w:t xml:space="preserve">pristojno </w:t>
      </w:r>
      <w:r w:rsidRPr="00400989">
        <w:rPr>
          <w:rFonts w:eastAsia="Calibri" w:cs="Arial"/>
          <w:sz w:val="22"/>
          <w:szCs w:val="22"/>
        </w:rPr>
        <w:t>za</w:t>
      </w:r>
      <w:r>
        <w:rPr>
          <w:rFonts w:eastAsia="Calibri" w:cs="Arial"/>
          <w:sz w:val="22"/>
          <w:szCs w:val="22"/>
        </w:rPr>
        <w:t xml:space="preserve"> izbor operacij</w:t>
      </w:r>
      <w:r w:rsidRPr="00400989">
        <w:rPr>
          <w:rFonts w:eastAsia="Calibri" w:cs="Arial"/>
          <w:sz w:val="22"/>
          <w:szCs w:val="22"/>
        </w:rPr>
        <w:t xml:space="preserve"> </w:t>
      </w:r>
      <w:r>
        <w:rPr>
          <w:rFonts w:eastAsia="Calibri" w:cs="Arial"/>
          <w:sz w:val="22"/>
          <w:szCs w:val="22"/>
        </w:rPr>
        <w:t xml:space="preserve">v okviru mehanizma </w:t>
      </w:r>
      <w:r w:rsidR="00B0087C">
        <w:rPr>
          <w:rFonts w:eastAsia="Calibri" w:cs="Arial"/>
          <w:sz w:val="22"/>
          <w:szCs w:val="22"/>
        </w:rPr>
        <w:t>CTN</w:t>
      </w:r>
      <w:r w:rsidRPr="00400989">
        <w:rPr>
          <w:rFonts w:eastAsia="Calibri" w:cs="Arial"/>
          <w:sz w:val="22"/>
          <w:szCs w:val="22"/>
        </w:rPr>
        <w:t>,</w:t>
      </w:r>
    </w:p>
    <w:p w14:paraId="67DF9DAE" w14:textId="1BBD46B9"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Usmerjevalni odbor </w:t>
      </w:r>
      <w:r w:rsidR="000732B1">
        <w:rPr>
          <w:rFonts w:eastAsia="Calibri" w:cs="Arial"/>
          <w:sz w:val="22"/>
          <w:szCs w:val="22"/>
        </w:rPr>
        <w:t>FI</w:t>
      </w:r>
      <w:r w:rsidRPr="00400989">
        <w:rPr>
          <w:rFonts w:eastAsia="Calibri" w:cs="Arial"/>
          <w:sz w:val="22"/>
          <w:szCs w:val="22"/>
        </w:rPr>
        <w:t>, kot posvetovalno telo P</w:t>
      </w:r>
      <w:r w:rsidR="00226F14" w:rsidRPr="00400989">
        <w:rPr>
          <w:rFonts w:eastAsia="Calibri" w:cs="Arial"/>
          <w:sz w:val="22"/>
          <w:szCs w:val="22"/>
        </w:rPr>
        <w:t>T</w:t>
      </w:r>
      <w:r w:rsidRPr="00400989">
        <w:rPr>
          <w:rFonts w:eastAsia="Calibri" w:cs="Arial"/>
          <w:sz w:val="22"/>
          <w:szCs w:val="22"/>
        </w:rPr>
        <w:t>,</w:t>
      </w:r>
    </w:p>
    <w:p w14:paraId="08B10D22" w14:textId="1BE5E63D" w:rsidR="00B74494" w:rsidRPr="00400989" w:rsidRDefault="00226F14"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Ministrstvo za kohezijo in regionalni razvoj </w:t>
      </w:r>
      <w:r w:rsidR="00B74494" w:rsidRPr="00400989">
        <w:rPr>
          <w:rFonts w:eastAsia="Calibri" w:cs="Arial"/>
          <w:sz w:val="22"/>
          <w:szCs w:val="22"/>
        </w:rPr>
        <w:t>kot OU,</w:t>
      </w:r>
    </w:p>
    <w:p w14:paraId="0B517A91" w14:textId="6FB0017D"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Ministrstvo za finance, </w:t>
      </w:r>
      <w:r w:rsidR="00226F14" w:rsidRPr="00400989">
        <w:rPr>
          <w:rFonts w:eastAsia="Calibri" w:cs="Arial"/>
          <w:sz w:val="22"/>
          <w:szCs w:val="22"/>
        </w:rPr>
        <w:t xml:space="preserve">kot </w:t>
      </w:r>
      <w:r w:rsidR="00FB3203">
        <w:rPr>
          <w:rFonts w:eastAsia="Calibri" w:cs="Arial"/>
          <w:sz w:val="22"/>
          <w:szCs w:val="22"/>
        </w:rPr>
        <w:t xml:space="preserve">plačilni organ in </w:t>
      </w:r>
      <w:r w:rsidRPr="00400989">
        <w:rPr>
          <w:rFonts w:eastAsia="Calibri" w:cs="Arial"/>
          <w:sz w:val="22"/>
          <w:szCs w:val="22"/>
        </w:rPr>
        <w:t xml:space="preserve">organ za </w:t>
      </w:r>
      <w:r w:rsidR="00226F14" w:rsidRPr="00400989">
        <w:rPr>
          <w:rFonts w:eastAsia="Calibri" w:cs="Arial"/>
          <w:sz w:val="22"/>
          <w:szCs w:val="22"/>
        </w:rPr>
        <w:t>računovodje</w:t>
      </w:r>
      <w:r w:rsidRPr="00400989">
        <w:rPr>
          <w:rFonts w:eastAsia="Calibri" w:cs="Arial"/>
          <w:sz w:val="22"/>
          <w:szCs w:val="22"/>
        </w:rPr>
        <w:t>,</w:t>
      </w:r>
    </w:p>
    <w:p w14:paraId="4FD7BC68" w14:textId="77777777"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Urad RS za nadzor proračuna, kot revizijski organ,</w:t>
      </w:r>
    </w:p>
    <w:p w14:paraId="2263B04F" w14:textId="0DCD542B"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upravljavec </w:t>
      </w:r>
      <w:r w:rsidR="00226F14" w:rsidRPr="00400989">
        <w:rPr>
          <w:rFonts w:eastAsia="Calibri" w:cs="Arial"/>
          <w:sz w:val="22"/>
          <w:szCs w:val="22"/>
        </w:rPr>
        <w:t xml:space="preserve">holdinškega </w:t>
      </w:r>
      <w:r w:rsidRPr="00400989">
        <w:rPr>
          <w:rFonts w:eastAsia="Calibri" w:cs="Arial"/>
          <w:sz w:val="22"/>
          <w:szCs w:val="22"/>
        </w:rPr>
        <w:t xml:space="preserve">sklada kot upravičenec, ki (i) za izvajanje FI izbere finančne posrednike </w:t>
      </w:r>
      <w:r w:rsidR="00D43588">
        <w:rPr>
          <w:rFonts w:eastAsia="Calibri" w:cs="Arial"/>
          <w:sz w:val="22"/>
          <w:szCs w:val="22"/>
        </w:rPr>
        <w:t xml:space="preserve"> - posebne sklade </w:t>
      </w:r>
      <w:r w:rsidRPr="00400989">
        <w:rPr>
          <w:rFonts w:eastAsia="Calibri" w:cs="Arial"/>
          <w:sz w:val="22"/>
          <w:szCs w:val="22"/>
        </w:rPr>
        <w:t xml:space="preserve">ali (ii) sam nastopa kot neposredni izvajalec FI, </w:t>
      </w:r>
    </w:p>
    <w:p w14:paraId="7302266B" w14:textId="77777777" w:rsidR="004B737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finančni posredniki</w:t>
      </w:r>
      <w:r w:rsidR="00D43588">
        <w:rPr>
          <w:rFonts w:eastAsia="Calibri" w:cs="Arial"/>
          <w:sz w:val="22"/>
          <w:szCs w:val="22"/>
        </w:rPr>
        <w:t xml:space="preserve"> – posebni skladi </w:t>
      </w:r>
      <w:r w:rsidRPr="00400989">
        <w:rPr>
          <w:rFonts w:eastAsia="Calibri" w:cs="Arial"/>
          <w:sz w:val="22"/>
          <w:szCs w:val="22"/>
        </w:rPr>
        <w:t>, ki izvajajo FI,</w:t>
      </w:r>
      <w:r w:rsidR="0090250F">
        <w:rPr>
          <w:rFonts w:eastAsia="Calibri" w:cs="Arial"/>
          <w:sz w:val="22"/>
          <w:szCs w:val="22"/>
        </w:rPr>
        <w:t xml:space="preserve"> </w:t>
      </w:r>
    </w:p>
    <w:p w14:paraId="3465D4A6" w14:textId="45CA0A83" w:rsidR="00A74153" w:rsidRPr="00A001D3" w:rsidRDefault="00A74153" w:rsidP="00914242">
      <w:pPr>
        <w:numPr>
          <w:ilvl w:val="0"/>
          <w:numId w:val="3"/>
        </w:numPr>
        <w:spacing w:after="60" w:line="240" w:lineRule="auto"/>
        <w:jc w:val="both"/>
        <w:rPr>
          <w:rFonts w:eastAsia="Calibri" w:cs="Arial"/>
          <w:sz w:val="22"/>
          <w:szCs w:val="22"/>
        </w:rPr>
      </w:pPr>
      <w:r>
        <w:rPr>
          <w:rFonts w:eastAsia="Calibri" w:cs="Arial"/>
          <w:sz w:val="22"/>
          <w:szCs w:val="22"/>
        </w:rPr>
        <w:t>finančne institucije – kot kreditodajalci v primeru FI garancij,</w:t>
      </w:r>
    </w:p>
    <w:p w14:paraId="02BFCA3A" w14:textId="77777777" w:rsidR="00B74494" w:rsidRPr="00A001D3" w:rsidRDefault="00B74494" w:rsidP="00914242">
      <w:pPr>
        <w:numPr>
          <w:ilvl w:val="0"/>
          <w:numId w:val="3"/>
        </w:numPr>
        <w:spacing w:after="60" w:line="240" w:lineRule="auto"/>
        <w:jc w:val="both"/>
        <w:rPr>
          <w:rFonts w:eastAsia="Calibri" w:cs="Arial"/>
          <w:sz w:val="22"/>
          <w:szCs w:val="22"/>
        </w:rPr>
      </w:pPr>
      <w:r w:rsidRPr="00A001D3">
        <w:rPr>
          <w:rFonts w:eastAsia="Calibri" w:cs="Arial"/>
          <w:sz w:val="22"/>
          <w:szCs w:val="22"/>
        </w:rPr>
        <w:t>končni prejemniki, ki prejmejo finančno podporo iz FI.</w:t>
      </w:r>
    </w:p>
    <w:p w14:paraId="12BDCF17" w14:textId="77777777" w:rsidR="00B74494" w:rsidRPr="00400989" w:rsidRDefault="00B74494" w:rsidP="00914242">
      <w:pPr>
        <w:spacing w:after="60" w:line="240" w:lineRule="auto"/>
        <w:jc w:val="both"/>
        <w:rPr>
          <w:rFonts w:cs="Arial"/>
          <w:sz w:val="22"/>
          <w:szCs w:val="22"/>
        </w:rPr>
      </w:pPr>
    </w:p>
    <w:p w14:paraId="16BE6BCB" w14:textId="6F55DA11" w:rsidR="00B74494" w:rsidRPr="00400989" w:rsidRDefault="00B74494" w:rsidP="00914242">
      <w:pPr>
        <w:spacing w:after="60" w:line="240" w:lineRule="auto"/>
        <w:jc w:val="both"/>
        <w:rPr>
          <w:rFonts w:cs="Arial"/>
          <w:sz w:val="22"/>
          <w:szCs w:val="22"/>
        </w:rPr>
      </w:pPr>
      <w:r w:rsidRPr="0096026C">
        <w:rPr>
          <w:rFonts w:cs="Arial"/>
          <w:sz w:val="22"/>
          <w:szCs w:val="22"/>
        </w:rPr>
        <w:t xml:space="preserve">Za namen izvedbe </w:t>
      </w:r>
      <w:r w:rsidR="007477CF">
        <w:rPr>
          <w:rFonts w:cs="Arial"/>
          <w:sz w:val="22"/>
          <w:szCs w:val="22"/>
        </w:rPr>
        <w:t xml:space="preserve">nekaterih </w:t>
      </w:r>
      <w:r w:rsidRPr="0096026C">
        <w:rPr>
          <w:rFonts w:cs="Arial"/>
          <w:sz w:val="22"/>
          <w:szCs w:val="22"/>
        </w:rPr>
        <w:t>predlaganih FI preko</w:t>
      </w:r>
      <w:r w:rsidR="00226F14" w:rsidRPr="0096026C">
        <w:rPr>
          <w:rFonts w:cs="Arial"/>
          <w:sz w:val="22"/>
          <w:szCs w:val="22"/>
        </w:rPr>
        <w:t xml:space="preserve"> holdinškega </w:t>
      </w:r>
      <w:r w:rsidRPr="0096026C">
        <w:rPr>
          <w:rFonts w:cs="Arial"/>
          <w:sz w:val="22"/>
          <w:szCs w:val="22"/>
        </w:rPr>
        <w:t>sklada in naložbene strategije</w:t>
      </w:r>
      <w:r w:rsidR="00D43588" w:rsidRPr="0096026C">
        <w:rPr>
          <w:rFonts w:cs="Arial"/>
          <w:sz w:val="22"/>
          <w:szCs w:val="22"/>
        </w:rPr>
        <w:t xml:space="preserve">, ki so bili kot možni finančni produkti omenjeni v </w:t>
      </w:r>
      <w:r w:rsidR="00774E2E" w:rsidRPr="0096026C">
        <w:rPr>
          <w:rFonts w:cs="Arial"/>
          <w:sz w:val="22"/>
          <w:szCs w:val="22"/>
        </w:rPr>
        <w:t>P</w:t>
      </w:r>
      <w:r w:rsidR="00D43588" w:rsidRPr="0096026C">
        <w:rPr>
          <w:rFonts w:cs="Arial"/>
          <w:sz w:val="22"/>
          <w:szCs w:val="22"/>
        </w:rPr>
        <w:t xml:space="preserve">redhodni oceni, </w:t>
      </w:r>
      <w:r w:rsidR="008F1514" w:rsidRPr="0096026C">
        <w:rPr>
          <w:rFonts w:cs="Arial"/>
          <w:sz w:val="22"/>
          <w:szCs w:val="22"/>
        </w:rPr>
        <w:t>je PT izvedel</w:t>
      </w:r>
      <w:r w:rsidRPr="0096026C">
        <w:rPr>
          <w:rFonts w:cs="Arial"/>
          <w:sz w:val="22"/>
          <w:szCs w:val="22"/>
        </w:rPr>
        <w:t xml:space="preserve"> preverjanje na trgu (</w:t>
      </w:r>
      <w:proofErr w:type="spellStart"/>
      <w:r w:rsidRPr="0096026C">
        <w:rPr>
          <w:rFonts w:cs="Arial"/>
          <w:sz w:val="22"/>
          <w:szCs w:val="22"/>
        </w:rPr>
        <w:t>t.i</w:t>
      </w:r>
      <w:proofErr w:type="spellEnd"/>
      <w:r w:rsidRPr="0096026C">
        <w:rPr>
          <w:rFonts w:cs="Arial"/>
          <w:sz w:val="22"/>
          <w:szCs w:val="22"/>
        </w:rPr>
        <w:t xml:space="preserve">. </w:t>
      </w:r>
      <w:r w:rsidRPr="0096026C">
        <w:rPr>
          <w:rFonts w:cs="Arial"/>
          <w:b/>
          <w:sz w:val="22"/>
          <w:szCs w:val="22"/>
        </w:rPr>
        <w:t>market test</w:t>
      </w:r>
      <w:r w:rsidR="00F43B59" w:rsidRPr="0096026C">
        <w:rPr>
          <w:rFonts w:cs="Arial"/>
          <w:b/>
          <w:sz w:val="22"/>
          <w:szCs w:val="22"/>
        </w:rPr>
        <w:t>).</w:t>
      </w:r>
      <w:r w:rsidR="008F1514" w:rsidRPr="0096026C">
        <w:rPr>
          <w:rFonts w:cs="Arial"/>
          <w:sz w:val="22"/>
          <w:szCs w:val="22"/>
        </w:rPr>
        <w:t xml:space="preserve"> Podatki</w:t>
      </w:r>
      <w:r w:rsidR="009678BD">
        <w:rPr>
          <w:rFonts w:cs="Arial"/>
          <w:sz w:val="22"/>
          <w:szCs w:val="22"/>
        </w:rPr>
        <w:t>,</w:t>
      </w:r>
      <w:r w:rsidR="008F1514" w:rsidRPr="0096026C">
        <w:rPr>
          <w:rFonts w:cs="Arial"/>
          <w:sz w:val="22"/>
          <w:szCs w:val="22"/>
        </w:rPr>
        <w:t xml:space="preserve"> pridobljeni </w:t>
      </w:r>
      <w:r w:rsidR="00F43B59" w:rsidRPr="0096026C">
        <w:rPr>
          <w:rFonts w:cs="Arial"/>
          <w:sz w:val="22"/>
          <w:szCs w:val="22"/>
        </w:rPr>
        <w:t>na podlagi</w:t>
      </w:r>
      <w:r w:rsidR="008F1514" w:rsidRPr="00400989">
        <w:rPr>
          <w:rFonts w:cs="Arial"/>
          <w:sz w:val="22"/>
          <w:szCs w:val="22"/>
        </w:rPr>
        <w:t xml:space="preserve"> </w:t>
      </w:r>
      <w:r w:rsidR="00F43B59">
        <w:rPr>
          <w:rFonts w:cs="Arial"/>
          <w:sz w:val="22"/>
          <w:szCs w:val="22"/>
        </w:rPr>
        <w:t>»</w:t>
      </w:r>
      <w:r w:rsidR="008F1514" w:rsidRPr="00400989">
        <w:rPr>
          <w:rFonts w:cs="Arial"/>
          <w:sz w:val="22"/>
          <w:szCs w:val="22"/>
        </w:rPr>
        <w:t>market testa</w:t>
      </w:r>
      <w:r w:rsidR="00F43B59">
        <w:rPr>
          <w:rFonts w:cs="Arial"/>
          <w:sz w:val="22"/>
          <w:szCs w:val="22"/>
        </w:rPr>
        <w:t>«</w:t>
      </w:r>
      <w:r w:rsidR="009678BD">
        <w:rPr>
          <w:rFonts w:cs="Arial"/>
          <w:sz w:val="22"/>
          <w:szCs w:val="22"/>
        </w:rPr>
        <w:t>,</w:t>
      </w:r>
      <w:r w:rsidR="008F1514" w:rsidRPr="00400989">
        <w:rPr>
          <w:rFonts w:cs="Arial"/>
          <w:sz w:val="22"/>
          <w:szCs w:val="22"/>
        </w:rPr>
        <w:t xml:space="preserve"> </w:t>
      </w:r>
      <w:r w:rsidR="00D43588">
        <w:rPr>
          <w:rFonts w:cs="Arial"/>
          <w:sz w:val="22"/>
          <w:szCs w:val="22"/>
        </w:rPr>
        <w:t xml:space="preserve">bodo podlaga za </w:t>
      </w:r>
      <w:r w:rsidR="004317F3">
        <w:rPr>
          <w:rFonts w:cs="Arial"/>
          <w:sz w:val="22"/>
          <w:szCs w:val="22"/>
        </w:rPr>
        <w:t>spremembo in dopolnitev</w:t>
      </w:r>
      <w:r w:rsidR="00D43588">
        <w:rPr>
          <w:rFonts w:cs="Arial"/>
          <w:sz w:val="22"/>
          <w:szCs w:val="22"/>
        </w:rPr>
        <w:t xml:space="preserve"> okvirnih pogojev finančn</w:t>
      </w:r>
      <w:r w:rsidR="00A74153">
        <w:rPr>
          <w:rFonts w:cs="Arial"/>
          <w:sz w:val="22"/>
          <w:szCs w:val="22"/>
        </w:rPr>
        <w:t>ih</w:t>
      </w:r>
      <w:r w:rsidR="00D43588">
        <w:rPr>
          <w:rFonts w:cs="Arial"/>
          <w:sz w:val="22"/>
          <w:szCs w:val="22"/>
        </w:rPr>
        <w:t xml:space="preserve"> produkt</w:t>
      </w:r>
      <w:r w:rsidR="00A74153">
        <w:rPr>
          <w:rFonts w:cs="Arial"/>
          <w:sz w:val="22"/>
          <w:szCs w:val="22"/>
        </w:rPr>
        <w:t>ov</w:t>
      </w:r>
      <w:r w:rsidR="00D43588">
        <w:rPr>
          <w:rFonts w:cs="Arial"/>
          <w:sz w:val="22"/>
          <w:szCs w:val="22"/>
        </w:rPr>
        <w:t xml:space="preserve"> </w:t>
      </w:r>
      <w:r w:rsidR="00A74153">
        <w:rPr>
          <w:rFonts w:cs="Arial"/>
          <w:sz w:val="22"/>
          <w:szCs w:val="22"/>
        </w:rPr>
        <w:t xml:space="preserve">predvidenih </w:t>
      </w:r>
      <w:r w:rsidR="00D43588">
        <w:rPr>
          <w:rFonts w:cs="Arial"/>
          <w:sz w:val="22"/>
          <w:szCs w:val="22"/>
        </w:rPr>
        <w:t xml:space="preserve">v Predhodni oceni. </w:t>
      </w:r>
      <w:r w:rsidR="00A74153">
        <w:rPr>
          <w:rFonts w:cs="Arial"/>
          <w:sz w:val="22"/>
          <w:szCs w:val="22"/>
        </w:rPr>
        <w:t>Gre za pogoje</w:t>
      </w:r>
      <w:r w:rsidRPr="00400989">
        <w:rPr>
          <w:rFonts w:cs="Arial"/>
          <w:sz w:val="22"/>
          <w:szCs w:val="22"/>
        </w:rPr>
        <w:t xml:space="preserve">, pod katerimi se </w:t>
      </w:r>
      <w:r w:rsidR="00DC6441">
        <w:rPr>
          <w:rFonts w:cs="Arial"/>
          <w:sz w:val="22"/>
          <w:szCs w:val="22"/>
        </w:rPr>
        <w:t xml:space="preserve">bodo </w:t>
      </w:r>
      <w:r w:rsidRPr="00400989">
        <w:rPr>
          <w:rFonts w:cs="Arial"/>
          <w:sz w:val="22"/>
          <w:szCs w:val="22"/>
        </w:rPr>
        <w:t xml:space="preserve"> plasirala sredstva končnim prejemnikom. </w:t>
      </w:r>
      <w:r w:rsidR="00DC6441">
        <w:rPr>
          <w:rFonts w:cs="Arial"/>
          <w:sz w:val="22"/>
          <w:szCs w:val="22"/>
        </w:rPr>
        <w:t xml:space="preserve"> </w:t>
      </w:r>
      <w:r w:rsidR="00A74153">
        <w:rPr>
          <w:rFonts w:cs="Arial"/>
          <w:sz w:val="22"/>
          <w:szCs w:val="22"/>
        </w:rPr>
        <w:t xml:space="preserve">Pri izboru teles, ki izvajajo finančni instrument, </w:t>
      </w:r>
      <w:r w:rsidR="00A74153" w:rsidRPr="21CED431">
        <w:rPr>
          <w:rFonts w:cs="Arial"/>
          <w:sz w:val="22"/>
          <w:szCs w:val="22"/>
        </w:rPr>
        <w:t xml:space="preserve">bo </w:t>
      </w:r>
      <w:r w:rsidR="00A74153">
        <w:rPr>
          <w:rFonts w:cs="Arial"/>
          <w:sz w:val="22"/>
          <w:szCs w:val="22"/>
        </w:rPr>
        <w:t>preverjana</w:t>
      </w:r>
      <w:r w:rsidR="00A74153" w:rsidRPr="21CED431">
        <w:rPr>
          <w:rFonts w:cs="Arial"/>
          <w:sz w:val="22"/>
          <w:szCs w:val="22"/>
        </w:rPr>
        <w:t xml:space="preserve"> </w:t>
      </w:r>
      <w:r w:rsidR="00A74153">
        <w:rPr>
          <w:rFonts w:cs="Arial"/>
          <w:sz w:val="22"/>
          <w:szCs w:val="22"/>
        </w:rPr>
        <w:t xml:space="preserve">njihova </w:t>
      </w:r>
      <w:r w:rsidR="00A74153" w:rsidRPr="21CED431">
        <w:rPr>
          <w:rFonts w:cs="Arial"/>
          <w:sz w:val="22"/>
          <w:szCs w:val="22"/>
        </w:rPr>
        <w:t>ustrezna usposobljenost</w:t>
      </w:r>
      <w:r w:rsidR="003D4779">
        <w:rPr>
          <w:rFonts w:cs="Arial"/>
          <w:sz w:val="22"/>
          <w:szCs w:val="22"/>
        </w:rPr>
        <w:t>,</w:t>
      </w:r>
      <w:r w:rsidR="009678BD">
        <w:rPr>
          <w:rFonts w:cs="Arial"/>
          <w:sz w:val="22"/>
          <w:szCs w:val="22"/>
        </w:rPr>
        <w:t xml:space="preserve"> </w:t>
      </w:r>
      <w:r w:rsidR="003D4779">
        <w:rPr>
          <w:rFonts w:cs="Arial"/>
          <w:sz w:val="22"/>
          <w:szCs w:val="22"/>
        </w:rPr>
        <w:t xml:space="preserve">ki se preverja skladno z merili iz poglavja 2.2.2 Navodil OU za načrtovanje, odločanje o podpori, spremljanje in poročanje o izvajanju evropske kohezijske politike v programskem obdobju </w:t>
      </w:r>
      <w:r w:rsidR="00173176">
        <w:rPr>
          <w:rFonts w:cs="Arial"/>
          <w:sz w:val="22"/>
          <w:szCs w:val="22"/>
        </w:rPr>
        <w:t>2021–2027</w:t>
      </w:r>
      <w:r w:rsidR="00A74153">
        <w:rPr>
          <w:rFonts w:cs="Arial"/>
          <w:sz w:val="22"/>
          <w:szCs w:val="22"/>
        </w:rPr>
        <w:t xml:space="preserve">. </w:t>
      </w:r>
    </w:p>
    <w:p w14:paraId="7EE2DF4C" w14:textId="2697DC34" w:rsidR="00226F14" w:rsidRDefault="00226F14" w:rsidP="00914242">
      <w:pPr>
        <w:spacing w:after="60" w:line="240" w:lineRule="auto"/>
        <w:jc w:val="both"/>
        <w:rPr>
          <w:rFonts w:cs="Arial"/>
          <w:sz w:val="22"/>
          <w:szCs w:val="22"/>
        </w:rPr>
      </w:pPr>
    </w:p>
    <w:p w14:paraId="59942CCA" w14:textId="4B9BBE14" w:rsidR="00DC6441" w:rsidRPr="00400989" w:rsidRDefault="00DC6441" w:rsidP="00914242">
      <w:pPr>
        <w:spacing w:after="60" w:line="240" w:lineRule="auto"/>
        <w:jc w:val="both"/>
        <w:rPr>
          <w:rFonts w:cs="Arial"/>
          <w:sz w:val="22"/>
          <w:szCs w:val="22"/>
        </w:rPr>
      </w:pPr>
      <w:r>
        <w:rPr>
          <w:rFonts w:cs="Arial"/>
          <w:sz w:val="22"/>
          <w:szCs w:val="22"/>
        </w:rPr>
        <w:t xml:space="preserve">Za upravljavsko provizijo in stroške za upravljanje veljajo določbe 68. člena Uredbe o skupnih določbah ob upoštevanju omejitev v četrtem odstavku tega člena. </w:t>
      </w:r>
    </w:p>
    <w:p w14:paraId="454D90D8" w14:textId="77777777" w:rsidR="00226F14" w:rsidRPr="00400989" w:rsidRDefault="00226F14" w:rsidP="00914242">
      <w:pPr>
        <w:spacing w:after="60" w:line="240" w:lineRule="auto"/>
        <w:jc w:val="both"/>
        <w:rPr>
          <w:rFonts w:cs="Arial"/>
          <w:sz w:val="22"/>
          <w:szCs w:val="22"/>
          <w:highlight w:val="yellow"/>
        </w:rPr>
      </w:pPr>
    </w:p>
    <w:p w14:paraId="46118E33" w14:textId="64F2DC57" w:rsidR="00B74494" w:rsidRPr="00400989" w:rsidRDefault="00B74494" w:rsidP="00914242">
      <w:pPr>
        <w:spacing w:after="60" w:line="240" w:lineRule="auto"/>
        <w:jc w:val="both"/>
        <w:rPr>
          <w:rFonts w:cs="Arial"/>
          <w:sz w:val="22"/>
          <w:szCs w:val="22"/>
        </w:rPr>
      </w:pPr>
      <w:r w:rsidRPr="00400989">
        <w:rPr>
          <w:rFonts w:cs="Arial"/>
          <w:sz w:val="22"/>
          <w:szCs w:val="22"/>
        </w:rPr>
        <w:t xml:space="preserve">S Ključnimi elementi FI sledimo ciljem </w:t>
      </w:r>
      <w:r w:rsidR="00CA20C0" w:rsidRPr="00400989">
        <w:rPr>
          <w:rFonts w:cs="Arial"/>
          <w:sz w:val="22"/>
          <w:szCs w:val="22"/>
        </w:rPr>
        <w:t>P</w:t>
      </w:r>
      <w:r w:rsidR="00CD6DD8" w:rsidRPr="00400989">
        <w:rPr>
          <w:rFonts w:cs="Arial"/>
          <w:sz w:val="22"/>
          <w:szCs w:val="22"/>
        </w:rPr>
        <w:t xml:space="preserve">rograma </w:t>
      </w:r>
      <w:r w:rsidR="000C1E5C">
        <w:rPr>
          <w:rFonts w:cs="Arial"/>
          <w:sz w:val="22"/>
          <w:szCs w:val="22"/>
        </w:rPr>
        <w:t>2021–2027</w:t>
      </w:r>
      <w:r w:rsidRPr="00400989">
        <w:rPr>
          <w:rFonts w:cs="Arial"/>
          <w:sz w:val="22"/>
          <w:szCs w:val="22"/>
        </w:rPr>
        <w:t xml:space="preserve"> in kazalnikom specifičnih ciljev</w:t>
      </w:r>
      <w:r w:rsidR="00451B17" w:rsidRPr="00400989">
        <w:rPr>
          <w:rFonts w:cs="Arial"/>
          <w:sz w:val="22"/>
          <w:szCs w:val="22"/>
        </w:rPr>
        <w:t xml:space="preserve"> 1.1, 1.3, 2.1, 2.6 in 5.1</w:t>
      </w:r>
      <w:r w:rsidRPr="00400989">
        <w:rPr>
          <w:rFonts w:cs="Arial"/>
          <w:sz w:val="22"/>
          <w:szCs w:val="22"/>
        </w:rPr>
        <w:t xml:space="preserve"> </w:t>
      </w:r>
      <w:r w:rsidR="00232B00" w:rsidRPr="00400989">
        <w:rPr>
          <w:rFonts w:cs="Arial"/>
          <w:sz w:val="22"/>
          <w:szCs w:val="22"/>
        </w:rPr>
        <w:t>ciljev politik</w:t>
      </w:r>
      <w:r w:rsidRPr="00400989">
        <w:rPr>
          <w:rFonts w:cs="Arial"/>
          <w:sz w:val="22"/>
          <w:szCs w:val="22"/>
        </w:rPr>
        <w:t xml:space="preserve"> </w:t>
      </w:r>
      <w:r w:rsidR="00ED5DC6" w:rsidRPr="00400989">
        <w:rPr>
          <w:rFonts w:cs="Arial"/>
          <w:sz w:val="22"/>
          <w:szCs w:val="22"/>
        </w:rPr>
        <w:t>1</w:t>
      </w:r>
      <w:r w:rsidRPr="00400989">
        <w:rPr>
          <w:rFonts w:cs="Arial"/>
          <w:sz w:val="22"/>
          <w:szCs w:val="22"/>
        </w:rPr>
        <w:t xml:space="preserve">, </w:t>
      </w:r>
      <w:r w:rsidR="00232B00" w:rsidRPr="00400989">
        <w:rPr>
          <w:rFonts w:cs="Arial"/>
          <w:sz w:val="22"/>
          <w:szCs w:val="22"/>
        </w:rPr>
        <w:t xml:space="preserve">2 </w:t>
      </w:r>
      <w:r w:rsidR="00ED5DC6" w:rsidRPr="00400989">
        <w:rPr>
          <w:rFonts w:cs="Arial"/>
          <w:sz w:val="22"/>
          <w:szCs w:val="22"/>
        </w:rPr>
        <w:t xml:space="preserve">in </w:t>
      </w:r>
      <w:r w:rsidR="00232B00" w:rsidRPr="00400989">
        <w:rPr>
          <w:rFonts w:cs="Arial"/>
          <w:sz w:val="22"/>
          <w:szCs w:val="22"/>
        </w:rPr>
        <w:t>5</w:t>
      </w:r>
      <w:r w:rsidRPr="00400989">
        <w:rPr>
          <w:rFonts w:cs="Arial"/>
          <w:sz w:val="22"/>
          <w:szCs w:val="22"/>
        </w:rPr>
        <w:t xml:space="preserve">, h katerim morajo glede na cilje </w:t>
      </w:r>
      <w:r w:rsidR="00ED5DC6" w:rsidRPr="00400989">
        <w:rPr>
          <w:rFonts w:cs="Arial"/>
          <w:sz w:val="22"/>
          <w:szCs w:val="22"/>
        </w:rPr>
        <w:t>P</w:t>
      </w:r>
      <w:r w:rsidR="00CD6DD8" w:rsidRPr="00400989">
        <w:rPr>
          <w:rFonts w:cs="Arial"/>
          <w:sz w:val="22"/>
          <w:szCs w:val="22"/>
        </w:rPr>
        <w:t xml:space="preserve">rograma </w:t>
      </w:r>
      <w:r w:rsidR="000C1E5C">
        <w:rPr>
          <w:rFonts w:cs="Arial"/>
          <w:sz w:val="22"/>
          <w:szCs w:val="22"/>
        </w:rPr>
        <w:t>2021–2027</w:t>
      </w:r>
      <w:r w:rsidRPr="00400989">
        <w:rPr>
          <w:rFonts w:cs="Arial"/>
          <w:sz w:val="22"/>
          <w:szCs w:val="22"/>
        </w:rPr>
        <w:t xml:space="preserve"> prispevati FI. V ta namen se v sporazumu o financiranju določijo ciljne vrednosti kazalnikov.</w:t>
      </w:r>
    </w:p>
    <w:p w14:paraId="2A8903CF" w14:textId="77777777" w:rsidR="00B74494" w:rsidRPr="00400989" w:rsidRDefault="00B74494" w:rsidP="00914242">
      <w:pPr>
        <w:spacing w:after="60" w:line="240" w:lineRule="auto"/>
        <w:jc w:val="both"/>
        <w:rPr>
          <w:rFonts w:cs="Arial"/>
          <w:sz w:val="22"/>
          <w:szCs w:val="22"/>
          <w:highlight w:val="yellow"/>
        </w:rPr>
      </w:pPr>
    </w:p>
    <w:p w14:paraId="6563E866" w14:textId="0DC0539C" w:rsidR="00B74494" w:rsidRDefault="00B74494" w:rsidP="00914242">
      <w:pPr>
        <w:spacing w:after="60" w:line="240" w:lineRule="auto"/>
        <w:jc w:val="both"/>
        <w:rPr>
          <w:rFonts w:cs="Arial"/>
          <w:sz w:val="22"/>
          <w:szCs w:val="22"/>
        </w:rPr>
      </w:pPr>
      <w:r w:rsidRPr="00400989">
        <w:rPr>
          <w:rFonts w:cs="Arial"/>
          <w:sz w:val="22"/>
          <w:szCs w:val="22"/>
        </w:rPr>
        <w:t xml:space="preserve">FI se izvajajo v okviru </w:t>
      </w:r>
      <w:r w:rsidRPr="00400989">
        <w:rPr>
          <w:rFonts w:cs="Arial"/>
          <w:b/>
          <w:sz w:val="22"/>
          <w:szCs w:val="22"/>
        </w:rPr>
        <w:t>obdobja upravičeno</w:t>
      </w:r>
      <w:r w:rsidRPr="007477CF">
        <w:rPr>
          <w:rFonts w:cs="Arial"/>
          <w:b/>
          <w:sz w:val="22"/>
          <w:szCs w:val="22"/>
        </w:rPr>
        <w:t>sti</w:t>
      </w:r>
      <w:r w:rsidRPr="007477CF">
        <w:rPr>
          <w:rFonts w:cs="Arial"/>
          <w:sz w:val="22"/>
          <w:szCs w:val="22"/>
        </w:rPr>
        <w:t xml:space="preserve">, ki se prične z datumom </w:t>
      </w:r>
      <w:r w:rsidR="007477CF" w:rsidRPr="007477CF">
        <w:rPr>
          <w:rFonts w:cs="Arial"/>
          <w:sz w:val="22"/>
          <w:szCs w:val="22"/>
        </w:rPr>
        <w:t>podpisa sporazuma o financiranju</w:t>
      </w:r>
      <w:r w:rsidRPr="00400989">
        <w:rPr>
          <w:rFonts w:cs="Arial"/>
          <w:sz w:val="22"/>
          <w:szCs w:val="22"/>
        </w:rPr>
        <w:t xml:space="preserve"> in se zaključi </w:t>
      </w:r>
      <w:r w:rsidR="009B629A" w:rsidRPr="00400989">
        <w:rPr>
          <w:rFonts w:cs="Arial"/>
          <w:sz w:val="22"/>
          <w:szCs w:val="22"/>
        </w:rPr>
        <w:t>3</w:t>
      </w:r>
      <w:r w:rsidR="00774E2E">
        <w:rPr>
          <w:rFonts w:cs="Arial"/>
          <w:sz w:val="22"/>
          <w:szCs w:val="22"/>
        </w:rPr>
        <w:t>1</w:t>
      </w:r>
      <w:r w:rsidR="009B629A" w:rsidRPr="00400989">
        <w:rPr>
          <w:rFonts w:cs="Arial"/>
          <w:sz w:val="22"/>
          <w:szCs w:val="22"/>
        </w:rPr>
        <w:t>. 1</w:t>
      </w:r>
      <w:r w:rsidR="00774E2E">
        <w:rPr>
          <w:rFonts w:cs="Arial"/>
          <w:sz w:val="22"/>
          <w:szCs w:val="22"/>
        </w:rPr>
        <w:t>2</w:t>
      </w:r>
      <w:r w:rsidR="009B629A" w:rsidRPr="00400989">
        <w:rPr>
          <w:rFonts w:cs="Arial"/>
          <w:sz w:val="22"/>
          <w:szCs w:val="22"/>
        </w:rPr>
        <w:t>. 202</w:t>
      </w:r>
      <w:r w:rsidR="005E015D" w:rsidRPr="00400989">
        <w:rPr>
          <w:rFonts w:cs="Arial"/>
          <w:sz w:val="22"/>
          <w:szCs w:val="22"/>
        </w:rPr>
        <w:t>9</w:t>
      </w:r>
      <w:r w:rsidR="00971A6E">
        <w:rPr>
          <w:rFonts w:cs="Arial"/>
          <w:sz w:val="22"/>
          <w:szCs w:val="22"/>
        </w:rPr>
        <w:t xml:space="preserve"> </w:t>
      </w:r>
      <w:r w:rsidRPr="00400989">
        <w:rPr>
          <w:rFonts w:cs="Arial"/>
          <w:sz w:val="22"/>
          <w:szCs w:val="22"/>
        </w:rPr>
        <w:t>oz. kasneje v primeru podaljšanja rokov s strani Evropske komisije</w:t>
      </w:r>
      <w:r w:rsidR="009739E9">
        <w:rPr>
          <w:rFonts w:cs="Arial"/>
          <w:sz w:val="22"/>
          <w:szCs w:val="22"/>
        </w:rPr>
        <w:t xml:space="preserve">. </w:t>
      </w:r>
      <w:r w:rsidR="00E97BEA">
        <w:rPr>
          <w:rFonts w:cs="Arial"/>
          <w:sz w:val="22"/>
          <w:szCs w:val="22"/>
        </w:rPr>
        <w:t xml:space="preserve"> </w:t>
      </w:r>
    </w:p>
    <w:p w14:paraId="5680D348" w14:textId="77777777" w:rsidR="003D2C29" w:rsidRDefault="003D2C29" w:rsidP="00914242">
      <w:pPr>
        <w:spacing w:after="60" w:line="240" w:lineRule="auto"/>
        <w:jc w:val="both"/>
        <w:rPr>
          <w:rFonts w:cs="Arial"/>
          <w:sz w:val="22"/>
          <w:szCs w:val="22"/>
        </w:rPr>
      </w:pPr>
    </w:p>
    <w:p w14:paraId="4C82133D" w14:textId="292FB202" w:rsidR="003B7FAC" w:rsidRPr="00400989" w:rsidRDefault="003B7FAC" w:rsidP="00914242">
      <w:pPr>
        <w:spacing w:after="60" w:line="240" w:lineRule="auto"/>
        <w:jc w:val="both"/>
        <w:rPr>
          <w:rFonts w:cs="Arial"/>
          <w:sz w:val="22"/>
          <w:szCs w:val="22"/>
        </w:rPr>
      </w:pPr>
      <w:r w:rsidRPr="003B7FAC">
        <w:rPr>
          <w:rFonts w:cs="Arial"/>
          <w:sz w:val="22"/>
          <w:szCs w:val="22"/>
        </w:rPr>
        <w:t xml:space="preserve">FI se skladno z </w:t>
      </w:r>
      <w:r w:rsidR="00E323AB">
        <w:rPr>
          <w:rFonts w:cs="Arial"/>
          <w:sz w:val="22"/>
          <w:szCs w:val="22"/>
        </w:rPr>
        <w:t xml:space="preserve">drugim odstavkom </w:t>
      </w:r>
      <w:r w:rsidR="005615F3">
        <w:rPr>
          <w:rFonts w:cs="Arial"/>
          <w:sz w:val="22"/>
          <w:szCs w:val="22"/>
        </w:rPr>
        <w:t xml:space="preserve">68. </w:t>
      </w:r>
      <w:r w:rsidR="00E323AB">
        <w:rPr>
          <w:rFonts w:cs="Arial"/>
          <w:sz w:val="22"/>
          <w:szCs w:val="22"/>
        </w:rPr>
        <w:t>člena</w:t>
      </w:r>
      <w:r w:rsidR="005615F3">
        <w:rPr>
          <w:rFonts w:cs="Arial"/>
          <w:sz w:val="22"/>
          <w:szCs w:val="22"/>
        </w:rPr>
        <w:t xml:space="preserve"> </w:t>
      </w:r>
      <w:r w:rsidRPr="003B7FAC">
        <w:rPr>
          <w:rFonts w:cs="Arial"/>
          <w:sz w:val="22"/>
          <w:szCs w:val="22"/>
        </w:rPr>
        <w:t>Uredb</w:t>
      </w:r>
      <w:r w:rsidR="00E323AB">
        <w:rPr>
          <w:rFonts w:cs="Arial"/>
          <w:sz w:val="22"/>
          <w:szCs w:val="22"/>
        </w:rPr>
        <w:t>e</w:t>
      </w:r>
      <w:r w:rsidRPr="003B7FAC">
        <w:rPr>
          <w:rFonts w:cs="Arial"/>
          <w:sz w:val="22"/>
          <w:szCs w:val="22"/>
        </w:rPr>
        <w:t xml:space="preserve"> o skupnih določbah</w:t>
      </w:r>
      <w:r w:rsidR="009678BD">
        <w:rPr>
          <w:rFonts w:cs="Arial"/>
          <w:sz w:val="22"/>
          <w:szCs w:val="22"/>
        </w:rPr>
        <w:t>,</w:t>
      </w:r>
      <w:r w:rsidR="00E323AB">
        <w:rPr>
          <w:rFonts w:cs="Arial"/>
          <w:sz w:val="22"/>
          <w:szCs w:val="22"/>
        </w:rPr>
        <w:t xml:space="preserve"> lahko</w:t>
      </w:r>
      <w:r w:rsidRPr="003B7FAC">
        <w:rPr>
          <w:rFonts w:cs="Arial"/>
          <w:sz w:val="22"/>
          <w:szCs w:val="22"/>
        </w:rPr>
        <w:t xml:space="preserve"> izvajajo tudi </w:t>
      </w:r>
      <w:r>
        <w:rPr>
          <w:rFonts w:cs="Arial"/>
          <w:sz w:val="22"/>
          <w:szCs w:val="22"/>
        </w:rPr>
        <w:t>v naslednjem programskem obdobju</w:t>
      </w:r>
      <w:r w:rsidRPr="003B7FAC">
        <w:rPr>
          <w:rFonts w:cs="Arial"/>
          <w:sz w:val="22"/>
          <w:szCs w:val="22"/>
        </w:rPr>
        <w:t>, kar je potrebno ustrezno opredeliti v sporazumu o financiranju.</w:t>
      </w:r>
    </w:p>
    <w:p w14:paraId="44D786D8" w14:textId="77777777" w:rsidR="00B74494" w:rsidRPr="00400989" w:rsidRDefault="00B74494" w:rsidP="00914242">
      <w:pPr>
        <w:spacing w:after="60" w:line="240" w:lineRule="auto"/>
        <w:jc w:val="both"/>
        <w:rPr>
          <w:rFonts w:cs="Arial"/>
          <w:sz w:val="22"/>
          <w:szCs w:val="22"/>
          <w:highlight w:val="yellow"/>
        </w:rPr>
      </w:pPr>
    </w:p>
    <w:p w14:paraId="1B5CD4A1" w14:textId="5C1D1471" w:rsidR="00B74494" w:rsidRPr="00400989" w:rsidRDefault="00B74494" w:rsidP="00914242">
      <w:pPr>
        <w:spacing w:after="60" w:line="240" w:lineRule="auto"/>
        <w:jc w:val="both"/>
        <w:rPr>
          <w:rFonts w:cs="Arial"/>
          <w:sz w:val="22"/>
          <w:szCs w:val="22"/>
        </w:rPr>
      </w:pPr>
      <w:r w:rsidRPr="00400989">
        <w:rPr>
          <w:rFonts w:cs="Arial"/>
          <w:sz w:val="22"/>
          <w:szCs w:val="22"/>
        </w:rPr>
        <w:t xml:space="preserve">Skladnost FI s pravili o državni pomoči se bo presojala glede na </w:t>
      </w:r>
      <w:r w:rsidRPr="00400989">
        <w:rPr>
          <w:rFonts w:cs="Arial"/>
          <w:b/>
          <w:sz w:val="22"/>
          <w:szCs w:val="22"/>
        </w:rPr>
        <w:t xml:space="preserve">sheme državnih in de </w:t>
      </w:r>
      <w:proofErr w:type="spellStart"/>
      <w:r w:rsidRPr="00400989">
        <w:rPr>
          <w:rFonts w:cs="Arial"/>
          <w:b/>
          <w:sz w:val="22"/>
          <w:szCs w:val="22"/>
        </w:rPr>
        <w:t>minimis</w:t>
      </w:r>
      <w:proofErr w:type="spellEnd"/>
      <w:r w:rsidRPr="00400989">
        <w:rPr>
          <w:rFonts w:cs="Arial"/>
          <w:b/>
          <w:sz w:val="22"/>
          <w:szCs w:val="22"/>
        </w:rPr>
        <w:t xml:space="preserve"> pomoči</w:t>
      </w:r>
      <w:r w:rsidRPr="00400989">
        <w:rPr>
          <w:rFonts w:cs="Arial"/>
          <w:sz w:val="22"/>
          <w:szCs w:val="22"/>
        </w:rPr>
        <w:t xml:space="preserve"> v okviru »</w:t>
      </w:r>
      <w:r w:rsidR="00232B00" w:rsidRPr="00400989">
        <w:rPr>
          <w:rFonts w:cs="Arial"/>
          <w:sz w:val="22"/>
          <w:szCs w:val="22"/>
        </w:rPr>
        <w:t>Programa ukrepov Ministrstva za gospodarstvo, turizem in šport za spodbujanje podjetništva in konkurenčnosti v obdobju 2024</w:t>
      </w:r>
      <w:r w:rsidR="005E015D" w:rsidRPr="00400989">
        <w:rPr>
          <w:rFonts w:cs="Arial"/>
          <w:sz w:val="22"/>
          <w:szCs w:val="22"/>
        </w:rPr>
        <w:t>–</w:t>
      </w:r>
      <w:r w:rsidR="00232B00" w:rsidRPr="00400989">
        <w:rPr>
          <w:rFonts w:cs="Arial"/>
          <w:sz w:val="22"/>
          <w:szCs w:val="22"/>
        </w:rPr>
        <w:t>2030</w:t>
      </w:r>
      <w:r w:rsidRPr="00400989">
        <w:rPr>
          <w:rFonts w:cs="Arial"/>
          <w:sz w:val="22"/>
          <w:szCs w:val="22"/>
        </w:rPr>
        <w:t xml:space="preserve">« in drugih shem državnih in/ali de </w:t>
      </w:r>
      <w:proofErr w:type="spellStart"/>
      <w:r w:rsidRPr="00400989">
        <w:rPr>
          <w:rFonts w:cs="Arial"/>
          <w:sz w:val="22"/>
          <w:szCs w:val="22"/>
        </w:rPr>
        <w:t>minimis</w:t>
      </w:r>
      <w:proofErr w:type="spellEnd"/>
      <w:r w:rsidRPr="00400989">
        <w:rPr>
          <w:rFonts w:cs="Arial"/>
          <w:sz w:val="22"/>
          <w:szCs w:val="22"/>
        </w:rPr>
        <w:t xml:space="preserve"> pomoči, ki jih bo </w:t>
      </w:r>
      <w:r w:rsidR="00A74153">
        <w:rPr>
          <w:rFonts w:cs="Arial"/>
          <w:sz w:val="22"/>
          <w:szCs w:val="22"/>
        </w:rPr>
        <w:t>PT</w:t>
      </w:r>
      <w:r w:rsidRPr="00400989">
        <w:rPr>
          <w:rFonts w:cs="Arial"/>
          <w:sz w:val="22"/>
          <w:szCs w:val="22"/>
        </w:rPr>
        <w:t>, upravljavec</w:t>
      </w:r>
      <w:r w:rsidR="009B629A" w:rsidRPr="00400989">
        <w:rPr>
          <w:rFonts w:cs="Arial"/>
          <w:sz w:val="22"/>
          <w:szCs w:val="22"/>
        </w:rPr>
        <w:t xml:space="preserve"> holdinškega</w:t>
      </w:r>
      <w:r w:rsidRPr="00400989">
        <w:rPr>
          <w:rFonts w:cs="Arial"/>
          <w:sz w:val="22"/>
          <w:szCs w:val="22"/>
        </w:rPr>
        <w:t xml:space="preserve"> sklada, finančni posrednik ali drug organ priglasil, skladno z Zakonom o spremljanju državnih pomoči</w:t>
      </w:r>
      <w:r w:rsidR="00774E2E">
        <w:rPr>
          <w:rStyle w:val="Sprotnaopomba-sklic"/>
          <w:rFonts w:cs="Arial"/>
          <w:sz w:val="22"/>
          <w:szCs w:val="22"/>
        </w:rPr>
        <w:footnoteReference w:id="11"/>
      </w:r>
      <w:r w:rsidRPr="00400989">
        <w:rPr>
          <w:rFonts w:cs="Arial"/>
          <w:sz w:val="22"/>
          <w:szCs w:val="22"/>
        </w:rPr>
        <w:t>.</w:t>
      </w:r>
    </w:p>
    <w:p w14:paraId="5355D4E4" w14:textId="77777777" w:rsidR="00B74494" w:rsidRPr="00400989" w:rsidRDefault="00B74494" w:rsidP="00914242">
      <w:pPr>
        <w:spacing w:after="60" w:line="240" w:lineRule="auto"/>
        <w:jc w:val="both"/>
        <w:rPr>
          <w:rFonts w:cs="Arial"/>
          <w:sz w:val="22"/>
          <w:szCs w:val="22"/>
        </w:rPr>
      </w:pPr>
    </w:p>
    <w:p w14:paraId="1ED515B5" w14:textId="3DC07721" w:rsidR="00B74494" w:rsidRPr="00400989" w:rsidRDefault="00B74494" w:rsidP="00914242">
      <w:pPr>
        <w:spacing w:after="60" w:line="240" w:lineRule="auto"/>
        <w:jc w:val="both"/>
        <w:rPr>
          <w:rFonts w:cs="Arial"/>
          <w:sz w:val="22"/>
          <w:szCs w:val="22"/>
        </w:rPr>
      </w:pPr>
      <w:r w:rsidRPr="00400989">
        <w:rPr>
          <w:rFonts w:cs="Arial"/>
          <w:sz w:val="22"/>
          <w:szCs w:val="22"/>
        </w:rPr>
        <w:t xml:space="preserve">Ključni elementi FI upoštevajo tudi </w:t>
      </w:r>
      <w:r w:rsidR="00232B00" w:rsidRPr="00400989">
        <w:rPr>
          <w:rFonts w:cs="Arial"/>
          <w:b/>
          <w:sz w:val="22"/>
          <w:szCs w:val="22"/>
        </w:rPr>
        <w:t xml:space="preserve">horizontalna </w:t>
      </w:r>
      <w:r w:rsidRPr="00400989">
        <w:rPr>
          <w:rFonts w:cs="Arial"/>
          <w:b/>
          <w:sz w:val="22"/>
          <w:szCs w:val="22"/>
        </w:rPr>
        <w:t>načel</w:t>
      </w:r>
      <w:r w:rsidR="00232B00" w:rsidRPr="00400989">
        <w:rPr>
          <w:rFonts w:cs="Arial"/>
          <w:b/>
          <w:sz w:val="22"/>
          <w:szCs w:val="22"/>
        </w:rPr>
        <w:t xml:space="preserve">a </w:t>
      </w:r>
      <w:r w:rsidR="00232B00" w:rsidRPr="00400989">
        <w:rPr>
          <w:rFonts w:cs="Arial"/>
          <w:bCs/>
          <w:sz w:val="22"/>
          <w:szCs w:val="22"/>
        </w:rPr>
        <w:t>iz</w:t>
      </w:r>
      <w:r w:rsidR="00115A6D" w:rsidRPr="00400989">
        <w:rPr>
          <w:rFonts w:cs="Arial"/>
          <w:bCs/>
          <w:sz w:val="22"/>
          <w:szCs w:val="22"/>
        </w:rPr>
        <w:t xml:space="preserve"> 9. člena Uredbe o skupnih določbah glede</w:t>
      </w:r>
      <w:r w:rsidR="00232B00" w:rsidRPr="00400989">
        <w:rPr>
          <w:rFonts w:cs="Arial"/>
          <w:b/>
          <w:sz w:val="22"/>
          <w:szCs w:val="22"/>
        </w:rPr>
        <w:t xml:space="preserve"> </w:t>
      </w:r>
      <w:r w:rsidRPr="00400989">
        <w:rPr>
          <w:rFonts w:cs="Arial"/>
          <w:sz w:val="22"/>
          <w:szCs w:val="22"/>
        </w:rPr>
        <w:t xml:space="preserve">  </w:t>
      </w:r>
      <w:r w:rsidR="00232B00" w:rsidRPr="00400989">
        <w:rPr>
          <w:rFonts w:cs="Arial"/>
          <w:sz w:val="22"/>
          <w:szCs w:val="22"/>
        </w:rPr>
        <w:t>spoštovanja</w:t>
      </w:r>
      <w:r w:rsidR="00232B00" w:rsidRPr="00400989">
        <w:rPr>
          <w:rFonts w:cs="Arial"/>
        </w:rPr>
        <w:t xml:space="preserve"> </w:t>
      </w:r>
      <w:r w:rsidR="00232B00" w:rsidRPr="00400989">
        <w:rPr>
          <w:rFonts w:cs="Arial"/>
          <w:sz w:val="22"/>
          <w:szCs w:val="22"/>
        </w:rPr>
        <w:t xml:space="preserve">Listine Evropske unije o temeljnih pravicah in Konvencije Združenih narodov o pravicah invalidov, </w:t>
      </w:r>
      <w:r w:rsidRPr="00400989">
        <w:rPr>
          <w:rFonts w:cs="Arial"/>
          <w:sz w:val="22"/>
          <w:szCs w:val="22"/>
        </w:rPr>
        <w:t>nediskriminacije, enakih možnosti in dostopnosti</w:t>
      </w:r>
      <w:r w:rsidR="00115A6D" w:rsidRPr="00400989">
        <w:rPr>
          <w:rFonts w:cs="Arial"/>
          <w:sz w:val="22"/>
          <w:szCs w:val="22"/>
        </w:rPr>
        <w:t>,</w:t>
      </w:r>
      <w:r w:rsidRPr="00400989">
        <w:rPr>
          <w:rFonts w:cs="Arial"/>
          <w:sz w:val="22"/>
          <w:szCs w:val="22"/>
        </w:rPr>
        <w:t xml:space="preserve"> enakosti moških in žensk</w:t>
      </w:r>
      <w:r w:rsidR="00115A6D" w:rsidRPr="00400989">
        <w:rPr>
          <w:rFonts w:cs="Arial"/>
          <w:sz w:val="22"/>
          <w:szCs w:val="22"/>
        </w:rPr>
        <w:t>, trajnostnega razvoja ter načela, da se ne škoduje bistveno (DNSH načela).</w:t>
      </w:r>
    </w:p>
    <w:p w14:paraId="6FAE834A" w14:textId="77777777" w:rsidR="00B74494" w:rsidRPr="00400989" w:rsidRDefault="00B74494" w:rsidP="00914242">
      <w:pPr>
        <w:spacing w:after="60" w:line="240" w:lineRule="auto"/>
        <w:jc w:val="both"/>
        <w:rPr>
          <w:rFonts w:cs="Arial"/>
          <w:sz w:val="22"/>
          <w:szCs w:val="22"/>
          <w:highlight w:val="yellow"/>
        </w:rPr>
      </w:pPr>
      <w:r w:rsidRPr="00400989">
        <w:rPr>
          <w:rFonts w:cs="Arial"/>
          <w:sz w:val="22"/>
          <w:szCs w:val="22"/>
          <w:highlight w:val="yellow"/>
        </w:rPr>
        <w:t xml:space="preserve"> </w:t>
      </w:r>
    </w:p>
    <w:p w14:paraId="14EF931D" w14:textId="42B43FE7" w:rsidR="00B74494" w:rsidRPr="00400989" w:rsidRDefault="00B74494" w:rsidP="00914242">
      <w:pPr>
        <w:spacing w:after="60" w:line="240" w:lineRule="auto"/>
        <w:jc w:val="both"/>
        <w:rPr>
          <w:rFonts w:cs="Arial"/>
          <w:sz w:val="22"/>
          <w:szCs w:val="22"/>
        </w:rPr>
      </w:pPr>
      <w:r w:rsidRPr="00400989">
        <w:rPr>
          <w:rFonts w:cs="Arial"/>
          <w:sz w:val="22"/>
          <w:szCs w:val="22"/>
        </w:rPr>
        <w:t>P</w:t>
      </w:r>
      <w:r w:rsidR="0079353D" w:rsidRPr="00400989">
        <w:rPr>
          <w:rFonts w:cs="Arial"/>
          <w:sz w:val="22"/>
          <w:szCs w:val="22"/>
        </w:rPr>
        <w:t>T</w:t>
      </w:r>
      <w:r w:rsidRPr="00400989">
        <w:rPr>
          <w:rFonts w:cs="Arial"/>
          <w:sz w:val="22"/>
          <w:szCs w:val="22"/>
        </w:rPr>
        <w:t xml:space="preserve"> skupaj s sodelujočima ministrstvoma in OU zagotavlja vzpostavitev </w:t>
      </w:r>
      <w:r w:rsidR="0079353D" w:rsidRPr="00400989">
        <w:rPr>
          <w:rFonts w:cs="Arial"/>
          <w:sz w:val="22"/>
          <w:szCs w:val="22"/>
        </w:rPr>
        <w:t xml:space="preserve">holdinškega </w:t>
      </w:r>
      <w:r w:rsidRPr="00400989">
        <w:rPr>
          <w:rFonts w:cs="Arial"/>
          <w:sz w:val="22"/>
          <w:szCs w:val="22"/>
        </w:rPr>
        <w:t xml:space="preserve">sklada za izvajanje FI vzpostavljenih </w:t>
      </w:r>
      <w:r w:rsidR="0079353D" w:rsidRPr="00400989">
        <w:rPr>
          <w:rFonts w:cs="Arial"/>
          <w:sz w:val="22"/>
          <w:szCs w:val="22"/>
        </w:rPr>
        <w:t>v</w:t>
      </w:r>
      <w:r w:rsidRPr="00400989">
        <w:rPr>
          <w:rFonts w:cs="Arial"/>
          <w:sz w:val="22"/>
          <w:szCs w:val="22"/>
        </w:rPr>
        <w:t xml:space="preserve"> Republiki Sloveniji pri upravljavcu </w:t>
      </w:r>
      <w:r w:rsidR="0079353D" w:rsidRPr="00400989">
        <w:rPr>
          <w:rFonts w:cs="Arial"/>
          <w:sz w:val="22"/>
          <w:szCs w:val="22"/>
        </w:rPr>
        <w:t xml:space="preserve">holdinškega </w:t>
      </w:r>
      <w:r w:rsidRPr="00400989">
        <w:rPr>
          <w:rFonts w:cs="Arial"/>
          <w:sz w:val="22"/>
          <w:szCs w:val="22"/>
        </w:rPr>
        <w:t xml:space="preserve">sklada skladno s </w:t>
      </w:r>
      <w:r w:rsidR="00A74153">
        <w:rPr>
          <w:rFonts w:cs="Arial"/>
          <w:sz w:val="22"/>
          <w:szCs w:val="22"/>
        </w:rPr>
        <w:t>P</w:t>
      </w:r>
      <w:r w:rsidRPr="00400989">
        <w:rPr>
          <w:rFonts w:cs="Arial"/>
          <w:sz w:val="22"/>
          <w:szCs w:val="22"/>
        </w:rPr>
        <w:t xml:space="preserve">redhodno oceno </w:t>
      </w:r>
      <w:r w:rsidR="00497A9E">
        <w:rPr>
          <w:rFonts w:cs="Arial"/>
          <w:sz w:val="22"/>
          <w:szCs w:val="22"/>
        </w:rPr>
        <w:t>s spremembami</w:t>
      </w:r>
      <w:r w:rsidRPr="00400989">
        <w:rPr>
          <w:rFonts w:cs="Arial"/>
          <w:sz w:val="22"/>
          <w:szCs w:val="22"/>
        </w:rPr>
        <w:t xml:space="preserve">. </w:t>
      </w:r>
    </w:p>
    <w:p w14:paraId="45EB824C" w14:textId="77777777" w:rsidR="00B74494" w:rsidRPr="00400989" w:rsidRDefault="00B74494" w:rsidP="00914242">
      <w:pPr>
        <w:spacing w:after="60" w:line="240" w:lineRule="auto"/>
        <w:jc w:val="both"/>
        <w:rPr>
          <w:rFonts w:cs="Arial"/>
          <w:sz w:val="22"/>
          <w:szCs w:val="22"/>
        </w:rPr>
      </w:pPr>
    </w:p>
    <w:p w14:paraId="4B1AD702" w14:textId="25CCD254" w:rsidR="0018334F" w:rsidRDefault="00B74494" w:rsidP="00914242">
      <w:pPr>
        <w:spacing w:after="60" w:line="240" w:lineRule="auto"/>
        <w:jc w:val="both"/>
        <w:rPr>
          <w:rFonts w:cs="Arial"/>
          <w:sz w:val="22"/>
          <w:szCs w:val="22"/>
        </w:rPr>
      </w:pPr>
      <w:r w:rsidRPr="00400989">
        <w:rPr>
          <w:rFonts w:cs="Arial"/>
          <w:sz w:val="22"/>
          <w:szCs w:val="22"/>
        </w:rPr>
        <w:t xml:space="preserve">Skladno s </w:t>
      </w:r>
      <w:r w:rsidR="00F15345" w:rsidRPr="00400989">
        <w:rPr>
          <w:rFonts w:cs="Arial"/>
          <w:sz w:val="22"/>
          <w:szCs w:val="22"/>
        </w:rPr>
        <w:t>tretjim</w:t>
      </w:r>
      <w:r w:rsidRPr="00400989">
        <w:rPr>
          <w:rFonts w:cs="Arial"/>
          <w:sz w:val="22"/>
          <w:szCs w:val="22"/>
        </w:rPr>
        <w:t xml:space="preserve"> odstavkom </w:t>
      </w:r>
      <w:r w:rsidR="00F15345" w:rsidRPr="00400989">
        <w:rPr>
          <w:rFonts w:cs="Arial"/>
          <w:sz w:val="22"/>
          <w:szCs w:val="22"/>
        </w:rPr>
        <w:t>27.</w:t>
      </w:r>
      <w:r w:rsidRPr="00400989">
        <w:rPr>
          <w:rFonts w:cs="Arial"/>
          <w:sz w:val="22"/>
          <w:szCs w:val="22"/>
        </w:rPr>
        <w:t xml:space="preserve"> člena Uredbe </w:t>
      </w:r>
      <w:r w:rsidR="00A2506F" w:rsidRPr="00400989">
        <w:rPr>
          <w:rFonts w:cs="Arial"/>
          <w:sz w:val="22"/>
          <w:szCs w:val="22"/>
        </w:rPr>
        <w:t xml:space="preserve">EKP </w:t>
      </w:r>
      <w:r w:rsidRPr="00400989">
        <w:rPr>
          <w:rFonts w:cs="Arial"/>
          <w:sz w:val="22"/>
          <w:szCs w:val="22"/>
        </w:rPr>
        <w:t>gre pri Ključnih elementih FI za elemente, ki so opredeljeni v drugem odstavku 106.j člena Zakona o javnih financah, h katerim pa mora P</w:t>
      </w:r>
      <w:r w:rsidR="0079353D" w:rsidRPr="00400989">
        <w:rPr>
          <w:rFonts w:cs="Arial"/>
          <w:sz w:val="22"/>
          <w:szCs w:val="22"/>
        </w:rPr>
        <w:t>T</w:t>
      </w:r>
      <w:r w:rsidRPr="00400989">
        <w:rPr>
          <w:rFonts w:cs="Arial"/>
          <w:sz w:val="22"/>
          <w:szCs w:val="22"/>
        </w:rPr>
        <w:t xml:space="preserve"> skladno s podzakonskim predpisom pridobiti soglasje Vlade RS. P</w:t>
      </w:r>
      <w:r w:rsidR="0079353D" w:rsidRPr="00400989">
        <w:rPr>
          <w:rFonts w:cs="Arial"/>
          <w:sz w:val="22"/>
          <w:szCs w:val="22"/>
        </w:rPr>
        <w:t>T</w:t>
      </w:r>
      <w:r w:rsidRPr="00400989">
        <w:rPr>
          <w:rFonts w:cs="Arial"/>
          <w:sz w:val="22"/>
          <w:szCs w:val="22"/>
        </w:rPr>
        <w:t xml:space="preserve"> na podlagi soglasja Vlade RS </w:t>
      </w:r>
      <w:r w:rsidR="005615F3">
        <w:rPr>
          <w:rFonts w:cs="Arial"/>
          <w:sz w:val="22"/>
          <w:szCs w:val="22"/>
        </w:rPr>
        <w:t>h</w:t>
      </w:r>
      <w:r w:rsidRPr="00400989">
        <w:rPr>
          <w:rFonts w:cs="Arial"/>
          <w:sz w:val="22"/>
          <w:szCs w:val="22"/>
        </w:rPr>
        <w:t xml:space="preserve"> Ključnim elementom FI izpelje postopek izbora upravljavca </w:t>
      </w:r>
      <w:r w:rsidR="0079353D" w:rsidRPr="00400989">
        <w:rPr>
          <w:rFonts w:cs="Arial"/>
          <w:sz w:val="22"/>
          <w:szCs w:val="22"/>
        </w:rPr>
        <w:t xml:space="preserve">holdinškega </w:t>
      </w:r>
      <w:r w:rsidRPr="00400989">
        <w:rPr>
          <w:rFonts w:cs="Arial"/>
          <w:sz w:val="22"/>
          <w:szCs w:val="22"/>
        </w:rPr>
        <w:t>sklada in pripravi predlog sporazuma o financiranju s predpisanimi vsebinami, ki je predmet neposredne potrditve operacije s strani OU.</w:t>
      </w:r>
    </w:p>
    <w:p w14:paraId="52FA8B84" w14:textId="77777777" w:rsidR="0018334F" w:rsidRDefault="0018334F" w:rsidP="00914242">
      <w:pPr>
        <w:spacing w:after="60" w:line="240" w:lineRule="auto"/>
        <w:jc w:val="both"/>
        <w:rPr>
          <w:rFonts w:cs="Arial"/>
          <w:sz w:val="22"/>
          <w:szCs w:val="22"/>
        </w:rPr>
      </w:pPr>
    </w:p>
    <w:p w14:paraId="1E847C5E" w14:textId="62958DFF" w:rsidR="00A2608E" w:rsidRPr="00400989" w:rsidRDefault="00A2608E" w:rsidP="00914242">
      <w:pPr>
        <w:spacing w:after="60" w:line="240" w:lineRule="auto"/>
        <w:jc w:val="both"/>
        <w:rPr>
          <w:rFonts w:cs="Arial"/>
          <w:sz w:val="22"/>
          <w:szCs w:val="22"/>
        </w:rPr>
      </w:pPr>
    </w:p>
    <w:p w14:paraId="62E1E84B" w14:textId="77777777" w:rsidR="00B74494" w:rsidRPr="00400989" w:rsidRDefault="00B74494" w:rsidP="00914242">
      <w:pPr>
        <w:keepNext/>
        <w:spacing w:after="60" w:line="240" w:lineRule="auto"/>
        <w:outlineLvl w:val="1"/>
        <w:rPr>
          <w:rFonts w:cs="Arial"/>
          <w:b/>
          <w:sz w:val="32"/>
          <w:szCs w:val="32"/>
        </w:rPr>
      </w:pPr>
      <w:bookmarkStart w:id="7" w:name="_Toc176294386"/>
      <w:r w:rsidRPr="00400989">
        <w:rPr>
          <w:rFonts w:cs="Arial"/>
          <w:b/>
          <w:sz w:val="32"/>
          <w:szCs w:val="32"/>
        </w:rPr>
        <w:t>2. Izhodišča</w:t>
      </w:r>
      <w:bookmarkEnd w:id="7"/>
      <w:r w:rsidRPr="00400989">
        <w:rPr>
          <w:rFonts w:cs="Arial"/>
          <w:b/>
          <w:sz w:val="32"/>
          <w:szCs w:val="32"/>
        </w:rPr>
        <w:t xml:space="preserve"> </w:t>
      </w:r>
    </w:p>
    <w:p w14:paraId="0F995D97" w14:textId="77777777" w:rsidR="00B74494" w:rsidRPr="00400989" w:rsidRDefault="00B74494" w:rsidP="00914242">
      <w:pPr>
        <w:spacing w:after="60" w:line="240" w:lineRule="auto"/>
        <w:jc w:val="both"/>
        <w:rPr>
          <w:rFonts w:cs="Arial"/>
          <w:sz w:val="22"/>
        </w:rPr>
      </w:pPr>
    </w:p>
    <w:p w14:paraId="09A82341" w14:textId="77777777" w:rsidR="00B74494" w:rsidRPr="00400989" w:rsidDel="003D186F" w:rsidRDefault="00B74494" w:rsidP="00914242">
      <w:pPr>
        <w:keepNext/>
        <w:keepLines/>
        <w:spacing w:after="60" w:line="240" w:lineRule="auto"/>
        <w:jc w:val="both"/>
        <w:outlineLvl w:val="2"/>
        <w:rPr>
          <w:rFonts w:cs="Arial"/>
          <w:b/>
          <w:color w:val="1F4D78"/>
          <w:sz w:val="24"/>
        </w:rPr>
      </w:pPr>
      <w:bookmarkStart w:id="8" w:name="_Toc176294387"/>
      <w:r w:rsidRPr="00400989">
        <w:rPr>
          <w:rFonts w:cs="Arial"/>
          <w:b/>
          <w:color w:val="1F4D78"/>
          <w:sz w:val="24"/>
        </w:rPr>
        <w:t xml:space="preserve">2.1 </w:t>
      </w:r>
      <w:r w:rsidRPr="00400989" w:rsidDel="003D186F">
        <w:rPr>
          <w:rFonts w:cs="Arial"/>
          <w:b/>
          <w:color w:val="1F4D78"/>
          <w:sz w:val="24"/>
        </w:rPr>
        <w:t>Pravne podlage</w:t>
      </w:r>
      <w:bookmarkEnd w:id="8"/>
    </w:p>
    <w:p w14:paraId="125D2D56" w14:textId="77777777" w:rsidR="00B74494" w:rsidRPr="00400989" w:rsidDel="003D186F" w:rsidRDefault="00B74494" w:rsidP="00914242">
      <w:pPr>
        <w:spacing w:after="60" w:line="240" w:lineRule="auto"/>
        <w:jc w:val="both"/>
        <w:rPr>
          <w:rFonts w:cs="Arial"/>
          <w:sz w:val="22"/>
          <w:szCs w:val="22"/>
        </w:rPr>
      </w:pPr>
    </w:p>
    <w:p w14:paraId="4C0F7F0C" w14:textId="131ECFA9" w:rsidR="00BD5D0F" w:rsidRPr="00400989" w:rsidRDefault="00B74494" w:rsidP="00914242">
      <w:pPr>
        <w:spacing w:after="60" w:line="240" w:lineRule="auto"/>
        <w:jc w:val="both"/>
        <w:rPr>
          <w:rFonts w:cs="Arial"/>
          <w:sz w:val="22"/>
          <w:szCs w:val="22"/>
        </w:rPr>
      </w:pPr>
      <w:r w:rsidRPr="00400989" w:rsidDel="003D186F">
        <w:rPr>
          <w:rFonts w:cs="Arial"/>
          <w:sz w:val="22"/>
          <w:szCs w:val="22"/>
        </w:rPr>
        <w:t xml:space="preserve">Pravne podlage za izvajanje </w:t>
      </w:r>
      <w:r w:rsidR="00774E2E">
        <w:rPr>
          <w:rFonts w:cs="Arial"/>
          <w:sz w:val="22"/>
          <w:szCs w:val="22"/>
        </w:rPr>
        <w:t>FI</w:t>
      </w:r>
      <w:r w:rsidRPr="00400989" w:rsidDel="003D186F">
        <w:rPr>
          <w:rFonts w:cs="Arial"/>
          <w:sz w:val="22"/>
          <w:szCs w:val="22"/>
        </w:rPr>
        <w:t>:</w:t>
      </w:r>
    </w:p>
    <w:p w14:paraId="0AFBF648" w14:textId="3DADA94F" w:rsidR="00B74494" w:rsidRPr="00400989" w:rsidRDefault="00BD5D0F" w:rsidP="00914242">
      <w:pPr>
        <w:numPr>
          <w:ilvl w:val="0"/>
          <w:numId w:val="3"/>
        </w:numPr>
        <w:spacing w:after="60" w:line="240" w:lineRule="auto"/>
        <w:jc w:val="both"/>
        <w:rPr>
          <w:rFonts w:cs="Arial"/>
          <w:sz w:val="22"/>
          <w:szCs w:val="22"/>
        </w:rPr>
      </w:pPr>
      <w:r w:rsidRPr="00400989">
        <w:rPr>
          <w:rFonts w:cs="Arial"/>
          <w:sz w:val="22"/>
          <w:szCs w:val="22"/>
        </w:rPr>
        <w:t xml:space="preserve">Uredba (EE, </w:t>
      </w:r>
      <w:proofErr w:type="spellStart"/>
      <w:r w:rsidRPr="00400989">
        <w:rPr>
          <w:rFonts w:cs="Arial"/>
          <w:sz w:val="22"/>
          <w:szCs w:val="22"/>
        </w:rPr>
        <w:t>Euratom</w:t>
      </w:r>
      <w:proofErr w:type="spellEnd"/>
      <w:r w:rsidRPr="00400989">
        <w:rPr>
          <w:rFonts w:cs="Arial"/>
          <w:sz w:val="22"/>
          <w:szCs w:val="22"/>
        </w:rPr>
        <w:t xml:space="preserve">) </w:t>
      </w:r>
      <w:r w:rsidRPr="00400989">
        <w:rPr>
          <w:rFonts w:cs="Arial"/>
          <w:b/>
          <w:bCs/>
          <w:sz w:val="22"/>
          <w:szCs w:val="22"/>
        </w:rPr>
        <w:t>2018/1046</w:t>
      </w:r>
      <w:r w:rsidRPr="00400989">
        <w:rPr>
          <w:rFonts w:cs="Arial"/>
          <w:sz w:val="22"/>
          <w:szCs w:val="22"/>
        </w:rPr>
        <w:t xml:space="preserve"> Evropskega parlamenta in Sveta z dne 18. julija 2018o finančnih pravilih, ki se uporabljajo za splošni proračun Unije, spremembi uredb (EU) št. 1296/2013, (EU) št. 1301/2013, (EU) št. 1303/2013, (EU) št. 1304/2013, (EU) št. 1309/2013, (EU) št. 1316/2013, (EU) št. 223/2014, (EU) št. 283/2014 in Sklepa št. 541/2014/EU ter razveljavitvi Uredbe (EU, </w:t>
      </w:r>
      <w:proofErr w:type="spellStart"/>
      <w:r w:rsidRPr="00400989">
        <w:rPr>
          <w:rFonts w:cs="Arial"/>
          <w:sz w:val="22"/>
          <w:szCs w:val="22"/>
        </w:rPr>
        <w:t>Euratom</w:t>
      </w:r>
      <w:proofErr w:type="spellEnd"/>
      <w:r w:rsidRPr="00400989">
        <w:rPr>
          <w:rFonts w:cs="Arial"/>
          <w:sz w:val="22"/>
          <w:szCs w:val="22"/>
        </w:rPr>
        <w:t>) št. 966/2012</w:t>
      </w:r>
      <w:r w:rsidR="00B74494" w:rsidRPr="00400989">
        <w:rPr>
          <w:rFonts w:cs="Arial"/>
          <w:sz w:val="22"/>
          <w:szCs w:val="22"/>
        </w:rPr>
        <w:t>,</w:t>
      </w:r>
    </w:p>
    <w:p w14:paraId="37A9AB7C" w14:textId="715A32B3" w:rsidR="00E7310E" w:rsidRDefault="00E7310E" w:rsidP="00914242">
      <w:pPr>
        <w:numPr>
          <w:ilvl w:val="0"/>
          <w:numId w:val="3"/>
        </w:numPr>
        <w:spacing w:after="60" w:line="240" w:lineRule="auto"/>
        <w:jc w:val="both"/>
        <w:rPr>
          <w:rFonts w:cs="Arial"/>
          <w:sz w:val="22"/>
          <w:szCs w:val="22"/>
        </w:rPr>
      </w:pPr>
      <w:r w:rsidRPr="00400989">
        <w:rPr>
          <w:rFonts w:cs="Arial"/>
          <w:sz w:val="22"/>
          <w:szCs w:val="22"/>
        </w:rPr>
        <w:t xml:space="preserve">Uredba (EU) </w:t>
      </w:r>
      <w:r w:rsidRPr="00400989">
        <w:rPr>
          <w:rFonts w:cs="Arial"/>
          <w:b/>
          <w:bCs/>
          <w:sz w:val="22"/>
          <w:szCs w:val="22"/>
        </w:rPr>
        <w:t>2021/1060</w:t>
      </w:r>
      <w:r w:rsidRPr="00400989">
        <w:rPr>
          <w:rFonts w:cs="Arial"/>
          <w:sz w:val="22"/>
          <w:szCs w:val="22"/>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288C3F1C" w14:textId="201144F6" w:rsidR="00497A9E" w:rsidRPr="00497A9E" w:rsidRDefault="00497A9E" w:rsidP="00914242">
      <w:pPr>
        <w:pStyle w:val="Odstavekseznama"/>
        <w:numPr>
          <w:ilvl w:val="0"/>
          <w:numId w:val="3"/>
        </w:numPr>
        <w:spacing w:after="60"/>
        <w:rPr>
          <w:rFonts w:ascii="Arial" w:eastAsia="Times New Roman" w:hAnsi="Arial" w:cs="Arial"/>
          <w:sz w:val="22"/>
          <w:szCs w:val="22"/>
        </w:rPr>
      </w:pPr>
      <w:r w:rsidRPr="00497A9E">
        <w:rPr>
          <w:rFonts w:ascii="Arial" w:eastAsia="Times New Roman" w:hAnsi="Arial" w:cs="Arial"/>
          <w:sz w:val="22"/>
          <w:szCs w:val="22"/>
        </w:rPr>
        <w:t xml:space="preserve">Uredba (EU) št. </w:t>
      </w:r>
      <w:r w:rsidRPr="00A74153">
        <w:rPr>
          <w:rFonts w:ascii="Arial" w:eastAsia="Times New Roman" w:hAnsi="Arial" w:cs="Arial"/>
          <w:b/>
          <w:bCs/>
          <w:sz w:val="22"/>
          <w:szCs w:val="22"/>
        </w:rPr>
        <w:t>2021/1058</w:t>
      </w:r>
      <w:r w:rsidRPr="00497A9E">
        <w:rPr>
          <w:rFonts w:ascii="Arial" w:eastAsia="Times New Roman" w:hAnsi="Arial" w:cs="Arial"/>
          <w:sz w:val="22"/>
          <w:szCs w:val="22"/>
        </w:rPr>
        <w:t xml:space="preserve"> Evropskega parlamenta in Sveta z dne 24. junija 2021 o Evropskem skladu za regionalni razvoj in Kohezijskem skladu (UL L št. 231 z dne 30. 6. 2021, str. 60),    zadnjič popravljena s Popravkom (UL L št. 13 z dne 20. 1. 2022, str. 74 );</w:t>
      </w:r>
    </w:p>
    <w:p w14:paraId="7A268903" w14:textId="76D7BC45" w:rsidR="00B74494" w:rsidRPr="00400989" w:rsidRDefault="001211F3" w:rsidP="00914242">
      <w:pPr>
        <w:numPr>
          <w:ilvl w:val="0"/>
          <w:numId w:val="3"/>
        </w:numPr>
        <w:spacing w:after="60" w:line="240" w:lineRule="auto"/>
        <w:jc w:val="both"/>
        <w:rPr>
          <w:rFonts w:cs="Arial"/>
          <w:sz w:val="22"/>
          <w:szCs w:val="22"/>
        </w:rPr>
      </w:pPr>
      <w:r w:rsidRPr="00400989">
        <w:rPr>
          <w:rFonts w:cs="Arial"/>
          <w:sz w:val="22"/>
          <w:szCs w:val="22"/>
        </w:rPr>
        <w:t>Uredba Komisije (EU) št</w:t>
      </w:r>
      <w:r w:rsidRPr="00400989">
        <w:rPr>
          <w:rFonts w:cs="Arial"/>
          <w:b/>
          <w:bCs/>
          <w:sz w:val="22"/>
          <w:szCs w:val="22"/>
        </w:rPr>
        <w:t>. 651/2014</w:t>
      </w:r>
      <w:r w:rsidRPr="00400989">
        <w:rPr>
          <w:rFonts w:cs="Arial"/>
          <w:sz w:val="22"/>
          <w:szCs w:val="22"/>
        </w:rPr>
        <w:t xml:space="preserve"> z dne 17. junija 2014 o razglasitvi nekaterih vrst pomoči za združljive z notranjim trgom pri uporabi členov 107 in 108 Pogodbe (UL L št. 187 z dne 26. 6. 2014, str. 1), zadnjič spremenjena z Uredbo Komisije EU št. 2023/1315 z dne 23. junija 2023 o spremembi Uredbe (EU) št. 651/2014 o razglasitvi nekaterih vrst pomoči za združljive z notranjim trgom pri uporabi členov 107 in 108 Pogodbe (UL L št. 167 z dne 30. 6. 2023, str. 1)</w:t>
      </w:r>
      <w:r w:rsidR="00B74494" w:rsidRPr="00400989">
        <w:rPr>
          <w:rFonts w:cs="Arial"/>
          <w:sz w:val="22"/>
          <w:szCs w:val="22"/>
          <w:vertAlign w:val="superscript"/>
        </w:rPr>
        <w:footnoteReference w:id="12"/>
      </w:r>
      <w:r w:rsidR="00B74494" w:rsidRPr="00400989">
        <w:rPr>
          <w:rFonts w:cs="Arial"/>
          <w:sz w:val="22"/>
          <w:szCs w:val="22"/>
        </w:rPr>
        <w:t>,</w:t>
      </w:r>
    </w:p>
    <w:p w14:paraId="4683C294" w14:textId="730F1556" w:rsidR="00723C35" w:rsidRPr="00400989" w:rsidRDefault="00723C35" w:rsidP="00914242">
      <w:pPr>
        <w:numPr>
          <w:ilvl w:val="0"/>
          <w:numId w:val="3"/>
        </w:numPr>
        <w:spacing w:after="60" w:line="240" w:lineRule="auto"/>
        <w:jc w:val="both"/>
        <w:rPr>
          <w:rFonts w:cs="Arial"/>
          <w:sz w:val="22"/>
          <w:szCs w:val="22"/>
        </w:rPr>
      </w:pPr>
      <w:r w:rsidRPr="00400989">
        <w:rPr>
          <w:rFonts w:cs="Arial"/>
          <w:sz w:val="22"/>
          <w:szCs w:val="22"/>
          <w:shd w:val="clear" w:color="auto" w:fill="FFFFFF"/>
        </w:rPr>
        <w:t>Uredba Komisije (EU)</w:t>
      </w:r>
      <w:r w:rsidRPr="00400989">
        <w:rPr>
          <w:rFonts w:cs="Arial"/>
          <w:b/>
          <w:bCs/>
          <w:sz w:val="22"/>
          <w:szCs w:val="22"/>
          <w:shd w:val="clear" w:color="auto" w:fill="FFFFFF"/>
        </w:rPr>
        <w:t xml:space="preserve"> št. 2023/2831</w:t>
      </w:r>
      <w:r w:rsidRPr="00400989">
        <w:rPr>
          <w:rFonts w:cs="Arial"/>
          <w:sz w:val="22"/>
          <w:szCs w:val="22"/>
          <w:shd w:val="clear" w:color="auto" w:fill="FFFFFF"/>
        </w:rPr>
        <w:t xml:space="preserve"> z dne 13. decembra 2023 o uporabi členov 107 in 108 Pogodbe o delovanju Evropske unije pri pomoči de </w:t>
      </w:r>
      <w:proofErr w:type="spellStart"/>
      <w:r w:rsidRPr="00400989">
        <w:rPr>
          <w:rFonts w:cs="Arial"/>
          <w:sz w:val="22"/>
          <w:szCs w:val="22"/>
          <w:shd w:val="clear" w:color="auto" w:fill="FFFFFF"/>
        </w:rPr>
        <w:t>minimis</w:t>
      </w:r>
      <w:proofErr w:type="spellEnd"/>
      <w:r w:rsidRPr="00400989">
        <w:rPr>
          <w:rFonts w:cs="Arial"/>
          <w:sz w:val="22"/>
          <w:szCs w:val="22"/>
        </w:rPr>
        <w:t>,</w:t>
      </w:r>
    </w:p>
    <w:p w14:paraId="40ADDCDB" w14:textId="09405665" w:rsidR="00723C35" w:rsidRPr="00400989" w:rsidRDefault="00723C35" w:rsidP="00914242">
      <w:pPr>
        <w:numPr>
          <w:ilvl w:val="0"/>
          <w:numId w:val="3"/>
        </w:numPr>
        <w:spacing w:after="60" w:line="240" w:lineRule="auto"/>
        <w:jc w:val="both"/>
        <w:rPr>
          <w:rFonts w:cs="Arial"/>
          <w:sz w:val="22"/>
          <w:szCs w:val="22"/>
        </w:rPr>
      </w:pPr>
      <w:r w:rsidRPr="00400989">
        <w:rPr>
          <w:rFonts w:cs="Arial"/>
          <w:sz w:val="22"/>
          <w:szCs w:val="22"/>
        </w:rPr>
        <w:t>Uredba o izvajanju uredb (EU) in (</w:t>
      </w:r>
      <w:proofErr w:type="spellStart"/>
      <w:r w:rsidRPr="00400989">
        <w:rPr>
          <w:rFonts w:cs="Arial"/>
          <w:sz w:val="22"/>
          <w:szCs w:val="22"/>
        </w:rPr>
        <w:t>Euratom</w:t>
      </w:r>
      <w:proofErr w:type="spellEnd"/>
      <w:r w:rsidRPr="00400989">
        <w:rPr>
          <w:rFonts w:cs="Arial"/>
          <w:sz w:val="22"/>
          <w:szCs w:val="22"/>
        </w:rPr>
        <w:t>) na področju izvajanja evropske kohezijske politike v obdobju 2021–2027 za cilj naložbe za rast in delovna mesta (Uradni list RS, št. 21/23)</w:t>
      </w:r>
      <w:r w:rsidR="00BD5D0F" w:rsidRPr="00400989">
        <w:rPr>
          <w:rFonts w:cs="Arial"/>
          <w:sz w:val="22"/>
          <w:szCs w:val="22"/>
        </w:rPr>
        <w:t>,</w:t>
      </w:r>
    </w:p>
    <w:p w14:paraId="2B646FFC" w14:textId="33241C4F" w:rsidR="00B74494" w:rsidRPr="00400989" w:rsidRDefault="00B74494" w:rsidP="00914242">
      <w:pPr>
        <w:numPr>
          <w:ilvl w:val="0"/>
          <w:numId w:val="3"/>
        </w:numPr>
        <w:spacing w:after="60" w:line="240" w:lineRule="auto"/>
        <w:jc w:val="both"/>
        <w:rPr>
          <w:rFonts w:cs="Arial"/>
          <w:sz w:val="22"/>
          <w:szCs w:val="22"/>
        </w:rPr>
      </w:pPr>
      <w:r w:rsidRPr="00400989">
        <w:rPr>
          <w:rFonts w:cs="Arial"/>
          <w:sz w:val="22"/>
          <w:szCs w:val="22"/>
        </w:rPr>
        <w:lastRenderedPageBreak/>
        <w:t>Zakon o javnem naročanju (</w:t>
      </w:r>
      <w:r w:rsidR="00781625" w:rsidRPr="00400989">
        <w:rPr>
          <w:rFonts w:cs="Arial"/>
          <w:sz w:val="22"/>
          <w:szCs w:val="22"/>
        </w:rPr>
        <w:t>Uradni list RS, št. </w:t>
      </w:r>
      <w:hyperlink r:id="rId9" w:tgtFrame="_blank" w:tooltip="Zakon o javnem naročanju (ZJN-3)" w:history="1">
        <w:r w:rsidR="00781625" w:rsidRPr="00400989">
          <w:rPr>
            <w:rFonts w:cs="Arial"/>
            <w:sz w:val="22"/>
            <w:szCs w:val="22"/>
          </w:rPr>
          <w:t>91/15</w:t>
        </w:r>
      </w:hyperlink>
      <w:r w:rsidR="00781625" w:rsidRPr="00400989">
        <w:rPr>
          <w:rFonts w:cs="Arial"/>
          <w:sz w:val="22"/>
          <w:szCs w:val="22"/>
        </w:rPr>
        <w:t>, </w:t>
      </w:r>
      <w:hyperlink r:id="rId10" w:tgtFrame="_blank" w:tooltip="Zakon o spremembah in dopolnitvah Zakona o javnem naročanju (ZJN-3A)" w:history="1">
        <w:r w:rsidR="00781625" w:rsidRPr="00400989">
          <w:rPr>
            <w:rFonts w:cs="Arial"/>
            <w:sz w:val="22"/>
            <w:szCs w:val="22"/>
          </w:rPr>
          <w:t>14/18</w:t>
        </w:r>
      </w:hyperlink>
      <w:r w:rsidR="00781625" w:rsidRPr="00400989">
        <w:rPr>
          <w:rFonts w:cs="Arial"/>
          <w:sz w:val="22"/>
          <w:szCs w:val="22"/>
        </w:rPr>
        <w:t>, </w:t>
      </w:r>
      <w:hyperlink r:id="rId11" w:tgtFrame="_blank" w:tooltip="Zakon o spremembah in dopolnitvah Zakona o javnem naročanju (ZJN-3B)" w:history="1">
        <w:r w:rsidR="00781625" w:rsidRPr="00400989">
          <w:rPr>
            <w:rFonts w:cs="Arial"/>
            <w:sz w:val="22"/>
            <w:szCs w:val="22"/>
          </w:rPr>
          <w:t>121/21</w:t>
        </w:r>
      </w:hyperlink>
      <w:r w:rsidR="00781625" w:rsidRPr="00400989">
        <w:rPr>
          <w:rFonts w:cs="Arial"/>
          <w:sz w:val="22"/>
          <w:szCs w:val="22"/>
        </w:rPr>
        <w:t>, </w:t>
      </w:r>
      <w:hyperlink r:id="rId12" w:tgtFrame="_blank" w:tooltip="Zakon o spremembah in dopolnitvah Zakona o javnem naročanju (ZJN-3C)" w:history="1">
        <w:r w:rsidR="00781625" w:rsidRPr="00400989">
          <w:rPr>
            <w:rFonts w:cs="Arial"/>
            <w:sz w:val="22"/>
            <w:szCs w:val="22"/>
          </w:rPr>
          <w:t>10/22</w:t>
        </w:r>
      </w:hyperlink>
      <w:r w:rsidR="00781625" w:rsidRPr="00400989">
        <w:rPr>
          <w:rFonts w:cs="Arial"/>
          <w:sz w:val="22"/>
          <w:szCs w:val="22"/>
        </w:rPr>
        <w:t>, </w:t>
      </w:r>
      <w:hyperlink r:id="rId13" w:tgtFrame="_blank" w:tooltip="Odločba o ugotovitvi, da je točka b) četrtega odstavka 75. člena in točka c) drugega odstavka v zvezi s petim odstavkom 67.a člena Zakona o javnem naročanju v neskladju z Ustavo" w:history="1">
        <w:r w:rsidR="00781625" w:rsidRPr="00400989">
          <w:rPr>
            <w:rFonts w:cs="Arial"/>
            <w:sz w:val="22"/>
            <w:szCs w:val="22"/>
          </w:rPr>
          <w:t>74/22</w:t>
        </w:r>
      </w:hyperlink>
      <w:r w:rsidR="00781625" w:rsidRPr="00400989">
        <w:rPr>
          <w:rFonts w:cs="Arial"/>
          <w:sz w:val="22"/>
          <w:szCs w:val="22"/>
        </w:rPr>
        <w:t xml:space="preserve"> – </w:t>
      </w:r>
      <w:proofErr w:type="spellStart"/>
      <w:r w:rsidR="00781625" w:rsidRPr="00400989">
        <w:rPr>
          <w:rFonts w:cs="Arial"/>
          <w:sz w:val="22"/>
          <w:szCs w:val="22"/>
        </w:rPr>
        <w:t>odl</w:t>
      </w:r>
      <w:proofErr w:type="spellEnd"/>
      <w:r w:rsidR="00781625" w:rsidRPr="00400989">
        <w:rPr>
          <w:rFonts w:cs="Arial"/>
          <w:sz w:val="22"/>
          <w:szCs w:val="22"/>
        </w:rPr>
        <w:t>. US, </w:t>
      </w:r>
      <w:hyperlink r:id="rId14" w:tgtFrame="_blank" w:tooltip="Zakon o nujnih ukrepih za zagotovitev stabilnosti zdravstvenega sistema (ZNUZSZS)" w:history="1">
        <w:r w:rsidR="00781625" w:rsidRPr="00400989">
          <w:rPr>
            <w:rFonts w:cs="Arial"/>
            <w:sz w:val="22"/>
            <w:szCs w:val="22"/>
          </w:rPr>
          <w:t>100/22</w:t>
        </w:r>
      </w:hyperlink>
      <w:r w:rsidR="00781625" w:rsidRPr="00400989">
        <w:rPr>
          <w:rFonts w:cs="Arial"/>
          <w:sz w:val="22"/>
          <w:szCs w:val="22"/>
        </w:rPr>
        <w:t> – ZNUZSZS, </w:t>
      </w:r>
      <w:hyperlink r:id="rId15" w:tgtFrame="_blank" w:tooltip="Zakon o spremembah in dopolnitvah Zakona o javnem naročanju (ZJN-3D)" w:history="1">
        <w:r w:rsidR="00781625" w:rsidRPr="00400989">
          <w:rPr>
            <w:rFonts w:cs="Arial"/>
            <w:sz w:val="22"/>
            <w:szCs w:val="22"/>
          </w:rPr>
          <w:t>28/23</w:t>
        </w:r>
      </w:hyperlink>
      <w:r w:rsidR="00781625" w:rsidRPr="00400989">
        <w:rPr>
          <w:rFonts w:cs="Arial"/>
          <w:sz w:val="22"/>
          <w:szCs w:val="22"/>
        </w:rPr>
        <w:t> in </w:t>
      </w:r>
      <w:hyperlink r:id="rId16" w:tgtFrame="_blank" w:tooltip="Zakon o spremembah in dopolnitvah Zakona o odpravi posledic naravnih nesreč (ZOPNN-F)" w:history="1">
        <w:r w:rsidR="00781625" w:rsidRPr="00400989">
          <w:rPr>
            <w:rFonts w:cs="Arial"/>
            <w:sz w:val="22"/>
            <w:szCs w:val="22"/>
          </w:rPr>
          <w:t>88/23</w:t>
        </w:r>
      </w:hyperlink>
      <w:r w:rsidR="00781625" w:rsidRPr="00400989">
        <w:rPr>
          <w:rFonts w:cs="Arial"/>
          <w:sz w:val="22"/>
          <w:szCs w:val="22"/>
        </w:rPr>
        <w:t> – ZOPNN-F</w:t>
      </w:r>
      <w:r w:rsidRPr="00400989">
        <w:rPr>
          <w:rFonts w:cs="Arial"/>
          <w:sz w:val="22"/>
          <w:szCs w:val="22"/>
        </w:rPr>
        <w:t>),</w:t>
      </w:r>
    </w:p>
    <w:p w14:paraId="4728DBB5" w14:textId="0B5ED74C" w:rsidR="00B74494" w:rsidRPr="00400989" w:rsidDel="003D186F" w:rsidRDefault="00B74494" w:rsidP="00914242">
      <w:pPr>
        <w:numPr>
          <w:ilvl w:val="0"/>
          <w:numId w:val="3"/>
        </w:numPr>
        <w:spacing w:after="60" w:line="240" w:lineRule="auto"/>
        <w:jc w:val="both"/>
        <w:rPr>
          <w:rFonts w:cs="Arial"/>
          <w:sz w:val="22"/>
          <w:szCs w:val="22"/>
        </w:rPr>
      </w:pPr>
      <w:r w:rsidRPr="00400989">
        <w:rPr>
          <w:rFonts w:cs="Arial"/>
          <w:sz w:val="22"/>
          <w:szCs w:val="22"/>
        </w:rPr>
        <w:t>Zakon o javnih financah (</w:t>
      </w:r>
      <w:r w:rsidR="00781625" w:rsidRPr="00400989">
        <w:rPr>
          <w:rFonts w:cs="Arial"/>
          <w:sz w:val="22"/>
          <w:szCs w:val="22"/>
          <w:shd w:val="clear" w:color="auto" w:fill="FFFFFF"/>
        </w:rPr>
        <w:t>Uradni list RS, št. </w:t>
      </w:r>
      <w:hyperlink r:id="rId17" w:tgtFrame="_blank" w:tooltip="Zakon o javnih financah (uradno prečiščeno besedilo) (ZJF-UPB4)" w:history="1">
        <w:r w:rsidR="00781625" w:rsidRPr="00400989">
          <w:rPr>
            <w:rStyle w:val="Hiperpovezava"/>
            <w:rFonts w:cs="Arial"/>
            <w:color w:val="auto"/>
            <w:sz w:val="22"/>
            <w:szCs w:val="22"/>
            <w:u w:val="none"/>
            <w:shd w:val="clear" w:color="auto" w:fill="FFFFFF"/>
          </w:rPr>
          <w:t>11/11</w:t>
        </w:r>
      </w:hyperlink>
      <w:r w:rsidR="00781625" w:rsidRPr="00400989">
        <w:rPr>
          <w:rFonts w:cs="Arial"/>
          <w:sz w:val="22"/>
          <w:szCs w:val="22"/>
          <w:shd w:val="clear" w:color="auto" w:fill="FFFFFF"/>
        </w:rPr>
        <w:t> – uradno prečiščeno besedilo, </w:t>
      </w:r>
      <w:hyperlink r:id="rId18" w:tgtFrame="_blank" w:tooltip="Popravek Uradnega prečiščenega besedila Zakona  o javnih financah (ZJF-UPB4p)" w:history="1">
        <w:r w:rsidR="00781625" w:rsidRPr="00400989">
          <w:rPr>
            <w:rStyle w:val="Hiperpovezava"/>
            <w:rFonts w:cs="Arial"/>
            <w:color w:val="auto"/>
            <w:sz w:val="22"/>
            <w:szCs w:val="22"/>
            <w:u w:val="none"/>
            <w:shd w:val="clear" w:color="auto" w:fill="FFFFFF"/>
          </w:rPr>
          <w:t>14/13</w:t>
        </w:r>
      </w:hyperlink>
      <w:r w:rsidR="00781625" w:rsidRPr="00400989">
        <w:rPr>
          <w:rFonts w:cs="Arial"/>
          <w:sz w:val="22"/>
          <w:szCs w:val="22"/>
          <w:shd w:val="clear" w:color="auto" w:fill="FFFFFF"/>
        </w:rPr>
        <w:t xml:space="preserve"> – </w:t>
      </w:r>
      <w:proofErr w:type="spellStart"/>
      <w:r w:rsidR="00781625" w:rsidRPr="00400989">
        <w:rPr>
          <w:rFonts w:cs="Arial"/>
          <w:sz w:val="22"/>
          <w:szCs w:val="22"/>
          <w:shd w:val="clear" w:color="auto" w:fill="FFFFFF"/>
        </w:rPr>
        <w:t>popr</w:t>
      </w:r>
      <w:proofErr w:type="spellEnd"/>
      <w:r w:rsidR="00781625" w:rsidRPr="00400989">
        <w:rPr>
          <w:rFonts w:cs="Arial"/>
          <w:sz w:val="22"/>
          <w:szCs w:val="22"/>
          <w:shd w:val="clear" w:color="auto" w:fill="FFFFFF"/>
        </w:rPr>
        <w:t>., </w:t>
      </w:r>
      <w:hyperlink r:id="rId19" w:tgtFrame="_blank" w:tooltip="Zakon o dopolnitvi Zakona o javnih financah (ZJF-G)" w:history="1">
        <w:r w:rsidR="00781625" w:rsidRPr="00400989">
          <w:rPr>
            <w:rStyle w:val="Hiperpovezava"/>
            <w:rFonts w:cs="Arial"/>
            <w:color w:val="auto"/>
            <w:sz w:val="22"/>
            <w:szCs w:val="22"/>
            <w:u w:val="none"/>
            <w:shd w:val="clear" w:color="auto" w:fill="FFFFFF"/>
          </w:rPr>
          <w:t>101/13</w:t>
        </w:r>
      </w:hyperlink>
      <w:r w:rsidR="00781625" w:rsidRPr="00400989">
        <w:rPr>
          <w:rFonts w:cs="Arial"/>
          <w:sz w:val="22"/>
          <w:szCs w:val="22"/>
          <w:shd w:val="clear" w:color="auto" w:fill="FFFFFF"/>
        </w:rPr>
        <w:t>, </w:t>
      </w:r>
      <w:hyperlink r:id="rId20" w:tgtFrame="_blank" w:tooltip="Zakon o fiskalnem pravilu (ZFisP)" w:history="1">
        <w:r w:rsidR="00781625" w:rsidRPr="00400989">
          <w:rPr>
            <w:rStyle w:val="Hiperpovezava"/>
            <w:rFonts w:cs="Arial"/>
            <w:color w:val="auto"/>
            <w:sz w:val="22"/>
            <w:szCs w:val="22"/>
            <w:u w:val="none"/>
            <w:shd w:val="clear" w:color="auto" w:fill="FFFFFF"/>
          </w:rPr>
          <w:t>55/15</w:t>
        </w:r>
      </w:hyperlink>
      <w:r w:rsidR="00781625" w:rsidRPr="00400989">
        <w:rPr>
          <w:rFonts w:cs="Arial"/>
          <w:sz w:val="22"/>
          <w:szCs w:val="22"/>
          <w:shd w:val="clear" w:color="auto" w:fill="FFFFFF"/>
        </w:rPr>
        <w:t xml:space="preserve"> – </w:t>
      </w:r>
      <w:proofErr w:type="spellStart"/>
      <w:r w:rsidR="00781625" w:rsidRPr="00400989">
        <w:rPr>
          <w:rFonts w:cs="Arial"/>
          <w:sz w:val="22"/>
          <w:szCs w:val="22"/>
          <w:shd w:val="clear" w:color="auto" w:fill="FFFFFF"/>
        </w:rPr>
        <w:t>ZFisP</w:t>
      </w:r>
      <w:proofErr w:type="spellEnd"/>
      <w:r w:rsidR="00781625" w:rsidRPr="00400989">
        <w:rPr>
          <w:rFonts w:cs="Arial"/>
          <w:sz w:val="22"/>
          <w:szCs w:val="22"/>
          <w:shd w:val="clear" w:color="auto" w:fill="FFFFFF"/>
        </w:rPr>
        <w:t>, </w:t>
      </w:r>
      <w:hyperlink r:id="rId21" w:tgtFrame="_blank" w:tooltip="Zakon o izvrševanju proračunov Republike Slovenije za leti 2016 in 2017 (ZIPRS1617)" w:history="1">
        <w:r w:rsidR="00781625" w:rsidRPr="00400989">
          <w:rPr>
            <w:rStyle w:val="Hiperpovezava"/>
            <w:rFonts w:cs="Arial"/>
            <w:color w:val="auto"/>
            <w:sz w:val="22"/>
            <w:szCs w:val="22"/>
            <w:u w:val="none"/>
            <w:shd w:val="clear" w:color="auto" w:fill="FFFFFF"/>
          </w:rPr>
          <w:t>96/15</w:t>
        </w:r>
      </w:hyperlink>
      <w:r w:rsidR="00781625" w:rsidRPr="00400989">
        <w:rPr>
          <w:rFonts w:cs="Arial"/>
          <w:sz w:val="22"/>
          <w:szCs w:val="22"/>
          <w:shd w:val="clear" w:color="auto" w:fill="FFFFFF"/>
        </w:rPr>
        <w:t> – ZIPRS1617, </w:t>
      </w:r>
      <w:hyperlink r:id="rId22" w:tgtFrame="_blank" w:tooltip="Zakon o spremembah in dopolnitvah Zakona o javnih financah (ZJF-H)" w:history="1">
        <w:r w:rsidR="00781625" w:rsidRPr="00400989">
          <w:rPr>
            <w:rStyle w:val="Hiperpovezava"/>
            <w:rFonts w:cs="Arial"/>
            <w:color w:val="auto"/>
            <w:sz w:val="22"/>
            <w:szCs w:val="22"/>
            <w:u w:val="none"/>
            <w:shd w:val="clear" w:color="auto" w:fill="FFFFFF"/>
          </w:rPr>
          <w:t>13/18</w:t>
        </w:r>
      </w:hyperlink>
      <w:r w:rsidR="00781625" w:rsidRPr="00400989">
        <w:rPr>
          <w:rFonts w:cs="Arial"/>
          <w:sz w:val="22"/>
          <w:szCs w:val="22"/>
          <w:shd w:val="clear" w:color="auto" w:fill="FFFFFF"/>
        </w:rPr>
        <w:t>, </w:t>
      </w:r>
      <w:hyperlink r:id="rId23"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00781625" w:rsidRPr="00400989">
          <w:rPr>
            <w:rStyle w:val="Hiperpovezava"/>
            <w:rFonts w:cs="Arial"/>
            <w:color w:val="auto"/>
            <w:sz w:val="22"/>
            <w:szCs w:val="22"/>
            <w:u w:val="none"/>
            <w:shd w:val="clear" w:color="auto" w:fill="FFFFFF"/>
          </w:rPr>
          <w:t>195/20</w:t>
        </w:r>
      </w:hyperlink>
      <w:r w:rsidR="00781625" w:rsidRPr="00400989">
        <w:rPr>
          <w:rFonts w:cs="Arial"/>
          <w:sz w:val="22"/>
          <w:szCs w:val="22"/>
          <w:shd w:val="clear" w:color="auto" w:fill="FFFFFF"/>
        </w:rPr>
        <w:t xml:space="preserve"> – </w:t>
      </w:r>
      <w:proofErr w:type="spellStart"/>
      <w:r w:rsidR="00781625" w:rsidRPr="00400989">
        <w:rPr>
          <w:rFonts w:cs="Arial"/>
          <w:sz w:val="22"/>
          <w:szCs w:val="22"/>
          <w:shd w:val="clear" w:color="auto" w:fill="FFFFFF"/>
        </w:rPr>
        <w:t>odl</w:t>
      </w:r>
      <w:proofErr w:type="spellEnd"/>
      <w:r w:rsidR="00781625" w:rsidRPr="00400989">
        <w:rPr>
          <w:rFonts w:cs="Arial"/>
          <w:sz w:val="22"/>
          <w:szCs w:val="22"/>
          <w:shd w:val="clear" w:color="auto" w:fill="FFFFFF"/>
        </w:rPr>
        <w:t>. US, </w:t>
      </w:r>
      <w:hyperlink r:id="rId24" w:tgtFrame="_blank" w:tooltip="Zakon o spremembah in dopolnitvah Zakona o državni upravi (ZDU-1O)" w:history="1">
        <w:r w:rsidR="00781625" w:rsidRPr="00400989">
          <w:rPr>
            <w:rStyle w:val="Hiperpovezava"/>
            <w:rFonts w:cs="Arial"/>
            <w:color w:val="auto"/>
            <w:sz w:val="22"/>
            <w:szCs w:val="22"/>
            <w:u w:val="none"/>
            <w:shd w:val="clear" w:color="auto" w:fill="FFFFFF"/>
          </w:rPr>
          <w:t>18/23</w:t>
        </w:r>
      </w:hyperlink>
      <w:r w:rsidR="00781625" w:rsidRPr="00400989">
        <w:rPr>
          <w:rFonts w:cs="Arial"/>
          <w:sz w:val="22"/>
          <w:szCs w:val="22"/>
          <w:shd w:val="clear" w:color="auto" w:fill="FFFFFF"/>
        </w:rPr>
        <w:t> – ZDU-1O in </w:t>
      </w:r>
      <w:hyperlink r:id="rId25" w:tgtFrame="_blank" w:tooltip="Zakon o spremembah in dopolnitvah Zakona o javnih financah (ZJF-I)" w:history="1">
        <w:r w:rsidR="00781625" w:rsidRPr="00400989">
          <w:rPr>
            <w:rStyle w:val="Hiperpovezava"/>
            <w:rFonts w:cs="Arial"/>
            <w:color w:val="auto"/>
            <w:sz w:val="22"/>
            <w:szCs w:val="22"/>
            <w:u w:val="none"/>
            <w:shd w:val="clear" w:color="auto" w:fill="FFFFFF"/>
          </w:rPr>
          <w:t>76/23</w:t>
        </w:r>
      </w:hyperlink>
      <w:r w:rsidRPr="00400989">
        <w:rPr>
          <w:rFonts w:cs="Arial"/>
          <w:sz w:val="22"/>
          <w:szCs w:val="22"/>
        </w:rPr>
        <w:t>),</w:t>
      </w:r>
    </w:p>
    <w:p w14:paraId="05817B56" w14:textId="77777777" w:rsidR="00B74494" w:rsidRPr="00400989" w:rsidRDefault="00B74494" w:rsidP="00914242">
      <w:pPr>
        <w:numPr>
          <w:ilvl w:val="0"/>
          <w:numId w:val="3"/>
        </w:numPr>
        <w:spacing w:after="60" w:line="240" w:lineRule="auto"/>
        <w:jc w:val="both"/>
        <w:rPr>
          <w:rFonts w:cs="Arial"/>
          <w:sz w:val="22"/>
          <w:szCs w:val="22"/>
        </w:rPr>
      </w:pPr>
      <w:r w:rsidRPr="00400989" w:rsidDel="003D186F">
        <w:rPr>
          <w:rFonts w:cs="Arial"/>
          <w:sz w:val="22"/>
          <w:szCs w:val="22"/>
        </w:rPr>
        <w:t>Uredba o postopku, merilih in načinih dodeljevanja sredstev za spodbujanje razvojnih programov in prednostnih nalog (Uradni list RS, št. 56/11),</w:t>
      </w:r>
    </w:p>
    <w:p w14:paraId="536537C8" w14:textId="77777777" w:rsidR="00B74494" w:rsidRPr="00400989" w:rsidDel="003D186F" w:rsidRDefault="00B74494" w:rsidP="00914242">
      <w:pPr>
        <w:numPr>
          <w:ilvl w:val="0"/>
          <w:numId w:val="3"/>
        </w:numPr>
        <w:spacing w:after="60" w:line="240" w:lineRule="auto"/>
        <w:jc w:val="both"/>
        <w:rPr>
          <w:rFonts w:cs="Arial"/>
          <w:sz w:val="22"/>
          <w:szCs w:val="22"/>
        </w:rPr>
      </w:pPr>
      <w:r w:rsidRPr="00400989">
        <w:rPr>
          <w:rFonts w:cs="Arial"/>
          <w:sz w:val="22"/>
          <w:szCs w:val="22"/>
        </w:rPr>
        <w:t>Navodila OU in smernice EK,</w:t>
      </w:r>
    </w:p>
    <w:p w14:paraId="6D19CD91" w14:textId="4A451427" w:rsidR="00B74494" w:rsidRPr="00400989" w:rsidDel="003D186F" w:rsidRDefault="00781625" w:rsidP="00914242">
      <w:pPr>
        <w:numPr>
          <w:ilvl w:val="0"/>
          <w:numId w:val="3"/>
        </w:numPr>
        <w:spacing w:after="60" w:line="240" w:lineRule="auto"/>
        <w:jc w:val="both"/>
        <w:rPr>
          <w:rFonts w:cs="Arial"/>
          <w:sz w:val="22"/>
          <w:szCs w:val="22"/>
        </w:rPr>
      </w:pPr>
      <w:r w:rsidRPr="00400989">
        <w:rPr>
          <w:rFonts w:cs="Arial"/>
          <w:sz w:val="22"/>
          <w:szCs w:val="22"/>
        </w:rPr>
        <w:t>Program</w:t>
      </w:r>
      <w:r w:rsidR="00B74494" w:rsidRPr="00400989" w:rsidDel="003D186F">
        <w:rPr>
          <w:rFonts w:cs="Arial"/>
          <w:sz w:val="22"/>
          <w:szCs w:val="22"/>
        </w:rPr>
        <w:t xml:space="preserve"> za izvajanje evropske kohezijske politike za programsko obdobje 20</w:t>
      </w:r>
      <w:r w:rsidRPr="00400989">
        <w:rPr>
          <w:rFonts w:cs="Arial"/>
          <w:sz w:val="22"/>
          <w:szCs w:val="22"/>
        </w:rPr>
        <w:t>21</w:t>
      </w:r>
      <w:r w:rsidR="00B74494" w:rsidRPr="00400989" w:rsidDel="003D186F">
        <w:rPr>
          <w:rFonts w:cs="Arial"/>
          <w:sz w:val="22"/>
          <w:szCs w:val="22"/>
        </w:rPr>
        <w:t>–202</w:t>
      </w:r>
      <w:r w:rsidRPr="00400989">
        <w:rPr>
          <w:rFonts w:cs="Arial"/>
          <w:sz w:val="22"/>
          <w:szCs w:val="22"/>
        </w:rPr>
        <w:t>7</w:t>
      </w:r>
      <w:r w:rsidR="00B74494" w:rsidRPr="00400989" w:rsidDel="003D186F">
        <w:rPr>
          <w:rFonts w:cs="Arial"/>
          <w:sz w:val="22"/>
          <w:szCs w:val="22"/>
        </w:rPr>
        <w:t xml:space="preserve"> (</w:t>
      </w:r>
      <w:r w:rsidR="004A7135" w:rsidRPr="00400989">
        <w:rPr>
          <w:rFonts w:cs="Arial"/>
          <w:sz w:val="22"/>
          <w:szCs w:val="22"/>
        </w:rPr>
        <w:t>cilji politik</w:t>
      </w:r>
      <w:r w:rsidRPr="00400989">
        <w:rPr>
          <w:rFonts w:cs="Arial"/>
          <w:sz w:val="22"/>
          <w:szCs w:val="22"/>
        </w:rPr>
        <w:t xml:space="preserve"> </w:t>
      </w:r>
      <w:r w:rsidR="00B74494" w:rsidRPr="00400989" w:rsidDel="003D186F">
        <w:rPr>
          <w:rFonts w:cs="Arial"/>
          <w:sz w:val="22"/>
          <w:szCs w:val="22"/>
        </w:rPr>
        <w:t xml:space="preserve">1, </w:t>
      </w:r>
      <w:r w:rsidR="004A7135" w:rsidRPr="00400989">
        <w:rPr>
          <w:rFonts w:cs="Arial"/>
          <w:sz w:val="22"/>
          <w:szCs w:val="22"/>
        </w:rPr>
        <w:t xml:space="preserve">2 </w:t>
      </w:r>
      <w:r w:rsidR="00773B7B">
        <w:rPr>
          <w:rFonts w:cs="Arial"/>
          <w:sz w:val="22"/>
          <w:szCs w:val="22"/>
        </w:rPr>
        <w:t xml:space="preserve">in </w:t>
      </w:r>
      <w:r w:rsidR="004A7135" w:rsidRPr="00400989">
        <w:rPr>
          <w:rFonts w:cs="Arial"/>
          <w:sz w:val="22"/>
          <w:szCs w:val="22"/>
        </w:rPr>
        <w:t>5</w:t>
      </w:r>
      <w:r w:rsidR="00B74494" w:rsidRPr="00400989" w:rsidDel="003D186F">
        <w:rPr>
          <w:rFonts w:cs="Arial"/>
          <w:sz w:val="22"/>
          <w:szCs w:val="22"/>
        </w:rPr>
        <w:t>),</w:t>
      </w:r>
    </w:p>
    <w:p w14:paraId="5BBE3411" w14:textId="77777777" w:rsidR="00D01DB2" w:rsidRDefault="00781625" w:rsidP="00914242">
      <w:pPr>
        <w:numPr>
          <w:ilvl w:val="0"/>
          <w:numId w:val="3"/>
        </w:numPr>
        <w:spacing w:after="60" w:line="240" w:lineRule="auto"/>
        <w:jc w:val="both"/>
        <w:rPr>
          <w:rFonts w:cs="Arial"/>
          <w:sz w:val="22"/>
          <w:szCs w:val="22"/>
        </w:rPr>
      </w:pPr>
      <w:r w:rsidRPr="00400989">
        <w:rPr>
          <w:rFonts w:cs="Arial"/>
          <w:sz w:val="22"/>
          <w:szCs w:val="22"/>
        </w:rPr>
        <w:t>Program ukrepov MGTŠ za spodbujanje podjetništva in konkurenčnosti v obdobju 2024</w:t>
      </w:r>
      <w:r w:rsidR="00BD5D0F" w:rsidRPr="00400989" w:rsidDel="003D186F">
        <w:rPr>
          <w:rFonts w:cs="Arial"/>
          <w:sz w:val="22"/>
          <w:szCs w:val="22"/>
        </w:rPr>
        <w:t>–</w:t>
      </w:r>
      <w:r w:rsidRPr="00400989">
        <w:rPr>
          <w:rFonts w:cs="Arial"/>
          <w:sz w:val="22"/>
          <w:szCs w:val="22"/>
        </w:rPr>
        <w:t>2030.</w:t>
      </w:r>
    </w:p>
    <w:p w14:paraId="461E87FC" w14:textId="77777777" w:rsidR="00D01DB2" w:rsidRDefault="00D01DB2" w:rsidP="00914242">
      <w:pPr>
        <w:spacing w:after="60" w:line="240" w:lineRule="auto"/>
        <w:ind w:left="720"/>
        <w:jc w:val="both"/>
        <w:rPr>
          <w:rFonts w:cs="Arial"/>
          <w:sz w:val="22"/>
          <w:szCs w:val="22"/>
        </w:rPr>
      </w:pPr>
    </w:p>
    <w:p w14:paraId="7AE138AA" w14:textId="002FD582" w:rsidR="00D01DB2" w:rsidRPr="003150F0" w:rsidRDefault="00D01DB2" w:rsidP="00914242">
      <w:pPr>
        <w:keepNext/>
        <w:keepLines/>
        <w:spacing w:after="60" w:line="240" w:lineRule="auto"/>
        <w:jc w:val="both"/>
        <w:outlineLvl w:val="2"/>
        <w:rPr>
          <w:rFonts w:cs="Arial"/>
          <w:b/>
          <w:color w:val="1F4D78"/>
          <w:sz w:val="24"/>
        </w:rPr>
      </w:pPr>
      <w:bookmarkStart w:id="9" w:name="_Toc176294388"/>
      <w:r w:rsidRPr="003150F0">
        <w:rPr>
          <w:rFonts w:cs="Arial"/>
          <w:b/>
          <w:color w:val="1F4D78"/>
          <w:sz w:val="24"/>
        </w:rPr>
        <w:t>2.2. Vsebinske podlage</w:t>
      </w:r>
      <w:bookmarkEnd w:id="9"/>
    </w:p>
    <w:p w14:paraId="7735A727" w14:textId="77777777" w:rsidR="00B74494" w:rsidRPr="00400989" w:rsidRDefault="00B74494" w:rsidP="00914242">
      <w:pPr>
        <w:spacing w:after="60" w:line="240" w:lineRule="auto"/>
        <w:jc w:val="both"/>
        <w:rPr>
          <w:rFonts w:cs="Arial"/>
          <w:sz w:val="22"/>
          <w:szCs w:val="22"/>
        </w:rPr>
      </w:pPr>
    </w:p>
    <w:p w14:paraId="605A6DA4" w14:textId="116F9621" w:rsidR="00B74494" w:rsidRPr="00400989" w:rsidRDefault="00B74494" w:rsidP="00914242">
      <w:pPr>
        <w:spacing w:after="60" w:line="240" w:lineRule="auto"/>
        <w:jc w:val="both"/>
        <w:rPr>
          <w:rFonts w:cs="Arial"/>
          <w:sz w:val="22"/>
          <w:szCs w:val="22"/>
        </w:rPr>
      </w:pPr>
      <w:r w:rsidRPr="00400989">
        <w:rPr>
          <w:rFonts w:cs="Arial"/>
          <w:sz w:val="22"/>
          <w:szCs w:val="22"/>
        </w:rPr>
        <w:t>Vsebinski podlagi za pripravo in izvajanje FI s</w:t>
      </w:r>
      <w:r w:rsidR="0070140A">
        <w:rPr>
          <w:rFonts w:cs="Arial"/>
          <w:sz w:val="22"/>
          <w:szCs w:val="22"/>
        </w:rPr>
        <w:t>o</w:t>
      </w:r>
      <w:r w:rsidRPr="00400989">
        <w:rPr>
          <w:rFonts w:cs="Arial"/>
          <w:sz w:val="22"/>
          <w:szCs w:val="22"/>
        </w:rPr>
        <w:t>:</w:t>
      </w:r>
    </w:p>
    <w:p w14:paraId="082D0AC4" w14:textId="72DA212E" w:rsidR="00B74494" w:rsidRPr="00400989" w:rsidRDefault="00B74494" w:rsidP="00914242">
      <w:pPr>
        <w:numPr>
          <w:ilvl w:val="0"/>
          <w:numId w:val="3"/>
        </w:numPr>
        <w:spacing w:after="60" w:line="240" w:lineRule="auto"/>
        <w:jc w:val="both"/>
        <w:rPr>
          <w:rFonts w:cs="Arial"/>
          <w:sz w:val="22"/>
          <w:szCs w:val="22"/>
        </w:rPr>
      </w:pPr>
      <w:r w:rsidRPr="00400989" w:rsidDel="003D186F">
        <w:rPr>
          <w:rFonts w:cs="Arial"/>
          <w:sz w:val="22"/>
          <w:szCs w:val="22"/>
        </w:rPr>
        <w:t xml:space="preserve">Predhodna ocena </w:t>
      </w:r>
      <w:r w:rsidR="00781625" w:rsidRPr="00400989">
        <w:rPr>
          <w:rFonts w:cs="Arial"/>
          <w:sz w:val="22"/>
          <w:szCs w:val="22"/>
        </w:rPr>
        <w:t xml:space="preserve">potreb trga in vrzeli financiranja na trgu </w:t>
      </w:r>
      <w:r w:rsidRPr="00400989" w:rsidDel="003D186F">
        <w:rPr>
          <w:rFonts w:cs="Arial"/>
          <w:sz w:val="22"/>
          <w:szCs w:val="22"/>
        </w:rPr>
        <w:t xml:space="preserve">finančnih instrumentov v Sloveniji </w:t>
      </w:r>
      <w:r w:rsidR="00781625" w:rsidRPr="00400989">
        <w:rPr>
          <w:rFonts w:cs="Arial"/>
          <w:sz w:val="22"/>
          <w:szCs w:val="22"/>
        </w:rPr>
        <w:t xml:space="preserve">v programskem obdobju 2021–2027, </w:t>
      </w:r>
      <w:r w:rsidRPr="00400989" w:rsidDel="003D186F">
        <w:rPr>
          <w:rFonts w:cs="Arial"/>
          <w:sz w:val="22"/>
          <w:szCs w:val="22"/>
        </w:rPr>
        <w:t>Končno poročilo (</w:t>
      </w:r>
      <w:proofErr w:type="spellStart"/>
      <w:r w:rsidR="00781625" w:rsidRPr="00400989">
        <w:rPr>
          <w:rFonts w:cs="Arial"/>
          <w:sz w:val="22"/>
          <w:szCs w:val="22"/>
        </w:rPr>
        <w:t>Deloitte</w:t>
      </w:r>
      <w:proofErr w:type="spellEnd"/>
      <w:r w:rsidR="00781625" w:rsidRPr="00400989">
        <w:rPr>
          <w:rFonts w:cs="Arial"/>
          <w:sz w:val="22"/>
          <w:szCs w:val="22"/>
        </w:rPr>
        <w:t>, 25.</w:t>
      </w:r>
      <w:r w:rsidR="005178E0">
        <w:rPr>
          <w:rFonts w:cs="Arial"/>
          <w:sz w:val="22"/>
          <w:szCs w:val="22"/>
        </w:rPr>
        <w:t xml:space="preserve"> </w:t>
      </w:r>
      <w:r w:rsidR="00781625" w:rsidRPr="00400989">
        <w:rPr>
          <w:rFonts w:cs="Arial"/>
          <w:sz w:val="22"/>
          <w:szCs w:val="22"/>
        </w:rPr>
        <w:t>7.</w:t>
      </w:r>
      <w:r w:rsidR="005178E0">
        <w:rPr>
          <w:rFonts w:cs="Arial"/>
          <w:sz w:val="22"/>
          <w:szCs w:val="22"/>
        </w:rPr>
        <w:t xml:space="preserve"> </w:t>
      </w:r>
      <w:r w:rsidR="00781625" w:rsidRPr="00400989">
        <w:rPr>
          <w:rFonts w:cs="Arial"/>
          <w:sz w:val="22"/>
          <w:szCs w:val="22"/>
        </w:rPr>
        <w:t>2022</w:t>
      </w:r>
      <w:r w:rsidRPr="00400989" w:rsidDel="003D186F">
        <w:rPr>
          <w:rFonts w:cs="Arial"/>
          <w:sz w:val="22"/>
          <w:szCs w:val="22"/>
        </w:rPr>
        <w:t>)</w:t>
      </w:r>
      <w:r w:rsidR="00773B7B">
        <w:rPr>
          <w:rStyle w:val="Sprotnaopomba-sklic"/>
          <w:rFonts w:cs="Arial"/>
          <w:sz w:val="22"/>
          <w:szCs w:val="22"/>
        </w:rPr>
        <w:footnoteReference w:id="13"/>
      </w:r>
      <w:r w:rsidRPr="00400989" w:rsidDel="003D186F">
        <w:rPr>
          <w:rFonts w:cs="Arial"/>
          <w:sz w:val="22"/>
          <w:szCs w:val="22"/>
        </w:rPr>
        <w:t>,</w:t>
      </w:r>
    </w:p>
    <w:p w14:paraId="4202DDF8" w14:textId="77777777" w:rsidR="009E3FC1" w:rsidRDefault="00982445" w:rsidP="009E3FC1">
      <w:pPr>
        <w:numPr>
          <w:ilvl w:val="0"/>
          <w:numId w:val="3"/>
        </w:numPr>
        <w:spacing w:after="60" w:line="240" w:lineRule="auto"/>
        <w:jc w:val="both"/>
        <w:rPr>
          <w:rFonts w:cs="Arial"/>
          <w:sz w:val="22"/>
          <w:szCs w:val="22"/>
        </w:rPr>
      </w:pPr>
      <w:r w:rsidRPr="00400989">
        <w:rPr>
          <w:rFonts w:cs="Arial"/>
          <w:sz w:val="22"/>
          <w:szCs w:val="22"/>
        </w:rPr>
        <w:t>Preverjanje na trgu (market test)</w:t>
      </w:r>
      <w:r w:rsidR="007C098C">
        <w:rPr>
          <w:rFonts w:cs="Arial"/>
          <w:sz w:val="22"/>
          <w:szCs w:val="22"/>
        </w:rPr>
        <w:t xml:space="preserve"> z dne 29. 7. 202</w:t>
      </w:r>
      <w:r w:rsidR="00870A62">
        <w:rPr>
          <w:rFonts w:cs="Arial"/>
          <w:sz w:val="22"/>
          <w:szCs w:val="22"/>
        </w:rPr>
        <w:t>4</w:t>
      </w:r>
      <w:r w:rsidR="008E09FB">
        <w:rPr>
          <w:rFonts w:cs="Arial"/>
          <w:sz w:val="22"/>
          <w:szCs w:val="22"/>
        </w:rPr>
        <w:t xml:space="preserve"> in z dne 7. 8. 2024</w:t>
      </w:r>
      <w:r w:rsidRPr="00400989">
        <w:rPr>
          <w:rFonts w:cs="Arial"/>
          <w:sz w:val="22"/>
          <w:szCs w:val="22"/>
        </w:rPr>
        <w:t>, ki ga je izvedel MGTŠ</w:t>
      </w:r>
      <w:r w:rsidR="009E3FC1">
        <w:rPr>
          <w:rFonts w:cs="Arial"/>
          <w:sz w:val="22"/>
          <w:szCs w:val="22"/>
        </w:rPr>
        <w:t xml:space="preserve"> ter </w:t>
      </w:r>
    </w:p>
    <w:p w14:paraId="152A771A" w14:textId="2A0466BB" w:rsidR="0054049B" w:rsidRPr="0000424B" w:rsidDel="003D186F" w:rsidRDefault="009E3FC1" w:rsidP="00914242">
      <w:pPr>
        <w:numPr>
          <w:ilvl w:val="0"/>
          <w:numId w:val="3"/>
        </w:numPr>
        <w:spacing w:after="60" w:line="240" w:lineRule="auto"/>
        <w:jc w:val="both"/>
        <w:rPr>
          <w:rFonts w:cs="Arial"/>
          <w:sz w:val="22"/>
          <w:szCs w:val="22"/>
        </w:rPr>
      </w:pPr>
      <w:bookmarkStart w:id="10" w:name="_Hlk180497795"/>
      <w:r w:rsidRPr="0000424B">
        <w:rPr>
          <w:rFonts w:cs="Arial"/>
          <w:sz w:val="22"/>
          <w:szCs w:val="22"/>
        </w:rPr>
        <w:t xml:space="preserve">Analiza vrzeli financiranja za finančni instrument za spodbujanje energetske učinkovitosti, z dne </w:t>
      </w:r>
      <w:r w:rsidRPr="005D56DB">
        <w:rPr>
          <w:rFonts w:cs="Arial"/>
          <w:sz w:val="22"/>
          <w:szCs w:val="22"/>
        </w:rPr>
        <w:t>2</w:t>
      </w:r>
      <w:r w:rsidR="00914242" w:rsidRPr="005D56DB">
        <w:rPr>
          <w:rFonts w:cs="Arial"/>
          <w:sz w:val="22"/>
          <w:szCs w:val="22"/>
        </w:rPr>
        <w:t>2</w:t>
      </w:r>
      <w:r w:rsidRPr="005D56DB">
        <w:rPr>
          <w:rFonts w:cs="Arial"/>
          <w:sz w:val="22"/>
          <w:szCs w:val="22"/>
        </w:rPr>
        <w:t>. 10. 2024</w:t>
      </w:r>
      <w:bookmarkEnd w:id="10"/>
      <w:r w:rsidRPr="0000424B">
        <w:rPr>
          <w:rFonts w:cs="Arial"/>
          <w:sz w:val="22"/>
          <w:szCs w:val="22"/>
        </w:rPr>
        <w:t xml:space="preserve">. </w:t>
      </w:r>
    </w:p>
    <w:p w14:paraId="5BB4938B" w14:textId="77777777" w:rsidR="00B74494" w:rsidRPr="00610100" w:rsidRDefault="00B74494" w:rsidP="00914242">
      <w:pPr>
        <w:spacing w:after="60" w:line="240" w:lineRule="auto"/>
        <w:jc w:val="both"/>
        <w:rPr>
          <w:rFonts w:cs="Arial"/>
          <w:sz w:val="22"/>
          <w:szCs w:val="22"/>
        </w:rPr>
      </w:pPr>
    </w:p>
    <w:p w14:paraId="696360E5" w14:textId="6E820607" w:rsidR="003D4779" w:rsidRDefault="003D4779" w:rsidP="00914242">
      <w:pPr>
        <w:spacing w:after="60" w:line="240" w:lineRule="auto"/>
        <w:jc w:val="both"/>
        <w:rPr>
          <w:rFonts w:cs="Arial"/>
          <w:sz w:val="22"/>
          <w:szCs w:val="22"/>
        </w:rPr>
      </w:pPr>
      <w:r w:rsidRPr="00610100">
        <w:rPr>
          <w:rFonts w:cs="Arial"/>
          <w:sz w:val="22"/>
          <w:szCs w:val="22"/>
        </w:rPr>
        <w:t>Med izvajanje</w:t>
      </w:r>
      <w:r w:rsidR="00C10936" w:rsidRPr="00610100">
        <w:rPr>
          <w:rFonts w:cs="Arial"/>
          <w:sz w:val="22"/>
          <w:szCs w:val="22"/>
        </w:rPr>
        <w:t>m</w:t>
      </w:r>
      <w:r w:rsidRPr="00610100">
        <w:rPr>
          <w:rFonts w:cs="Arial"/>
          <w:sz w:val="22"/>
          <w:szCs w:val="22"/>
        </w:rPr>
        <w:t xml:space="preserve"> FI se</w:t>
      </w:r>
      <w:r>
        <w:rPr>
          <w:rFonts w:cs="Arial"/>
          <w:sz w:val="22"/>
          <w:szCs w:val="22"/>
        </w:rPr>
        <w:t xml:space="preserve"> lahko </w:t>
      </w:r>
      <w:r w:rsidRPr="003D4779">
        <w:rPr>
          <w:rFonts w:cs="Arial"/>
          <w:sz w:val="22"/>
          <w:szCs w:val="22"/>
        </w:rPr>
        <w:t xml:space="preserve">glede na spremenjene razmere na trgu in morebitne potrebe po spremembah finančnih produktov </w:t>
      </w:r>
      <w:r>
        <w:rPr>
          <w:rFonts w:cs="Arial"/>
          <w:sz w:val="22"/>
          <w:szCs w:val="22"/>
        </w:rPr>
        <w:t>pripravi preverjanje na trgu oziroma sprememba P</w:t>
      </w:r>
      <w:r w:rsidRPr="003D4779">
        <w:rPr>
          <w:rFonts w:cs="Arial"/>
          <w:sz w:val="22"/>
          <w:szCs w:val="22"/>
        </w:rPr>
        <w:t>redhodn</w:t>
      </w:r>
      <w:r>
        <w:rPr>
          <w:rFonts w:cs="Arial"/>
          <w:sz w:val="22"/>
          <w:szCs w:val="22"/>
        </w:rPr>
        <w:t xml:space="preserve">e </w:t>
      </w:r>
      <w:r w:rsidRPr="003D4779">
        <w:rPr>
          <w:rFonts w:cs="Arial"/>
          <w:sz w:val="22"/>
          <w:szCs w:val="22"/>
        </w:rPr>
        <w:t>ocen</w:t>
      </w:r>
      <w:r>
        <w:rPr>
          <w:rFonts w:cs="Arial"/>
          <w:sz w:val="22"/>
          <w:szCs w:val="22"/>
        </w:rPr>
        <w:t xml:space="preserve">e. </w:t>
      </w:r>
    </w:p>
    <w:p w14:paraId="752E375A" w14:textId="77777777" w:rsidR="003D4779" w:rsidRDefault="003D4779" w:rsidP="00914242">
      <w:pPr>
        <w:spacing w:after="60" w:line="240" w:lineRule="auto"/>
        <w:jc w:val="both"/>
        <w:rPr>
          <w:rFonts w:cs="Arial"/>
          <w:sz w:val="22"/>
          <w:szCs w:val="22"/>
        </w:rPr>
      </w:pPr>
    </w:p>
    <w:p w14:paraId="398D1F73" w14:textId="7E9354EE" w:rsidR="00B74494" w:rsidRPr="00400989" w:rsidRDefault="00B74494" w:rsidP="00914242">
      <w:pPr>
        <w:spacing w:after="60" w:line="240" w:lineRule="auto"/>
        <w:jc w:val="both"/>
        <w:rPr>
          <w:rFonts w:cs="Arial"/>
          <w:sz w:val="22"/>
          <w:szCs w:val="22"/>
        </w:rPr>
      </w:pPr>
      <w:r w:rsidRPr="00400989">
        <w:rPr>
          <w:rFonts w:cs="Arial"/>
          <w:sz w:val="22"/>
          <w:szCs w:val="22"/>
        </w:rPr>
        <w:t xml:space="preserve">Hkrati se glede na naravo FI prek strukture izvajanja FI in pogojev FI (vključno s cilji, definicijami, itd.) zasleduje </w:t>
      </w:r>
      <w:r w:rsidR="00971A6E">
        <w:rPr>
          <w:rFonts w:cs="Arial"/>
          <w:sz w:val="22"/>
          <w:szCs w:val="22"/>
        </w:rPr>
        <w:t xml:space="preserve">horizontalna </w:t>
      </w:r>
      <w:r w:rsidRPr="00400989">
        <w:rPr>
          <w:rFonts w:cs="Arial"/>
          <w:sz w:val="22"/>
          <w:szCs w:val="22"/>
        </w:rPr>
        <w:t>načela krožnega gospodarstva.</w:t>
      </w:r>
    </w:p>
    <w:p w14:paraId="75FC6474" w14:textId="77777777" w:rsidR="00B74494" w:rsidRPr="00400989" w:rsidRDefault="00B74494" w:rsidP="00914242">
      <w:pPr>
        <w:spacing w:after="60" w:line="240" w:lineRule="auto"/>
        <w:jc w:val="both"/>
        <w:rPr>
          <w:rFonts w:cs="Arial"/>
          <w:sz w:val="22"/>
          <w:szCs w:val="22"/>
        </w:rPr>
      </w:pPr>
    </w:p>
    <w:p w14:paraId="6EA6A2A2" w14:textId="29824218" w:rsidR="00B74494" w:rsidRPr="00400989" w:rsidRDefault="00B74494" w:rsidP="00914242">
      <w:pPr>
        <w:spacing w:after="60" w:line="240" w:lineRule="auto"/>
        <w:jc w:val="both"/>
        <w:rPr>
          <w:rFonts w:cs="Arial"/>
          <w:sz w:val="22"/>
          <w:szCs w:val="22"/>
        </w:rPr>
      </w:pPr>
      <w:r w:rsidRPr="00400989">
        <w:rPr>
          <w:rFonts w:cs="Arial"/>
          <w:sz w:val="22"/>
          <w:szCs w:val="22"/>
        </w:rPr>
        <w:t>Pristojn</w:t>
      </w:r>
      <w:r w:rsidR="00F21AA4">
        <w:rPr>
          <w:rFonts w:cs="Arial"/>
          <w:sz w:val="22"/>
          <w:szCs w:val="22"/>
        </w:rPr>
        <w:t xml:space="preserve">o PT s sodelujočimi </w:t>
      </w:r>
      <w:r w:rsidRPr="00400989">
        <w:rPr>
          <w:rFonts w:cs="Arial"/>
          <w:sz w:val="22"/>
          <w:szCs w:val="22"/>
        </w:rPr>
        <w:t xml:space="preserve"> ministrstv</w:t>
      </w:r>
      <w:r w:rsidR="00F21AA4">
        <w:rPr>
          <w:rFonts w:cs="Arial"/>
          <w:sz w:val="22"/>
          <w:szCs w:val="22"/>
        </w:rPr>
        <w:t>i</w:t>
      </w:r>
      <w:r w:rsidRPr="00400989">
        <w:rPr>
          <w:rFonts w:cs="Arial"/>
          <w:sz w:val="22"/>
          <w:szCs w:val="22"/>
        </w:rPr>
        <w:t xml:space="preserve"> </w:t>
      </w:r>
      <w:r w:rsidR="009D5A61">
        <w:rPr>
          <w:rFonts w:cs="Arial"/>
          <w:sz w:val="22"/>
          <w:szCs w:val="22"/>
        </w:rPr>
        <w:t>seznani</w:t>
      </w:r>
      <w:r w:rsidR="009D5A61" w:rsidRPr="00400989">
        <w:rPr>
          <w:rFonts w:cs="Arial"/>
          <w:sz w:val="22"/>
          <w:szCs w:val="22"/>
        </w:rPr>
        <w:t xml:space="preserve"> </w:t>
      </w:r>
      <w:r w:rsidRPr="00400989">
        <w:rPr>
          <w:rFonts w:cs="Arial"/>
          <w:sz w:val="22"/>
          <w:szCs w:val="22"/>
        </w:rPr>
        <w:t xml:space="preserve">upravljavca </w:t>
      </w:r>
      <w:r w:rsidR="00A2506F" w:rsidRPr="00400989">
        <w:rPr>
          <w:rFonts w:cs="Arial"/>
          <w:sz w:val="22"/>
          <w:szCs w:val="22"/>
        </w:rPr>
        <w:t xml:space="preserve">holdinškega </w:t>
      </w:r>
      <w:r w:rsidRPr="00400989">
        <w:rPr>
          <w:rFonts w:cs="Arial"/>
          <w:sz w:val="22"/>
          <w:szCs w:val="22"/>
        </w:rPr>
        <w:t xml:space="preserve">sklada glede </w:t>
      </w:r>
      <w:r w:rsidR="00971A6E">
        <w:rPr>
          <w:rFonts w:cs="Arial"/>
          <w:sz w:val="22"/>
          <w:szCs w:val="22"/>
        </w:rPr>
        <w:t xml:space="preserve">morebitnih </w:t>
      </w:r>
      <w:r w:rsidRPr="00400989">
        <w:rPr>
          <w:rFonts w:cs="Arial"/>
          <w:sz w:val="22"/>
          <w:szCs w:val="22"/>
        </w:rPr>
        <w:t xml:space="preserve">sprememb ali priprave novih pravnih podlag, ki imajo lahko vpliv na izvajanje </w:t>
      </w:r>
      <w:r w:rsidR="00982445" w:rsidRPr="00400989">
        <w:rPr>
          <w:rFonts w:cs="Arial"/>
          <w:sz w:val="22"/>
          <w:szCs w:val="22"/>
        </w:rPr>
        <w:t>holdinškega sklada</w:t>
      </w:r>
      <w:r w:rsidRPr="00400989">
        <w:rPr>
          <w:rFonts w:cs="Arial"/>
          <w:sz w:val="22"/>
          <w:szCs w:val="22"/>
        </w:rPr>
        <w:t xml:space="preserve"> ali FI</w:t>
      </w:r>
      <w:r w:rsidR="00971A6E">
        <w:rPr>
          <w:rFonts w:cs="Arial"/>
          <w:sz w:val="22"/>
          <w:szCs w:val="22"/>
        </w:rPr>
        <w:t>, kot so zakon, ki ureja javne finance, zakon, ki ureja izvrševanje proračunov, ipd.</w:t>
      </w:r>
      <w:r w:rsidRPr="00400989">
        <w:rPr>
          <w:rFonts w:cs="Arial"/>
          <w:sz w:val="22"/>
          <w:szCs w:val="22"/>
        </w:rPr>
        <w:t>.</w:t>
      </w:r>
    </w:p>
    <w:p w14:paraId="09BA21A8" w14:textId="77777777" w:rsidR="00B74494" w:rsidRPr="00400989" w:rsidRDefault="00B74494" w:rsidP="00914242">
      <w:pPr>
        <w:spacing w:after="60" w:line="240" w:lineRule="auto"/>
        <w:jc w:val="both"/>
        <w:rPr>
          <w:rFonts w:cs="Arial"/>
          <w:sz w:val="22"/>
          <w:szCs w:val="22"/>
          <w:highlight w:val="yellow"/>
        </w:rPr>
      </w:pPr>
    </w:p>
    <w:p w14:paraId="44A9E6CC" w14:textId="3537E07E" w:rsidR="00B74494" w:rsidRPr="00400989" w:rsidRDefault="00B74494" w:rsidP="00914242">
      <w:pPr>
        <w:spacing w:after="60" w:line="240" w:lineRule="auto"/>
        <w:jc w:val="both"/>
        <w:rPr>
          <w:rFonts w:cs="Arial"/>
          <w:sz w:val="22"/>
          <w:szCs w:val="22"/>
        </w:rPr>
      </w:pPr>
      <w:r w:rsidRPr="00400989">
        <w:rPr>
          <w:rFonts w:cs="Arial"/>
          <w:sz w:val="22"/>
          <w:szCs w:val="22"/>
        </w:rPr>
        <w:t xml:space="preserve">FI se bodo izvajali skladno </w:t>
      </w:r>
      <w:r w:rsidR="00A2506F" w:rsidRPr="00400989">
        <w:rPr>
          <w:rFonts w:cs="Arial"/>
          <w:sz w:val="22"/>
          <w:szCs w:val="22"/>
        </w:rPr>
        <w:t>s P</w:t>
      </w:r>
      <w:r w:rsidR="00982445" w:rsidRPr="00400989">
        <w:rPr>
          <w:rFonts w:cs="Arial"/>
          <w:sz w:val="22"/>
          <w:szCs w:val="22"/>
        </w:rPr>
        <w:t xml:space="preserve">rogramom </w:t>
      </w:r>
      <w:r w:rsidR="000C1E5C">
        <w:rPr>
          <w:rFonts w:cs="Arial"/>
          <w:sz w:val="22"/>
          <w:szCs w:val="22"/>
        </w:rPr>
        <w:t>2021–2027</w:t>
      </w:r>
      <w:r w:rsidR="008E6119">
        <w:rPr>
          <w:rFonts w:cs="Arial"/>
          <w:sz w:val="22"/>
          <w:szCs w:val="22"/>
        </w:rPr>
        <w:t xml:space="preserve"> </w:t>
      </w:r>
      <w:r w:rsidRPr="00400989">
        <w:rPr>
          <w:rFonts w:cs="Arial"/>
          <w:sz w:val="22"/>
          <w:szCs w:val="22"/>
        </w:rPr>
        <w:t xml:space="preserve">v okviru naslednjih prednostnih </w:t>
      </w:r>
      <w:r w:rsidR="003E5857" w:rsidRPr="00400989">
        <w:rPr>
          <w:rFonts w:cs="Arial"/>
          <w:sz w:val="22"/>
          <w:szCs w:val="22"/>
        </w:rPr>
        <w:t xml:space="preserve">nalog </w:t>
      </w:r>
      <w:r w:rsidR="00F92754" w:rsidRPr="00400989">
        <w:rPr>
          <w:rFonts w:cs="Arial"/>
          <w:sz w:val="22"/>
          <w:szCs w:val="22"/>
        </w:rPr>
        <w:t xml:space="preserve">oziroma </w:t>
      </w:r>
      <w:r w:rsidR="003E5857" w:rsidRPr="00400989">
        <w:rPr>
          <w:rFonts w:cs="Arial"/>
          <w:sz w:val="22"/>
          <w:szCs w:val="22"/>
        </w:rPr>
        <w:t>specifičnih ciljev</w:t>
      </w:r>
      <w:r w:rsidRPr="00400989">
        <w:rPr>
          <w:rFonts w:cs="Arial"/>
          <w:sz w:val="22"/>
          <w:szCs w:val="22"/>
        </w:rPr>
        <w:t>:</w:t>
      </w:r>
    </w:p>
    <w:p w14:paraId="35CD9E1E" w14:textId="77777777" w:rsidR="00A2608E" w:rsidRPr="00400989" w:rsidRDefault="00A2608E" w:rsidP="00914242">
      <w:pPr>
        <w:spacing w:after="60" w:line="240" w:lineRule="auto"/>
        <w:jc w:val="both"/>
        <w:rPr>
          <w:rFonts w:cs="Arial"/>
          <w:sz w:val="22"/>
          <w:szCs w:val="22"/>
          <w:highlight w:val="yellow"/>
        </w:rPr>
      </w:pPr>
    </w:p>
    <w:p w14:paraId="5CF6535B" w14:textId="3F4EA0A7" w:rsidR="00F92754" w:rsidRPr="00400989" w:rsidRDefault="00F92754" w:rsidP="00914242">
      <w:pPr>
        <w:spacing w:after="60" w:line="240" w:lineRule="auto"/>
        <w:jc w:val="both"/>
        <w:rPr>
          <w:rFonts w:cs="Arial"/>
          <w:sz w:val="22"/>
          <w:szCs w:val="22"/>
        </w:rPr>
      </w:pPr>
      <w:r w:rsidRPr="00400989">
        <w:rPr>
          <w:rFonts w:cs="Arial"/>
          <w:b/>
          <w:sz w:val="22"/>
          <w:szCs w:val="22"/>
        </w:rPr>
        <w:t>P</w:t>
      </w:r>
      <w:r w:rsidR="00B74494" w:rsidRPr="00400989">
        <w:rPr>
          <w:rFonts w:cs="Arial"/>
          <w:b/>
          <w:sz w:val="22"/>
          <w:szCs w:val="22"/>
        </w:rPr>
        <w:t xml:space="preserve">rednostna </w:t>
      </w:r>
      <w:r w:rsidR="003E5857" w:rsidRPr="00400989">
        <w:rPr>
          <w:rFonts w:cs="Arial"/>
          <w:b/>
          <w:sz w:val="22"/>
          <w:szCs w:val="22"/>
        </w:rPr>
        <w:t xml:space="preserve">naloga </w:t>
      </w:r>
      <w:r w:rsidRPr="00400989">
        <w:rPr>
          <w:rFonts w:cs="Arial"/>
          <w:b/>
          <w:sz w:val="22"/>
          <w:szCs w:val="22"/>
        </w:rPr>
        <w:t>1</w:t>
      </w:r>
      <w:r w:rsidR="00B74494" w:rsidRPr="00400989">
        <w:rPr>
          <w:rFonts w:cs="Arial"/>
          <w:b/>
          <w:sz w:val="22"/>
          <w:szCs w:val="22"/>
        </w:rPr>
        <w:t>:</w:t>
      </w:r>
      <w:r w:rsidR="00B74494" w:rsidRPr="00400989">
        <w:rPr>
          <w:rFonts w:cs="Arial"/>
          <w:sz w:val="22"/>
          <w:szCs w:val="22"/>
        </w:rPr>
        <w:t xml:space="preserve"> </w:t>
      </w:r>
      <w:r w:rsidRPr="00400989">
        <w:rPr>
          <w:rFonts w:cs="Arial"/>
          <w:b/>
          <w:bCs/>
          <w:sz w:val="22"/>
          <w:szCs w:val="22"/>
        </w:rPr>
        <w:t>Inovacijska družba znanja</w:t>
      </w:r>
    </w:p>
    <w:p w14:paraId="7AAFFF65" w14:textId="5220D4ED" w:rsidR="00F92754" w:rsidRPr="00400989" w:rsidRDefault="00F92754" w:rsidP="00914242">
      <w:pPr>
        <w:spacing w:after="60" w:line="240" w:lineRule="auto"/>
        <w:jc w:val="both"/>
        <w:rPr>
          <w:rFonts w:cs="Arial"/>
          <w:sz w:val="22"/>
          <w:szCs w:val="22"/>
        </w:rPr>
      </w:pPr>
    </w:p>
    <w:p w14:paraId="0BAB5163" w14:textId="3BAC0223" w:rsidR="00F92754" w:rsidRPr="00400989" w:rsidRDefault="00C718DF"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specifičnega cilja 1.1</w:t>
      </w:r>
      <w:r w:rsidR="00A02C4F" w:rsidRPr="00400989">
        <w:rPr>
          <w:rFonts w:cs="Arial"/>
          <w:b/>
          <w:bCs/>
          <w:sz w:val="22"/>
          <w:szCs w:val="22"/>
        </w:rPr>
        <w:t xml:space="preserve"> </w:t>
      </w:r>
      <w:r w:rsidR="00A02C4F" w:rsidRPr="00400989">
        <w:rPr>
          <w:rFonts w:cs="Arial"/>
          <w:i/>
          <w:iCs/>
          <w:sz w:val="22"/>
          <w:szCs w:val="22"/>
        </w:rPr>
        <w:t>Razvoj in izboljšanje raziskovalne in inovacijske zmogljivosti ter uvajanje naprednih tehnologij</w:t>
      </w:r>
      <w:r w:rsidRPr="00400989">
        <w:rPr>
          <w:rFonts w:cs="Arial"/>
          <w:b/>
          <w:bCs/>
          <w:sz w:val="22"/>
          <w:szCs w:val="22"/>
        </w:rPr>
        <w:t xml:space="preserve"> </w:t>
      </w:r>
      <w:r w:rsidRPr="00400989">
        <w:rPr>
          <w:rFonts w:cs="Arial"/>
          <w:sz w:val="22"/>
          <w:szCs w:val="22"/>
        </w:rPr>
        <w:t xml:space="preserve">so skladno s </w:t>
      </w:r>
      <w:r w:rsidR="00982445" w:rsidRPr="00400989">
        <w:rPr>
          <w:rFonts w:cs="Arial"/>
          <w:sz w:val="22"/>
          <w:szCs w:val="22"/>
        </w:rPr>
        <w:t xml:space="preserve">Programom </w:t>
      </w:r>
      <w:r w:rsidR="000C1E5C">
        <w:rPr>
          <w:rFonts w:cs="Arial"/>
          <w:sz w:val="22"/>
          <w:szCs w:val="22"/>
        </w:rPr>
        <w:t>2021–2027</w:t>
      </w:r>
      <w:r w:rsidR="00982445" w:rsidRPr="00400989">
        <w:rPr>
          <w:rFonts w:cs="Arial"/>
          <w:sz w:val="22"/>
          <w:szCs w:val="22"/>
        </w:rPr>
        <w:t xml:space="preserve"> </w:t>
      </w:r>
      <w:r w:rsidRPr="00400989">
        <w:rPr>
          <w:rFonts w:cs="Arial"/>
          <w:sz w:val="22"/>
          <w:szCs w:val="22"/>
        </w:rPr>
        <w:t>u</w:t>
      </w:r>
      <w:r w:rsidR="00F92754" w:rsidRPr="00400989">
        <w:rPr>
          <w:rFonts w:cs="Arial"/>
          <w:sz w:val="22"/>
          <w:szCs w:val="22"/>
        </w:rPr>
        <w:t>krepi osredotočeni na:</w:t>
      </w:r>
    </w:p>
    <w:p w14:paraId="1C73CDDB" w14:textId="078424E2" w:rsidR="00F92754" w:rsidRPr="00B87033" w:rsidRDefault="00F92754"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 xml:space="preserve">izboljšanje inovacijskega sistema v Sloveniji in spodbude za prenos znanja, kar vključuje tudi podporo strateškim razvojno-inovacijskim partnerstvom, </w:t>
      </w:r>
    </w:p>
    <w:p w14:paraId="07CDAC16" w14:textId="278B768B" w:rsidR="00F92754" w:rsidRPr="00B87033" w:rsidRDefault="00F92754"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 xml:space="preserve">krepitev kapacitet za raziskave z izgradnjo in vzpostavitvijo raziskovalne infrastrukture (vključno z e-infrastrukturo), kjer so potrebe najbolj izkazane, </w:t>
      </w:r>
    </w:p>
    <w:p w14:paraId="220B1B8C" w14:textId="57DB160F" w:rsidR="00F92754" w:rsidRPr="00B87033" w:rsidRDefault="00F92754"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lastRenderedPageBreak/>
        <w:t>krepitev vlaganj v raziskovalno razvojne in inovacijske projekte ter sodelovanje med deležniki peterne vijačnice inoviranja, kar vključuje tudi zaposlovanje mladih raziskovalcev oziroma raziskovalcev na začetku kariere v podjetjih in javnih raziskovalnih organizacijah,</w:t>
      </w:r>
    </w:p>
    <w:p w14:paraId="78F910A0" w14:textId="691AF7BA" w:rsidR="00F92754" w:rsidRPr="00B87033" w:rsidRDefault="00F92754"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področje sodelovanja v evropskem raziskovalnem prostoru in krepitve sinergij med različnimi viri financiranja ter razvojne internacionalizacije s spodbujanjem sodelovanja podjetij in raziskovalno-razvojnih institucij na skupnih raziskovalno-razvojno-inovacijskih projektih na mednarodni ravni</w:t>
      </w:r>
    </w:p>
    <w:p w14:paraId="35495DBF" w14:textId="77777777" w:rsidR="00971A6E" w:rsidRDefault="00971A6E" w:rsidP="00914242">
      <w:pPr>
        <w:spacing w:after="60" w:line="240" w:lineRule="auto"/>
        <w:jc w:val="both"/>
        <w:rPr>
          <w:rFonts w:cs="Arial"/>
          <w:sz w:val="22"/>
          <w:szCs w:val="22"/>
        </w:rPr>
      </w:pPr>
    </w:p>
    <w:p w14:paraId="6EBBFC3F" w14:textId="052E5136" w:rsidR="00F92754" w:rsidRPr="007C098C" w:rsidRDefault="00971A6E" w:rsidP="00914242">
      <w:pPr>
        <w:spacing w:after="60" w:line="240" w:lineRule="auto"/>
        <w:jc w:val="both"/>
        <w:rPr>
          <w:rFonts w:cs="Arial"/>
          <w:b/>
          <w:bCs/>
          <w:sz w:val="22"/>
          <w:szCs w:val="22"/>
        </w:rPr>
      </w:pPr>
      <w:r w:rsidRPr="007C098C">
        <w:rPr>
          <w:rFonts w:cs="Arial"/>
          <w:b/>
          <w:bCs/>
          <w:sz w:val="22"/>
          <w:szCs w:val="22"/>
        </w:rPr>
        <w:t xml:space="preserve">S finančnimi instrumenti bodo podprti </w:t>
      </w:r>
      <w:r w:rsidR="00264282" w:rsidRPr="007C098C">
        <w:rPr>
          <w:rFonts w:cs="Arial"/>
          <w:b/>
          <w:bCs/>
          <w:sz w:val="22"/>
          <w:szCs w:val="22"/>
        </w:rPr>
        <w:t>ukrepi za krepitev vlaganj v raziskovalno razvoj</w:t>
      </w:r>
      <w:r w:rsidR="00A74153" w:rsidRPr="007C098C">
        <w:rPr>
          <w:rFonts w:cs="Arial"/>
          <w:b/>
          <w:bCs/>
          <w:sz w:val="22"/>
          <w:szCs w:val="22"/>
        </w:rPr>
        <w:t>ne</w:t>
      </w:r>
      <w:r w:rsidR="00264282" w:rsidRPr="007C098C">
        <w:rPr>
          <w:rFonts w:cs="Arial"/>
          <w:b/>
          <w:bCs/>
          <w:sz w:val="22"/>
          <w:szCs w:val="22"/>
        </w:rPr>
        <w:t xml:space="preserve"> in inovacijske projekte.</w:t>
      </w:r>
    </w:p>
    <w:p w14:paraId="75EBB68C" w14:textId="77777777" w:rsidR="00971A6E" w:rsidRPr="00400989" w:rsidRDefault="00971A6E" w:rsidP="00914242">
      <w:pPr>
        <w:spacing w:after="60" w:line="240" w:lineRule="auto"/>
        <w:jc w:val="both"/>
        <w:rPr>
          <w:rFonts w:cs="Arial"/>
          <w:sz w:val="22"/>
          <w:szCs w:val="22"/>
        </w:rPr>
      </w:pPr>
    </w:p>
    <w:p w14:paraId="6ED39E59" w14:textId="50DAD3AD" w:rsidR="00C718DF" w:rsidRPr="00400989" w:rsidRDefault="00C718DF"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specifičnega cilja 1.3</w:t>
      </w:r>
      <w:r w:rsidR="00A02C4F" w:rsidRPr="00400989">
        <w:rPr>
          <w:rFonts w:cs="Arial"/>
          <w:b/>
          <w:bCs/>
          <w:sz w:val="22"/>
          <w:szCs w:val="22"/>
        </w:rPr>
        <w:t xml:space="preserve"> </w:t>
      </w:r>
      <w:r w:rsidR="00A02C4F" w:rsidRPr="00400989">
        <w:rPr>
          <w:rFonts w:cs="Arial"/>
          <w:i/>
          <w:iCs/>
          <w:sz w:val="22"/>
          <w:szCs w:val="22"/>
        </w:rPr>
        <w:t>Krepitev trajnostne rasti in konkurenčnosti malih in srednje velikih podjetij (MSP) ter ustvarjanje delovnih mest v MSP, med drugim s produktivnimi naložbami</w:t>
      </w:r>
      <w:r w:rsidRPr="00400989">
        <w:rPr>
          <w:rFonts w:cs="Arial"/>
          <w:sz w:val="22"/>
          <w:szCs w:val="22"/>
        </w:rPr>
        <w:t xml:space="preserve"> skladno s </w:t>
      </w:r>
      <w:r w:rsidR="00982445" w:rsidRPr="00400989">
        <w:rPr>
          <w:rFonts w:cs="Arial"/>
          <w:sz w:val="22"/>
          <w:szCs w:val="22"/>
        </w:rPr>
        <w:t xml:space="preserve">Programom </w:t>
      </w:r>
      <w:r w:rsidR="000C1E5C">
        <w:rPr>
          <w:rFonts w:cs="Arial"/>
          <w:sz w:val="22"/>
          <w:szCs w:val="22"/>
        </w:rPr>
        <w:t>2021–2027</w:t>
      </w:r>
      <w:r w:rsidR="00982445" w:rsidRPr="00400989">
        <w:rPr>
          <w:rFonts w:cs="Arial"/>
          <w:sz w:val="22"/>
          <w:szCs w:val="22"/>
        </w:rPr>
        <w:t xml:space="preserve"> </w:t>
      </w:r>
      <w:r w:rsidRPr="00400989">
        <w:rPr>
          <w:rFonts w:cs="Arial"/>
          <w:sz w:val="22"/>
          <w:szCs w:val="22"/>
        </w:rPr>
        <w:t>vlaganja izhajajo iz S5 in so osredotočena na:</w:t>
      </w:r>
    </w:p>
    <w:p w14:paraId="598877AB" w14:textId="27A6CEF5" w:rsidR="00C718DF" w:rsidRPr="00B87033" w:rsidRDefault="00C718D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razvoj in optimizacijo ekosistema za podporo podjetništvu in inovativnosti, kar med drugim zajema izvajanje podpornih storitev za podjetja v okviru Slovenske poslovne točke - SPOT Svetovanje, SPOT Global, Subjektov inovativnega okolja (SIO), podjetniških inkubatorjev, pospeševalnikov, Projektno nad izzive (PONI), podporo nacionalni platformi kulturnih in kreativnih industrij, e-javnemu naročanju ter pametnemu upravljanju turističnih destinacij slovenskega turizma;</w:t>
      </w:r>
    </w:p>
    <w:p w14:paraId="06D9883C" w14:textId="74E0736A" w:rsidR="00C718DF" w:rsidRPr="00B87033" w:rsidRDefault="00C718D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prehod novih podjetniških podjemov in novonastalih podjetij v fazo hitrejše rasti ter ukrepov za hitrorastoča podjetja;</w:t>
      </w:r>
    </w:p>
    <w:p w14:paraId="6A365CFE" w14:textId="4675F4E5" w:rsidR="00781625" w:rsidRPr="00400989" w:rsidRDefault="00C718D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rast in razvoj podjetij z različnimi spodbudami, tudi za družbene inovacije, ter z ukrepi za uvedbo inovativnih pristopov v različnih segmentih poslovanja podjetij;</w:t>
      </w:r>
    </w:p>
    <w:p w14:paraId="0721B81B" w14:textId="6BAB2B6D" w:rsidR="00B74494" w:rsidRPr="00B87033" w:rsidRDefault="00C718DF" w:rsidP="00914242">
      <w:pPr>
        <w:pStyle w:val="Odstavekseznama"/>
        <w:numPr>
          <w:ilvl w:val="0"/>
          <w:numId w:val="29"/>
        </w:numPr>
        <w:spacing w:after="60"/>
        <w:jc w:val="both"/>
        <w:rPr>
          <w:rFonts w:ascii="Arial" w:eastAsia="Calibri" w:hAnsi="Arial" w:cs="Arial"/>
          <w:bCs/>
          <w:iCs/>
        </w:rPr>
      </w:pPr>
      <w:r w:rsidRPr="00400989">
        <w:rPr>
          <w:rFonts w:ascii="Arial" w:hAnsi="Arial" w:cs="Arial"/>
          <w:sz w:val="22"/>
          <w:szCs w:val="22"/>
        </w:rPr>
        <w:t xml:space="preserve">področje internacionalizacije in sodelovanja na področju </w:t>
      </w:r>
      <w:proofErr w:type="spellStart"/>
      <w:r w:rsidRPr="00400989">
        <w:rPr>
          <w:rFonts w:ascii="Arial" w:hAnsi="Arial" w:cs="Arial"/>
          <w:sz w:val="22"/>
          <w:szCs w:val="22"/>
        </w:rPr>
        <w:t>makroregij</w:t>
      </w:r>
      <w:proofErr w:type="spellEnd"/>
      <w:r w:rsidRPr="00400989">
        <w:rPr>
          <w:rFonts w:ascii="Arial" w:hAnsi="Arial" w:cs="Arial"/>
          <w:sz w:val="22"/>
          <w:szCs w:val="22"/>
        </w:rPr>
        <w:t xml:space="preserve"> preko oblikovanja partnerstev s podjetji na tujih trgih, promocije in krepitve znamk proizvodov in storitev slovenskih podjetij v tujini ter skupnih vlaganj na tujih trgih.</w:t>
      </w:r>
    </w:p>
    <w:p w14:paraId="263786A4" w14:textId="77777777" w:rsidR="00F92754" w:rsidRDefault="00F92754" w:rsidP="00914242">
      <w:pPr>
        <w:spacing w:after="60" w:line="240" w:lineRule="auto"/>
        <w:jc w:val="both"/>
        <w:rPr>
          <w:rFonts w:eastAsia="Calibri" w:cs="Arial"/>
          <w:bCs/>
          <w:iCs/>
          <w:sz w:val="22"/>
          <w:szCs w:val="22"/>
          <w:highlight w:val="yellow"/>
        </w:rPr>
      </w:pPr>
    </w:p>
    <w:p w14:paraId="4D9EA490" w14:textId="59A9242B" w:rsidR="00971A6E" w:rsidRPr="007C098C" w:rsidRDefault="00971A6E" w:rsidP="00914242">
      <w:pPr>
        <w:spacing w:after="60" w:line="240" w:lineRule="auto"/>
        <w:jc w:val="both"/>
        <w:rPr>
          <w:rFonts w:cs="Arial"/>
          <w:b/>
          <w:bCs/>
          <w:sz w:val="22"/>
          <w:szCs w:val="22"/>
        </w:rPr>
      </w:pPr>
      <w:r w:rsidRPr="007C098C">
        <w:rPr>
          <w:rFonts w:cs="Arial"/>
          <w:b/>
          <w:bCs/>
          <w:sz w:val="22"/>
          <w:szCs w:val="22"/>
        </w:rPr>
        <w:t>S finančnimi instrumenti bodo podprti</w:t>
      </w:r>
      <w:r w:rsidR="00264282" w:rsidRPr="007C098C">
        <w:rPr>
          <w:rFonts w:cs="Arial"/>
          <w:b/>
          <w:bCs/>
          <w:sz w:val="22"/>
          <w:szCs w:val="22"/>
        </w:rPr>
        <w:t xml:space="preserve"> ukrepi prehoda novih podjetniških podjemov in novonastalih podjetij v fazo hitrejše rasti ter ukrepov za hitrorastoča podjetja ter ukrepi za rast in razvoj podjetij.</w:t>
      </w:r>
    </w:p>
    <w:p w14:paraId="1E114F57" w14:textId="77777777" w:rsidR="00971A6E" w:rsidRPr="00400989" w:rsidRDefault="00971A6E" w:rsidP="00914242">
      <w:pPr>
        <w:spacing w:after="60" w:line="240" w:lineRule="auto"/>
        <w:jc w:val="both"/>
        <w:rPr>
          <w:rFonts w:eastAsia="Calibri" w:cs="Arial"/>
          <w:bCs/>
          <w:iCs/>
          <w:sz w:val="22"/>
          <w:szCs w:val="22"/>
          <w:highlight w:val="yellow"/>
        </w:rPr>
      </w:pPr>
    </w:p>
    <w:p w14:paraId="61719BF5" w14:textId="00F71564" w:rsidR="00C718DF" w:rsidRPr="00400989" w:rsidRDefault="00C718DF" w:rsidP="00914242">
      <w:pPr>
        <w:spacing w:after="60" w:line="240" w:lineRule="auto"/>
        <w:jc w:val="both"/>
        <w:rPr>
          <w:rFonts w:cs="Arial"/>
          <w:sz w:val="22"/>
          <w:szCs w:val="22"/>
        </w:rPr>
      </w:pPr>
      <w:bookmarkStart w:id="11" w:name="_Hlk180497907"/>
      <w:r w:rsidRPr="00400989">
        <w:rPr>
          <w:rFonts w:cs="Arial"/>
          <w:b/>
          <w:sz w:val="22"/>
          <w:szCs w:val="22"/>
        </w:rPr>
        <w:t xml:space="preserve">Prednostna </w:t>
      </w:r>
      <w:r w:rsidR="003E5857" w:rsidRPr="00400989">
        <w:rPr>
          <w:rFonts w:cs="Arial"/>
          <w:b/>
          <w:sz w:val="22"/>
          <w:szCs w:val="22"/>
        </w:rPr>
        <w:t>naloga</w:t>
      </w:r>
      <w:r w:rsidRPr="00400989">
        <w:rPr>
          <w:rFonts w:cs="Arial"/>
          <w:b/>
          <w:sz w:val="22"/>
          <w:szCs w:val="22"/>
        </w:rPr>
        <w:t xml:space="preserve"> 3:</w:t>
      </w:r>
      <w:r w:rsidRPr="00400989">
        <w:rPr>
          <w:rFonts w:cs="Arial"/>
          <w:sz w:val="22"/>
          <w:szCs w:val="22"/>
        </w:rPr>
        <w:t xml:space="preserve"> Zelena preobrazba za podnebno nevtralnost</w:t>
      </w:r>
    </w:p>
    <w:bookmarkEnd w:id="11"/>
    <w:p w14:paraId="2256EAD2" w14:textId="77777777" w:rsidR="003E5857" w:rsidRPr="00400989" w:rsidRDefault="003E5857" w:rsidP="00914242">
      <w:pPr>
        <w:spacing w:after="60" w:line="240" w:lineRule="auto"/>
        <w:jc w:val="both"/>
        <w:rPr>
          <w:rFonts w:cs="Arial"/>
          <w:sz w:val="22"/>
          <w:szCs w:val="22"/>
        </w:rPr>
      </w:pPr>
    </w:p>
    <w:p w14:paraId="11B1B657" w14:textId="75F78151" w:rsidR="00C718DF" w:rsidRPr="00400989" w:rsidRDefault="00C718DF"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specifičnega cilja 2.1</w:t>
      </w:r>
      <w:r w:rsidR="00A02C4F" w:rsidRPr="00400989">
        <w:rPr>
          <w:rFonts w:cs="Arial"/>
        </w:rPr>
        <w:t xml:space="preserve"> </w:t>
      </w:r>
      <w:r w:rsidR="00A02C4F" w:rsidRPr="00400989">
        <w:rPr>
          <w:rFonts w:cs="Arial"/>
          <w:i/>
          <w:iCs/>
          <w:sz w:val="22"/>
          <w:szCs w:val="22"/>
        </w:rPr>
        <w:t>Spodbujanje energijske učinkovitosti in zmanjševanje emisij toplogrednih plinov</w:t>
      </w:r>
      <w:r w:rsidRPr="00400989">
        <w:rPr>
          <w:rFonts w:cs="Arial"/>
          <w:b/>
          <w:bCs/>
          <w:sz w:val="22"/>
          <w:szCs w:val="22"/>
        </w:rPr>
        <w:t xml:space="preserve"> </w:t>
      </w:r>
      <w:r w:rsidRPr="00400989">
        <w:rPr>
          <w:rFonts w:cs="Arial"/>
          <w:sz w:val="22"/>
          <w:szCs w:val="22"/>
        </w:rPr>
        <w:t xml:space="preserve">so skladno s </w:t>
      </w:r>
      <w:r w:rsidR="00982445" w:rsidRPr="00400989">
        <w:rPr>
          <w:rFonts w:cs="Arial"/>
          <w:sz w:val="22"/>
          <w:szCs w:val="22"/>
        </w:rPr>
        <w:t xml:space="preserve">Programom </w:t>
      </w:r>
      <w:r w:rsidR="000C1E5C">
        <w:rPr>
          <w:rFonts w:cs="Arial"/>
          <w:sz w:val="22"/>
          <w:szCs w:val="22"/>
        </w:rPr>
        <w:t>2021–2027</w:t>
      </w:r>
      <w:r w:rsidR="00982445" w:rsidRPr="00400989">
        <w:rPr>
          <w:rFonts w:cs="Arial"/>
          <w:sz w:val="22"/>
          <w:szCs w:val="22"/>
        </w:rPr>
        <w:t xml:space="preserve"> </w:t>
      </w:r>
      <w:r w:rsidRPr="00400989">
        <w:rPr>
          <w:rFonts w:cs="Arial"/>
          <w:sz w:val="22"/>
          <w:szCs w:val="22"/>
        </w:rPr>
        <w:t>ukrepi osredotočeni na:</w:t>
      </w:r>
    </w:p>
    <w:p w14:paraId="63F096F7" w14:textId="4A401FEF" w:rsidR="00A02C4F" w:rsidRPr="00400989" w:rsidRDefault="00A02C4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v</w:t>
      </w:r>
      <w:r w:rsidR="002F51B6" w:rsidRPr="00400989">
        <w:rPr>
          <w:rFonts w:ascii="Arial" w:hAnsi="Arial" w:cs="Arial"/>
          <w:sz w:val="22"/>
          <w:szCs w:val="22"/>
        </w:rPr>
        <w:t>laganja za izboljšanje energetske učinkovitosti</w:t>
      </w:r>
      <w:r w:rsidRPr="00400989">
        <w:rPr>
          <w:rFonts w:ascii="Arial" w:hAnsi="Arial" w:cs="Arial"/>
          <w:sz w:val="22"/>
          <w:szCs w:val="22"/>
        </w:rPr>
        <w:t>,</w:t>
      </w:r>
    </w:p>
    <w:p w14:paraId="71F3E64A" w14:textId="1968FD5C" w:rsidR="002F51B6" w:rsidRPr="00400989" w:rsidRDefault="002F51B6"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energetsk</w:t>
      </w:r>
      <w:r w:rsidR="00A02C4F" w:rsidRPr="00400989">
        <w:rPr>
          <w:rFonts w:ascii="Arial" w:hAnsi="Arial" w:cs="Arial"/>
          <w:sz w:val="22"/>
          <w:szCs w:val="22"/>
        </w:rPr>
        <w:t>e</w:t>
      </w:r>
      <w:r w:rsidRPr="00400989">
        <w:rPr>
          <w:rFonts w:ascii="Arial" w:hAnsi="Arial" w:cs="Arial"/>
          <w:sz w:val="22"/>
          <w:szCs w:val="22"/>
        </w:rPr>
        <w:t xml:space="preserve"> prenov</w:t>
      </w:r>
      <w:r w:rsidR="00A02C4F" w:rsidRPr="00400989">
        <w:rPr>
          <w:rFonts w:ascii="Arial" w:hAnsi="Arial" w:cs="Arial"/>
          <w:sz w:val="22"/>
          <w:szCs w:val="22"/>
        </w:rPr>
        <w:t>e</w:t>
      </w:r>
      <w:r w:rsidRPr="00400989">
        <w:rPr>
          <w:rFonts w:ascii="Arial" w:hAnsi="Arial" w:cs="Arial"/>
          <w:sz w:val="22"/>
          <w:szCs w:val="22"/>
        </w:rPr>
        <w:t xml:space="preserve"> stavb z upoštevanjem trajnostne gradnje ter naprednim upravljanjem sistemov v in na stavbah</w:t>
      </w:r>
      <w:r w:rsidR="00A02C4F" w:rsidRPr="00400989">
        <w:rPr>
          <w:rFonts w:ascii="Arial" w:hAnsi="Arial" w:cs="Arial"/>
          <w:sz w:val="22"/>
          <w:szCs w:val="22"/>
        </w:rPr>
        <w:t>,</w:t>
      </w:r>
    </w:p>
    <w:p w14:paraId="2143760D" w14:textId="1E52BB85" w:rsidR="00A02C4F" w:rsidRPr="00400989" w:rsidRDefault="006D0DDA" w:rsidP="00914242">
      <w:pPr>
        <w:pStyle w:val="Odstavekseznama"/>
        <w:numPr>
          <w:ilvl w:val="0"/>
          <w:numId w:val="29"/>
        </w:numPr>
        <w:spacing w:after="60"/>
        <w:jc w:val="both"/>
        <w:rPr>
          <w:rFonts w:ascii="Arial" w:hAnsi="Arial" w:cs="Arial"/>
          <w:sz w:val="22"/>
          <w:szCs w:val="22"/>
        </w:rPr>
      </w:pPr>
      <w:bookmarkStart w:id="12" w:name="_Hlk180497999"/>
      <w:r>
        <w:rPr>
          <w:rFonts w:ascii="Arial" w:hAnsi="Arial" w:cs="Arial"/>
          <w:sz w:val="22"/>
          <w:szCs w:val="22"/>
        </w:rPr>
        <w:t xml:space="preserve">postopne </w:t>
      </w:r>
      <w:r w:rsidR="002F51B6" w:rsidRPr="00400989">
        <w:rPr>
          <w:rFonts w:ascii="Arial" w:hAnsi="Arial" w:cs="Arial"/>
          <w:sz w:val="22"/>
          <w:szCs w:val="22"/>
        </w:rPr>
        <w:t xml:space="preserve">celovite energetske prenove stavb </w:t>
      </w:r>
      <w:r>
        <w:rPr>
          <w:rFonts w:ascii="Arial" w:hAnsi="Arial" w:cs="Arial"/>
          <w:sz w:val="22"/>
          <w:szCs w:val="22"/>
        </w:rPr>
        <w:t>za poslovne subjekte</w:t>
      </w:r>
      <w:bookmarkEnd w:id="12"/>
      <w:r w:rsidR="009C5FD1">
        <w:rPr>
          <w:rFonts w:ascii="Arial" w:hAnsi="Arial" w:cs="Arial"/>
          <w:sz w:val="22"/>
          <w:szCs w:val="22"/>
        </w:rPr>
        <w:t>,</w:t>
      </w:r>
    </w:p>
    <w:p w14:paraId="7AF6745B" w14:textId="78B76B68" w:rsidR="00A02C4F" w:rsidRPr="00400989" w:rsidRDefault="002F51B6"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uspešn</w:t>
      </w:r>
      <w:r w:rsidR="00A02C4F" w:rsidRPr="00400989">
        <w:rPr>
          <w:rFonts w:ascii="Arial" w:hAnsi="Arial" w:cs="Arial"/>
          <w:sz w:val="22"/>
          <w:szCs w:val="22"/>
        </w:rPr>
        <w:t>o</w:t>
      </w:r>
      <w:r w:rsidRPr="00400989">
        <w:rPr>
          <w:rFonts w:ascii="Arial" w:hAnsi="Arial" w:cs="Arial"/>
          <w:sz w:val="22"/>
          <w:szCs w:val="22"/>
        </w:rPr>
        <w:t xml:space="preserve"> povezovanj</w:t>
      </w:r>
      <w:r w:rsidR="00A02C4F" w:rsidRPr="00400989">
        <w:rPr>
          <w:rFonts w:ascii="Arial" w:hAnsi="Arial" w:cs="Arial"/>
          <w:sz w:val="22"/>
          <w:szCs w:val="22"/>
        </w:rPr>
        <w:t>e</w:t>
      </w:r>
      <w:r w:rsidRPr="00400989">
        <w:rPr>
          <w:rFonts w:ascii="Arial" w:hAnsi="Arial" w:cs="Arial"/>
          <w:sz w:val="22"/>
          <w:szCs w:val="22"/>
        </w:rPr>
        <w:t xml:space="preserve"> načela trajnosti, estetike in vključenosti v skladu s pobudo Novi evropski Bauhaus</w:t>
      </w:r>
      <w:r w:rsidR="009C5FD1">
        <w:rPr>
          <w:rFonts w:ascii="Arial" w:hAnsi="Arial" w:cs="Arial"/>
          <w:sz w:val="22"/>
          <w:szCs w:val="22"/>
        </w:rPr>
        <w:t>.</w:t>
      </w:r>
    </w:p>
    <w:p w14:paraId="149A871A" w14:textId="6AAEB904" w:rsidR="002F51B6" w:rsidRDefault="002F51B6" w:rsidP="00914242">
      <w:pPr>
        <w:spacing w:after="60" w:line="240" w:lineRule="auto"/>
        <w:jc w:val="both"/>
        <w:rPr>
          <w:rFonts w:eastAsia="Calibri" w:cs="Arial"/>
          <w:bCs/>
          <w:iCs/>
          <w:sz w:val="22"/>
          <w:szCs w:val="22"/>
          <w:highlight w:val="yellow"/>
        </w:rPr>
      </w:pPr>
    </w:p>
    <w:p w14:paraId="03244377" w14:textId="10F2DAF1" w:rsidR="00971A6E" w:rsidRPr="00400989" w:rsidRDefault="00971A6E" w:rsidP="00914242">
      <w:pPr>
        <w:spacing w:after="60" w:line="240" w:lineRule="auto"/>
        <w:jc w:val="both"/>
        <w:rPr>
          <w:rFonts w:eastAsia="Calibri" w:cs="Arial"/>
          <w:bCs/>
          <w:iCs/>
          <w:sz w:val="22"/>
          <w:szCs w:val="22"/>
          <w:highlight w:val="yellow"/>
        </w:rPr>
      </w:pPr>
      <w:bookmarkStart w:id="13" w:name="_Hlk180498085"/>
      <w:r w:rsidRPr="007C098C">
        <w:rPr>
          <w:rFonts w:cs="Arial"/>
          <w:b/>
          <w:bCs/>
          <w:sz w:val="22"/>
          <w:szCs w:val="22"/>
        </w:rPr>
        <w:t xml:space="preserve">S finančnimi instrumenti bodo podprti </w:t>
      </w:r>
      <w:r w:rsidR="00264282" w:rsidRPr="007C098C">
        <w:rPr>
          <w:rFonts w:cs="Arial"/>
          <w:b/>
          <w:bCs/>
          <w:sz w:val="22"/>
          <w:szCs w:val="22"/>
        </w:rPr>
        <w:t xml:space="preserve">ukrepi </w:t>
      </w:r>
      <w:r w:rsidR="006D0DDA" w:rsidRPr="007E469F">
        <w:rPr>
          <w:rFonts w:cs="Arial"/>
          <w:b/>
          <w:bCs/>
          <w:sz w:val="22"/>
          <w:szCs w:val="22"/>
        </w:rPr>
        <w:t>za poslovne subjekte</w:t>
      </w:r>
      <w:r w:rsidR="006D0DDA">
        <w:rPr>
          <w:rFonts w:cs="Arial"/>
          <w:b/>
          <w:bCs/>
          <w:sz w:val="22"/>
          <w:szCs w:val="22"/>
        </w:rPr>
        <w:t xml:space="preserve">, in sicer na/v stavbah, katerih lastniki ali solastniki so </w:t>
      </w:r>
      <w:r w:rsidR="006D0DDA" w:rsidRPr="007E469F">
        <w:rPr>
          <w:rFonts w:cs="Arial"/>
          <w:b/>
          <w:bCs/>
          <w:sz w:val="22"/>
          <w:szCs w:val="22"/>
        </w:rPr>
        <w:t>pravn</w:t>
      </w:r>
      <w:r w:rsidR="006D0DDA">
        <w:rPr>
          <w:rFonts w:cs="Arial"/>
          <w:b/>
          <w:bCs/>
          <w:sz w:val="22"/>
          <w:szCs w:val="22"/>
        </w:rPr>
        <w:t>e</w:t>
      </w:r>
      <w:r w:rsidR="006D0DDA" w:rsidRPr="007E469F">
        <w:rPr>
          <w:rFonts w:cs="Arial"/>
          <w:b/>
          <w:bCs/>
          <w:sz w:val="22"/>
          <w:szCs w:val="22"/>
        </w:rPr>
        <w:t xml:space="preserve"> oseb</w:t>
      </w:r>
      <w:r w:rsidR="006D0DDA">
        <w:rPr>
          <w:rFonts w:cs="Arial"/>
          <w:b/>
          <w:bCs/>
          <w:sz w:val="22"/>
          <w:szCs w:val="22"/>
        </w:rPr>
        <w:t xml:space="preserve">e, </w:t>
      </w:r>
      <w:r w:rsidR="006D0DDA" w:rsidRPr="007E469F">
        <w:rPr>
          <w:rFonts w:cs="Arial"/>
          <w:b/>
          <w:bCs/>
          <w:sz w:val="22"/>
          <w:szCs w:val="22"/>
        </w:rPr>
        <w:t>samostojni podjetniki posamezniki in druge fizične osebe, ki opravljajo registrirane dejavnosti, ali s predpisom ali z aktom o ustanovitvi določene dejavnosti, ki so vsi vpisani v poslovni register v Republiki Sloveniji, razen njihovih podružnic v tujini</w:t>
      </w:r>
      <w:r w:rsidR="006D0DDA">
        <w:rPr>
          <w:rFonts w:cs="Arial"/>
          <w:b/>
          <w:bCs/>
          <w:sz w:val="22"/>
          <w:szCs w:val="22"/>
        </w:rPr>
        <w:t>.</w:t>
      </w:r>
      <w:bookmarkEnd w:id="13"/>
    </w:p>
    <w:p w14:paraId="684667AD" w14:textId="3328E8BA" w:rsidR="003E5857" w:rsidRPr="00400989" w:rsidRDefault="00C718DF"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 xml:space="preserve">specifičnega cilja 2.6 </w:t>
      </w:r>
      <w:r w:rsidR="00A02C4F" w:rsidRPr="00400989">
        <w:rPr>
          <w:rFonts w:cs="Arial"/>
          <w:i/>
          <w:iCs/>
          <w:sz w:val="22"/>
          <w:szCs w:val="22"/>
        </w:rPr>
        <w:t>Spodbujanje prehoda na krožno gospodarstvo, gospodarno z viri</w:t>
      </w:r>
      <w:r w:rsidR="00A02C4F" w:rsidRPr="00400989">
        <w:rPr>
          <w:rFonts w:cs="Arial"/>
          <w:b/>
          <w:bCs/>
          <w:sz w:val="22"/>
          <w:szCs w:val="22"/>
        </w:rPr>
        <w:t xml:space="preserve"> </w:t>
      </w:r>
      <w:r w:rsidRPr="00400989">
        <w:rPr>
          <w:rFonts w:cs="Arial"/>
          <w:sz w:val="22"/>
          <w:szCs w:val="22"/>
        </w:rPr>
        <w:t>so skladno s P</w:t>
      </w:r>
      <w:r w:rsidR="00982445" w:rsidRPr="00400989">
        <w:rPr>
          <w:rFonts w:cs="Arial"/>
          <w:sz w:val="22"/>
          <w:szCs w:val="22"/>
        </w:rPr>
        <w:t xml:space="preserve">rogramom </w:t>
      </w:r>
      <w:r w:rsidR="000C1E5C">
        <w:rPr>
          <w:rFonts w:cs="Arial"/>
          <w:sz w:val="22"/>
          <w:szCs w:val="22"/>
        </w:rPr>
        <w:t>2021–2027</w:t>
      </w:r>
      <w:r w:rsidRPr="00400989">
        <w:rPr>
          <w:rFonts w:cs="Arial"/>
          <w:sz w:val="22"/>
          <w:szCs w:val="22"/>
        </w:rPr>
        <w:t xml:space="preserve"> ukrepi osredotočeni na:</w:t>
      </w:r>
    </w:p>
    <w:p w14:paraId="6E5ABF32" w14:textId="77777777" w:rsidR="003E5857" w:rsidRPr="00B87033" w:rsidRDefault="00EF09C2"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lastRenderedPageBreak/>
        <w:t>vzpostavit</w:t>
      </w:r>
      <w:r w:rsidR="003E5857" w:rsidRPr="00400989">
        <w:rPr>
          <w:rFonts w:ascii="Arial" w:hAnsi="Arial" w:cs="Arial"/>
          <w:sz w:val="22"/>
          <w:szCs w:val="22"/>
        </w:rPr>
        <w:t>e</w:t>
      </w:r>
      <w:r w:rsidRPr="00400989">
        <w:rPr>
          <w:rFonts w:ascii="Arial" w:hAnsi="Arial" w:cs="Arial"/>
          <w:sz w:val="22"/>
          <w:szCs w:val="22"/>
        </w:rPr>
        <w:t xml:space="preserve">v pogojev za prehod v </w:t>
      </w:r>
      <w:proofErr w:type="spellStart"/>
      <w:r w:rsidRPr="00400989">
        <w:rPr>
          <w:rFonts w:ascii="Arial" w:hAnsi="Arial" w:cs="Arial"/>
          <w:sz w:val="22"/>
          <w:szCs w:val="22"/>
        </w:rPr>
        <w:t>nizkoogljično</w:t>
      </w:r>
      <w:proofErr w:type="spellEnd"/>
      <w:r w:rsidRPr="00400989">
        <w:rPr>
          <w:rFonts w:ascii="Arial" w:hAnsi="Arial" w:cs="Arial"/>
          <w:sz w:val="22"/>
          <w:szCs w:val="22"/>
        </w:rPr>
        <w:t xml:space="preserve"> krožno gospodarstvo, predvsem z uvajanjem </w:t>
      </w:r>
      <w:proofErr w:type="spellStart"/>
      <w:r w:rsidRPr="00400989">
        <w:rPr>
          <w:rFonts w:ascii="Arial" w:hAnsi="Arial" w:cs="Arial"/>
          <w:sz w:val="22"/>
          <w:szCs w:val="22"/>
        </w:rPr>
        <w:t>nizkoogljičnih</w:t>
      </w:r>
      <w:proofErr w:type="spellEnd"/>
      <w:r w:rsidRPr="00400989">
        <w:rPr>
          <w:rFonts w:ascii="Arial" w:hAnsi="Arial" w:cs="Arial"/>
          <w:sz w:val="22"/>
          <w:szCs w:val="22"/>
        </w:rPr>
        <w:t xml:space="preserve"> in krožnih poslovnih modelov, uvedbo katerih je mogoče podpreti z uvajanjem digitalnih tehnologij, s katerimi bodo podjetja lažje kljubovala izzivom in pritiskom na konkurenčnost njihovega poslovanja, ki so posledica dviga cen surovin in energentov</w:t>
      </w:r>
      <w:r w:rsidR="003E5857" w:rsidRPr="00400989">
        <w:rPr>
          <w:rFonts w:ascii="Arial" w:hAnsi="Arial" w:cs="Arial"/>
          <w:sz w:val="22"/>
          <w:szCs w:val="22"/>
        </w:rPr>
        <w:t>,</w:t>
      </w:r>
    </w:p>
    <w:p w14:paraId="26AF8067" w14:textId="12F638C5" w:rsidR="00EF09C2" w:rsidRPr="00B87033" w:rsidRDefault="00EF09C2"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 xml:space="preserve">tistim rešitvam, ki bodo najbolj prispevale k dvigu dodane vrednosti ter k proizvodnji izdelkov, ki v svoji življenjski dobi izkazujejo nizek </w:t>
      </w:r>
      <w:proofErr w:type="spellStart"/>
      <w:r w:rsidRPr="00400989">
        <w:rPr>
          <w:rFonts w:ascii="Arial" w:hAnsi="Arial" w:cs="Arial"/>
          <w:sz w:val="22"/>
          <w:szCs w:val="22"/>
        </w:rPr>
        <w:t>ogljični</w:t>
      </w:r>
      <w:proofErr w:type="spellEnd"/>
      <w:r w:rsidRPr="00400989">
        <w:rPr>
          <w:rFonts w:ascii="Arial" w:hAnsi="Arial" w:cs="Arial"/>
          <w:sz w:val="22"/>
          <w:szCs w:val="22"/>
        </w:rPr>
        <w:t xml:space="preserve"> odtis</w:t>
      </w:r>
      <w:r w:rsidR="003E5857" w:rsidRPr="00400989">
        <w:rPr>
          <w:rFonts w:ascii="Arial" w:hAnsi="Arial" w:cs="Arial"/>
          <w:sz w:val="22"/>
          <w:szCs w:val="22"/>
        </w:rPr>
        <w:t>,</w:t>
      </w:r>
    </w:p>
    <w:p w14:paraId="649EF9B6" w14:textId="77777777" w:rsidR="003E5857" w:rsidRPr="00400989" w:rsidRDefault="00A02C4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 xml:space="preserve">spodbujanje storitev podpornega okolja za zeleni in digitalni prehod preko stičišča za oblikovanje politik in centra za zeleni, ustvarjalni in pametni razvoj ter krožnih inovacijskih procesov in učinkovite rabe virov v podjetjih (uvajanje krožnih poslovnih modelov ter novih </w:t>
      </w:r>
      <w:proofErr w:type="spellStart"/>
      <w:r w:rsidRPr="00400989">
        <w:rPr>
          <w:rFonts w:ascii="Arial" w:hAnsi="Arial" w:cs="Arial"/>
          <w:sz w:val="22"/>
          <w:szCs w:val="22"/>
        </w:rPr>
        <w:t>nizkoogljičnih</w:t>
      </w:r>
      <w:proofErr w:type="spellEnd"/>
      <w:r w:rsidRPr="00400989">
        <w:rPr>
          <w:rFonts w:ascii="Arial" w:hAnsi="Arial" w:cs="Arial"/>
          <w:sz w:val="22"/>
          <w:szCs w:val="22"/>
        </w:rPr>
        <w:t xml:space="preserve"> produktov, procesov in tehnologij za krepitev verig vrednosti, ob podpori digitalizacije)</w:t>
      </w:r>
      <w:r w:rsidR="003E5857" w:rsidRPr="00400989">
        <w:rPr>
          <w:rFonts w:ascii="Arial" w:hAnsi="Arial" w:cs="Arial"/>
          <w:sz w:val="22"/>
          <w:szCs w:val="22"/>
        </w:rPr>
        <w:t>,</w:t>
      </w:r>
    </w:p>
    <w:p w14:paraId="3021726F" w14:textId="35C55B62" w:rsidR="00A02C4F" w:rsidRPr="00B87033" w:rsidRDefault="00A02C4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projekt</w:t>
      </w:r>
      <w:r w:rsidR="003E5857" w:rsidRPr="00400989">
        <w:rPr>
          <w:rFonts w:ascii="Arial" w:hAnsi="Arial" w:cs="Arial"/>
          <w:sz w:val="22"/>
          <w:szCs w:val="22"/>
        </w:rPr>
        <w:t>e</w:t>
      </w:r>
      <w:r w:rsidRPr="00400989">
        <w:rPr>
          <w:rFonts w:ascii="Arial" w:hAnsi="Arial" w:cs="Arial"/>
          <w:sz w:val="22"/>
          <w:szCs w:val="22"/>
        </w:rPr>
        <w:t xml:space="preserve"> na področju trajnostnega gospodarstva in podjetništva, ki pri svojem delovanju vključujejo rešitve krožnega gospodarstva za vzpostavljanje krožnih materialnih tokov, minimaliziranje odpadkov, odpadnih voda, emisij onesnaževal in toplogrednih plinov, emisij hrupa pri proizvodnji/izvajanju storitev v celotni življenjski dobi produktov</w:t>
      </w:r>
      <w:r w:rsidR="003E5857" w:rsidRPr="00400989">
        <w:rPr>
          <w:rFonts w:ascii="Arial" w:hAnsi="Arial" w:cs="Arial"/>
          <w:sz w:val="22"/>
          <w:szCs w:val="22"/>
        </w:rPr>
        <w:t>.</w:t>
      </w:r>
    </w:p>
    <w:p w14:paraId="061190C9" w14:textId="77777777" w:rsidR="00C718DF" w:rsidRDefault="00C718DF" w:rsidP="00914242">
      <w:pPr>
        <w:spacing w:after="60" w:line="240" w:lineRule="auto"/>
        <w:jc w:val="both"/>
        <w:rPr>
          <w:rFonts w:eastAsia="Calibri" w:cs="Arial"/>
          <w:bCs/>
          <w:iCs/>
          <w:sz w:val="22"/>
          <w:szCs w:val="22"/>
          <w:highlight w:val="yellow"/>
        </w:rPr>
      </w:pPr>
    </w:p>
    <w:p w14:paraId="457510A3" w14:textId="44173448" w:rsidR="00971A6E" w:rsidRPr="007C098C" w:rsidRDefault="00971A6E" w:rsidP="00914242">
      <w:pPr>
        <w:spacing w:after="60" w:line="240" w:lineRule="auto"/>
        <w:jc w:val="both"/>
        <w:rPr>
          <w:rFonts w:cs="Arial"/>
          <w:b/>
          <w:bCs/>
          <w:sz w:val="22"/>
          <w:szCs w:val="22"/>
        </w:rPr>
      </w:pPr>
      <w:r w:rsidRPr="007C098C">
        <w:rPr>
          <w:rFonts w:eastAsia="Calibri" w:cs="Arial"/>
          <w:b/>
          <w:iCs/>
          <w:sz w:val="22"/>
          <w:szCs w:val="22"/>
        </w:rPr>
        <w:t xml:space="preserve">S finančnimi instrumenti bodo podprti </w:t>
      </w:r>
      <w:r w:rsidR="00264282" w:rsidRPr="007C098C">
        <w:rPr>
          <w:rFonts w:eastAsia="Calibri" w:cs="Arial"/>
          <w:b/>
          <w:iCs/>
          <w:sz w:val="22"/>
          <w:szCs w:val="22"/>
        </w:rPr>
        <w:t>ukrepi</w:t>
      </w:r>
      <w:r w:rsidR="00264282" w:rsidRPr="007C098C">
        <w:rPr>
          <w:rFonts w:cs="Arial"/>
          <w:b/>
          <w:bCs/>
          <w:sz w:val="22"/>
          <w:szCs w:val="22"/>
        </w:rPr>
        <w:t>, ki bodo prispeval</w:t>
      </w:r>
      <w:r w:rsidR="00D61E2A" w:rsidRPr="007C098C">
        <w:rPr>
          <w:rFonts w:cs="Arial"/>
          <w:b/>
          <w:bCs/>
          <w:sz w:val="22"/>
          <w:szCs w:val="22"/>
        </w:rPr>
        <w:t>i</w:t>
      </w:r>
      <w:r w:rsidR="00264282" w:rsidRPr="007C098C">
        <w:rPr>
          <w:rFonts w:cs="Arial"/>
          <w:b/>
          <w:bCs/>
          <w:sz w:val="22"/>
          <w:szCs w:val="22"/>
        </w:rPr>
        <w:t xml:space="preserve"> k dvigu dodane vrednosti ter k proizvodnji izdelkov, ki v svoji življenjski dobi izkazujejo nizek </w:t>
      </w:r>
      <w:proofErr w:type="spellStart"/>
      <w:r w:rsidR="00264282" w:rsidRPr="007C098C">
        <w:rPr>
          <w:rFonts w:cs="Arial"/>
          <w:b/>
          <w:bCs/>
          <w:sz w:val="22"/>
          <w:szCs w:val="22"/>
        </w:rPr>
        <w:t>ogljični</w:t>
      </w:r>
      <w:proofErr w:type="spellEnd"/>
      <w:r w:rsidR="00264282" w:rsidRPr="007C098C">
        <w:rPr>
          <w:rFonts w:cs="Arial"/>
          <w:b/>
          <w:bCs/>
          <w:sz w:val="22"/>
          <w:szCs w:val="22"/>
        </w:rPr>
        <w:t xml:space="preserve"> odtis </w:t>
      </w:r>
      <w:bookmarkStart w:id="14" w:name="_Hlk172971957"/>
      <w:r w:rsidR="00D61E2A" w:rsidRPr="007C098C">
        <w:rPr>
          <w:rFonts w:cs="Arial"/>
          <w:b/>
          <w:bCs/>
          <w:sz w:val="22"/>
          <w:szCs w:val="22"/>
        </w:rPr>
        <w:t xml:space="preserve">na področju </w:t>
      </w:r>
      <w:r w:rsidR="00264282" w:rsidRPr="007C098C">
        <w:rPr>
          <w:rFonts w:cs="Arial"/>
          <w:b/>
          <w:bCs/>
          <w:sz w:val="22"/>
          <w:szCs w:val="22"/>
        </w:rPr>
        <w:t>krepit</w:t>
      </w:r>
      <w:r w:rsidR="00D61E2A" w:rsidRPr="007C098C">
        <w:rPr>
          <w:rFonts w:cs="Arial"/>
          <w:b/>
          <w:bCs/>
          <w:sz w:val="22"/>
          <w:szCs w:val="22"/>
        </w:rPr>
        <w:t>ve</w:t>
      </w:r>
      <w:r w:rsidR="00264282" w:rsidRPr="007C098C">
        <w:rPr>
          <w:rFonts w:cs="Arial"/>
          <w:b/>
          <w:bCs/>
          <w:sz w:val="22"/>
          <w:szCs w:val="22"/>
        </w:rPr>
        <w:t xml:space="preserve"> lesno predelovalne verige</w:t>
      </w:r>
      <w:bookmarkEnd w:id="14"/>
      <w:r w:rsidR="00264282" w:rsidRPr="007C098C">
        <w:rPr>
          <w:rFonts w:cs="Arial"/>
          <w:b/>
          <w:bCs/>
          <w:sz w:val="22"/>
          <w:szCs w:val="22"/>
        </w:rPr>
        <w:t>.</w:t>
      </w:r>
    </w:p>
    <w:p w14:paraId="10D23EC2" w14:textId="77777777" w:rsidR="00971A6E" w:rsidRPr="00400989" w:rsidRDefault="00971A6E" w:rsidP="00914242">
      <w:pPr>
        <w:spacing w:after="60" w:line="240" w:lineRule="auto"/>
        <w:jc w:val="both"/>
        <w:rPr>
          <w:rFonts w:eastAsia="Calibri" w:cs="Arial"/>
          <w:bCs/>
          <w:iCs/>
          <w:sz w:val="22"/>
          <w:szCs w:val="22"/>
          <w:highlight w:val="yellow"/>
        </w:rPr>
      </w:pPr>
    </w:p>
    <w:p w14:paraId="2D9F4DF5" w14:textId="1B8B8177" w:rsidR="003E5857" w:rsidRPr="00400989" w:rsidRDefault="003E5857" w:rsidP="00914242">
      <w:pPr>
        <w:spacing w:after="60" w:line="240" w:lineRule="auto"/>
        <w:jc w:val="both"/>
        <w:rPr>
          <w:rFonts w:cs="Arial"/>
          <w:sz w:val="22"/>
          <w:szCs w:val="22"/>
        </w:rPr>
      </w:pPr>
      <w:r w:rsidRPr="00400989">
        <w:rPr>
          <w:rFonts w:cs="Arial"/>
          <w:b/>
          <w:sz w:val="22"/>
          <w:szCs w:val="22"/>
        </w:rPr>
        <w:t>Prednostna naloga 9:</w:t>
      </w:r>
      <w:r w:rsidRPr="00400989">
        <w:rPr>
          <w:rFonts w:cs="Arial"/>
          <w:sz w:val="22"/>
          <w:szCs w:val="22"/>
        </w:rPr>
        <w:t xml:space="preserve"> </w:t>
      </w:r>
      <w:r w:rsidR="004F336F" w:rsidRPr="00400989">
        <w:rPr>
          <w:rFonts w:cs="Arial"/>
          <w:sz w:val="22"/>
          <w:szCs w:val="22"/>
        </w:rPr>
        <w:t>Trajnostni razvoj lokalnih območij</w:t>
      </w:r>
    </w:p>
    <w:p w14:paraId="4968AF99" w14:textId="77777777" w:rsidR="00613CFE" w:rsidRPr="00400989" w:rsidRDefault="00613CFE" w:rsidP="00914242">
      <w:pPr>
        <w:spacing w:after="60" w:line="240" w:lineRule="auto"/>
        <w:jc w:val="both"/>
        <w:rPr>
          <w:rFonts w:cs="Arial"/>
          <w:sz w:val="22"/>
          <w:szCs w:val="22"/>
        </w:rPr>
      </w:pPr>
    </w:p>
    <w:p w14:paraId="2532434C" w14:textId="4374FB6A" w:rsidR="003E5857" w:rsidRPr="00400989" w:rsidRDefault="003E5857"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specifičnega cilja 5.1</w:t>
      </w:r>
      <w:r w:rsidRPr="00400989">
        <w:rPr>
          <w:rFonts w:cs="Arial"/>
        </w:rPr>
        <w:t xml:space="preserve"> </w:t>
      </w:r>
      <w:r w:rsidR="004F336F" w:rsidRPr="00400989">
        <w:rPr>
          <w:rFonts w:cs="Arial"/>
          <w:i/>
          <w:iCs/>
          <w:sz w:val="22"/>
          <w:szCs w:val="22"/>
        </w:rPr>
        <w:t xml:space="preserve">Spodbujanje celostnega in vključujočega socialnega, gospodarskega in </w:t>
      </w:r>
      <w:proofErr w:type="spellStart"/>
      <w:r w:rsidR="004F336F" w:rsidRPr="00400989">
        <w:rPr>
          <w:rFonts w:cs="Arial"/>
          <w:i/>
          <w:iCs/>
          <w:sz w:val="22"/>
          <w:szCs w:val="22"/>
        </w:rPr>
        <w:t>okoljskega</w:t>
      </w:r>
      <w:proofErr w:type="spellEnd"/>
      <w:r w:rsidR="004F336F" w:rsidRPr="00400989">
        <w:rPr>
          <w:rFonts w:cs="Arial"/>
          <w:i/>
          <w:iCs/>
          <w:sz w:val="22"/>
          <w:szCs w:val="22"/>
        </w:rPr>
        <w:t xml:space="preserve"> razvoja, kulture, naravne dediščine, trajnostnega turizma in varnosti na mestnih območjih</w:t>
      </w:r>
      <w:r w:rsidRPr="00400989">
        <w:rPr>
          <w:rFonts w:cs="Arial"/>
          <w:b/>
          <w:bCs/>
          <w:sz w:val="22"/>
          <w:szCs w:val="22"/>
        </w:rPr>
        <w:t xml:space="preserve"> </w:t>
      </w:r>
      <w:r w:rsidRPr="00400989">
        <w:rPr>
          <w:rFonts w:cs="Arial"/>
          <w:sz w:val="22"/>
          <w:szCs w:val="22"/>
        </w:rPr>
        <w:t>so skladno s P</w:t>
      </w:r>
      <w:r w:rsidR="00982445" w:rsidRPr="00400989">
        <w:rPr>
          <w:rFonts w:cs="Arial"/>
          <w:sz w:val="22"/>
          <w:szCs w:val="22"/>
        </w:rPr>
        <w:t xml:space="preserve">rogramom </w:t>
      </w:r>
      <w:r w:rsidR="000C1E5C">
        <w:rPr>
          <w:rFonts w:cs="Arial"/>
          <w:sz w:val="22"/>
          <w:szCs w:val="22"/>
        </w:rPr>
        <w:t>2021–2027</w:t>
      </w:r>
      <w:r w:rsidRPr="00400989">
        <w:rPr>
          <w:rFonts w:cs="Arial"/>
          <w:sz w:val="22"/>
          <w:szCs w:val="22"/>
        </w:rPr>
        <w:t xml:space="preserve"> ukrepi</w:t>
      </w:r>
      <w:r w:rsidR="00B0087C">
        <w:rPr>
          <w:rFonts w:cs="Arial"/>
          <w:sz w:val="22"/>
          <w:szCs w:val="22"/>
        </w:rPr>
        <w:t>, ki izhajajo iz TUS mestnih občin,</w:t>
      </w:r>
      <w:r w:rsidR="00B0087C" w:rsidRPr="00400989">
        <w:rPr>
          <w:rFonts w:cs="Arial"/>
          <w:sz w:val="22"/>
          <w:szCs w:val="22"/>
        </w:rPr>
        <w:t xml:space="preserve"> </w:t>
      </w:r>
      <w:r w:rsidRPr="00400989">
        <w:rPr>
          <w:rFonts w:cs="Arial"/>
          <w:sz w:val="22"/>
          <w:szCs w:val="22"/>
        </w:rPr>
        <w:t>osredotočeni na:</w:t>
      </w:r>
    </w:p>
    <w:p w14:paraId="3A8DE2EF" w14:textId="63CE04D8" w:rsidR="004F336F" w:rsidRPr="00B87033" w:rsidRDefault="004F336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 xml:space="preserve">prenovo in oživljanje prostih in slabo izkoriščenih, v nekaterih primerih celo </w:t>
      </w:r>
      <w:proofErr w:type="spellStart"/>
      <w:r w:rsidRPr="00400989">
        <w:rPr>
          <w:rFonts w:ascii="Arial" w:hAnsi="Arial" w:cs="Arial"/>
          <w:sz w:val="22"/>
          <w:szCs w:val="22"/>
        </w:rPr>
        <w:t>okoljsko</w:t>
      </w:r>
      <w:proofErr w:type="spellEnd"/>
      <w:r w:rsidRPr="00400989">
        <w:rPr>
          <w:rFonts w:ascii="Arial" w:hAnsi="Arial" w:cs="Arial"/>
          <w:sz w:val="22"/>
          <w:szCs w:val="22"/>
        </w:rPr>
        <w:t xml:space="preserve"> degradiranih, pozidanih površin, kar se bo izvajalo skladno z načelom notranjega razvoja mest. </w:t>
      </w:r>
    </w:p>
    <w:p w14:paraId="4AB545B2" w14:textId="77777777" w:rsidR="009D5A61" w:rsidRDefault="004F336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projekte, ki podpirajo aktivnosti za gospodarsko in socialno oživitev mestnih območij ter ustvarjanje novih kreativnih in poslovnih jeder ter hkrati zasledujejo cilje trajnostnih urbanih strategij mestnih občin</w:t>
      </w:r>
      <w:r w:rsidR="009D5A61">
        <w:rPr>
          <w:rFonts w:ascii="Arial" w:hAnsi="Arial" w:cs="Arial"/>
          <w:sz w:val="22"/>
          <w:szCs w:val="22"/>
        </w:rPr>
        <w:t>,</w:t>
      </w:r>
    </w:p>
    <w:p w14:paraId="58AE95B4" w14:textId="79DDF529" w:rsidR="009D5A61" w:rsidRPr="00B87033" w:rsidRDefault="00B0087C" w:rsidP="00914242">
      <w:pPr>
        <w:pStyle w:val="Odstavekseznama"/>
        <w:numPr>
          <w:ilvl w:val="0"/>
          <w:numId w:val="29"/>
        </w:numPr>
        <w:spacing w:after="60"/>
        <w:jc w:val="both"/>
        <w:rPr>
          <w:rFonts w:ascii="Arial" w:hAnsi="Arial" w:cs="Arial"/>
          <w:sz w:val="22"/>
          <w:szCs w:val="22"/>
        </w:rPr>
      </w:pPr>
      <w:r>
        <w:rPr>
          <w:rFonts w:ascii="Arial" w:hAnsi="Arial" w:cs="Arial"/>
          <w:sz w:val="22"/>
          <w:szCs w:val="22"/>
        </w:rPr>
        <w:t>p</w:t>
      </w:r>
      <w:r w:rsidR="009D5A61">
        <w:rPr>
          <w:rFonts w:ascii="Arial" w:hAnsi="Arial" w:cs="Arial"/>
          <w:sz w:val="22"/>
          <w:szCs w:val="22"/>
        </w:rPr>
        <w:t>odpre se projekte, ki bodo izkazovali rešitve, skladne z načeli Novega evropskega Bauhausa</w:t>
      </w:r>
      <w:r w:rsidR="009678BD">
        <w:rPr>
          <w:rFonts w:ascii="Arial" w:hAnsi="Arial" w:cs="Arial"/>
          <w:sz w:val="22"/>
          <w:szCs w:val="22"/>
        </w:rPr>
        <w:t>,</w:t>
      </w:r>
      <w:r w:rsidR="009D5A61">
        <w:rPr>
          <w:rFonts w:ascii="Arial" w:hAnsi="Arial" w:cs="Arial"/>
          <w:sz w:val="22"/>
          <w:szCs w:val="22"/>
        </w:rPr>
        <w:t xml:space="preserve"> in bodo sledili smernicam Organa upravljanja s področja podnebne odpornosti infrastrukture ter načelu</w:t>
      </w:r>
      <w:r w:rsidR="009678BD">
        <w:rPr>
          <w:rFonts w:ascii="Arial" w:hAnsi="Arial" w:cs="Arial"/>
          <w:sz w:val="22"/>
          <w:szCs w:val="22"/>
        </w:rPr>
        <w:t>,</w:t>
      </w:r>
      <w:r w:rsidR="009D5A61">
        <w:rPr>
          <w:rFonts w:ascii="Arial" w:hAnsi="Arial" w:cs="Arial"/>
          <w:sz w:val="22"/>
          <w:szCs w:val="22"/>
        </w:rPr>
        <w:t xml:space="preserve"> da se ne škoduje bistveno (DNSH). </w:t>
      </w:r>
    </w:p>
    <w:p w14:paraId="69A448AA" w14:textId="77777777" w:rsidR="00971A6E" w:rsidRDefault="00971A6E" w:rsidP="00914242">
      <w:pPr>
        <w:spacing w:after="60" w:line="240" w:lineRule="auto"/>
        <w:jc w:val="both"/>
        <w:rPr>
          <w:rFonts w:cs="Arial"/>
          <w:sz w:val="22"/>
          <w:szCs w:val="22"/>
        </w:rPr>
      </w:pPr>
    </w:p>
    <w:p w14:paraId="5AEF19E8" w14:textId="19AF6406" w:rsidR="00971A6E" w:rsidRPr="007C098C" w:rsidRDefault="00971A6E" w:rsidP="00914242">
      <w:pPr>
        <w:spacing w:after="60" w:line="240" w:lineRule="auto"/>
        <w:jc w:val="both"/>
        <w:rPr>
          <w:rFonts w:cs="Arial"/>
          <w:b/>
          <w:bCs/>
          <w:sz w:val="22"/>
          <w:szCs w:val="22"/>
        </w:rPr>
      </w:pPr>
      <w:r w:rsidRPr="007C098C">
        <w:rPr>
          <w:rFonts w:cs="Arial"/>
          <w:b/>
          <w:bCs/>
          <w:sz w:val="22"/>
          <w:szCs w:val="22"/>
        </w:rPr>
        <w:t>S finančnimi instrumenti bodo podprti</w:t>
      </w:r>
      <w:r w:rsidR="002266F2" w:rsidRPr="007C098C">
        <w:rPr>
          <w:rFonts w:cs="Arial"/>
          <w:b/>
          <w:bCs/>
          <w:sz w:val="22"/>
          <w:szCs w:val="22"/>
        </w:rPr>
        <w:t xml:space="preserve"> ukrepi, ki podpiraj</w:t>
      </w:r>
      <w:r w:rsidR="002266F2" w:rsidRPr="00F012E3">
        <w:rPr>
          <w:rFonts w:cs="Arial"/>
          <w:b/>
          <w:bCs/>
          <w:sz w:val="22"/>
          <w:szCs w:val="22"/>
        </w:rPr>
        <w:t xml:space="preserve">o </w:t>
      </w:r>
      <w:r w:rsidR="00F012E3" w:rsidRPr="00F012E3">
        <w:rPr>
          <w:rFonts w:cs="Arial"/>
          <w:b/>
          <w:bCs/>
          <w:sz w:val="22"/>
          <w:szCs w:val="22"/>
        </w:rPr>
        <w:t xml:space="preserve">prenovo in oživljanje prostih in slabo izkoriščenih, v nekaterih primerih celo </w:t>
      </w:r>
      <w:proofErr w:type="spellStart"/>
      <w:r w:rsidR="00F012E3" w:rsidRPr="00F012E3">
        <w:rPr>
          <w:rFonts w:cs="Arial"/>
          <w:b/>
          <w:bCs/>
          <w:sz w:val="22"/>
          <w:szCs w:val="22"/>
        </w:rPr>
        <w:t>okoljsko</w:t>
      </w:r>
      <w:proofErr w:type="spellEnd"/>
      <w:r w:rsidR="00F012E3" w:rsidRPr="00F012E3">
        <w:rPr>
          <w:rFonts w:cs="Arial"/>
          <w:b/>
          <w:bCs/>
          <w:sz w:val="22"/>
          <w:szCs w:val="22"/>
        </w:rPr>
        <w:t xml:space="preserve"> degradiranih, pozidanih površin, kar se bo izvajalo skladno z načelom notranjega razvoja mest</w:t>
      </w:r>
      <w:r w:rsidR="002266F2" w:rsidRPr="007C098C">
        <w:rPr>
          <w:rFonts w:cs="Arial"/>
          <w:b/>
          <w:bCs/>
          <w:sz w:val="22"/>
          <w:szCs w:val="22"/>
        </w:rPr>
        <w:t>.</w:t>
      </w:r>
    </w:p>
    <w:p w14:paraId="792983B8" w14:textId="77777777" w:rsidR="00971A6E" w:rsidRPr="00971A6E" w:rsidRDefault="00971A6E" w:rsidP="00914242">
      <w:pPr>
        <w:spacing w:after="60" w:line="240" w:lineRule="auto"/>
        <w:jc w:val="both"/>
        <w:rPr>
          <w:rFonts w:cs="Arial"/>
          <w:sz w:val="22"/>
          <w:szCs w:val="22"/>
        </w:rPr>
      </w:pPr>
    </w:p>
    <w:p w14:paraId="4913B929" w14:textId="789CEDCD" w:rsidR="00B74494" w:rsidRPr="00400989" w:rsidRDefault="00B74494" w:rsidP="00914242">
      <w:pPr>
        <w:keepNext/>
        <w:keepLines/>
        <w:spacing w:after="60" w:line="240" w:lineRule="auto"/>
        <w:jc w:val="both"/>
        <w:outlineLvl w:val="2"/>
        <w:rPr>
          <w:rFonts w:cs="Arial"/>
          <w:b/>
          <w:color w:val="1F4D78"/>
          <w:sz w:val="24"/>
        </w:rPr>
      </w:pPr>
      <w:bookmarkStart w:id="15" w:name="_Toc176294389"/>
      <w:r w:rsidRPr="00400989">
        <w:rPr>
          <w:rFonts w:cs="Arial"/>
          <w:b/>
          <w:color w:val="1F4D78"/>
          <w:sz w:val="24"/>
        </w:rPr>
        <w:t>2.</w:t>
      </w:r>
      <w:r w:rsidR="003D25D9">
        <w:rPr>
          <w:rFonts w:cs="Arial"/>
          <w:b/>
          <w:color w:val="1F4D78"/>
          <w:sz w:val="24"/>
        </w:rPr>
        <w:t>3</w:t>
      </w:r>
      <w:r w:rsidRPr="00400989">
        <w:rPr>
          <w:rFonts w:cs="Arial"/>
          <w:b/>
          <w:color w:val="1F4D78"/>
          <w:sz w:val="24"/>
        </w:rPr>
        <w:t xml:space="preserve"> </w:t>
      </w:r>
      <w:bookmarkStart w:id="16" w:name="_Hlk180498134"/>
      <w:r w:rsidRPr="00400989">
        <w:rPr>
          <w:rFonts w:cs="Arial"/>
          <w:b/>
          <w:color w:val="1F4D78"/>
          <w:sz w:val="24"/>
        </w:rPr>
        <w:t>Tržne vrzeli na področju finančnih instrumentov</w:t>
      </w:r>
      <w:bookmarkEnd w:id="15"/>
    </w:p>
    <w:bookmarkEnd w:id="16"/>
    <w:p w14:paraId="14B3456B" w14:textId="77777777" w:rsidR="00B74494" w:rsidRPr="00400989" w:rsidRDefault="00B74494" w:rsidP="00914242">
      <w:pPr>
        <w:spacing w:after="60" w:line="240" w:lineRule="auto"/>
        <w:jc w:val="both"/>
        <w:rPr>
          <w:rFonts w:cs="Arial"/>
          <w:sz w:val="22"/>
        </w:rPr>
      </w:pPr>
    </w:p>
    <w:p w14:paraId="3C7AE673" w14:textId="77777777" w:rsidR="00B74494" w:rsidRPr="00400989" w:rsidRDefault="00B74494" w:rsidP="00914242">
      <w:pPr>
        <w:spacing w:after="60" w:line="240" w:lineRule="auto"/>
        <w:jc w:val="both"/>
        <w:rPr>
          <w:rFonts w:cs="Arial"/>
          <w:sz w:val="22"/>
          <w:szCs w:val="22"/>
        </w:rPr>
      </w:pPr>
      <w:r w:rsidRPr="00400989">
        <w:rPr>
          <w:rFonts w:cs="Arial"/>
          <w:sz w:val="22"/>
          <w:szCs w:val="22"/>
        </w:rPr>
        <w:t>Iz Predhodne ocene FI izhaja, da obstajajo tržne vrzeli na naslednjih področjih:</w:t>
      </w:r>
    </w:p>
    <w:p w14:paraId="51E795AE" w14:textId="77777777"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malih in srednje velikih podjetij (MSP),</w:t>
      </w:r>
    </w:p>
    <w:p w14:paraId="531165F2" w14:textId="4C4C99EF" w:rsidR="003A4FA3" w:rsidRPr="00400989" w:rsidRDefault="003A4FA3" w:rsidP="00914242">
      <w:pPr>
        <w:numPr>
          <w:ilvl w:val="0"/>
          <w:numId w:val="3"/>
        </w:numPr>
        <w:spacing w:after="60" w:line="240" w:lineRule="auto"/>
        <w:jc w:val="both"/>
        <w:rPr>
          <w:rFonts w:eastAsia="Calibri" w:cs="Arial"/>
          <w:sz w:val="22"/>
          <w:szCs w:val="22"/>
        </w:rPr>
      </w:pPr>
      <w:r w:rsidRPr="00400989">
        <w:rPr>
          <w:rFonts w:eastAsia="Calibri" w:cs="Arial"/>
          <w:sz w:val="22"/>
          <w:szCs w:val="22"/>
        </w:rPr>
        <w:t>digitalizacije,</w:t>
      </w:r>
    </w:p>
    <w:p w14:paraId="00DDE70D" w14:textId="7612C500" w:rsidR="003A4FA3" w:rsidRPr="00400989" w:rsidRDefault="003A4FA3" w:rsidP="00914242">
      <w:pPr>
        <w:numPr>
          <w:ilvl w:val="0"/>
          <w:numId w:val="3"/>
        </w:numPr>
        <w:spacing w:after="60" w:line="240" w:lineRule="auto"/>
        <w:jc w:val="both"/>
        <w:rPr>
          <w:rFonts w:eastAsia="Calibri" w:cs="Arial"/>
          <w:sz w:val="22"/>
          <w:szCs w:val="22"/>
        </w:rPr>
      </w:pPr>
      <w:r w:rsidRPr="00400989">
        <w:rPr>
          <w:rFonts w:eastAsia="Calibri" w:cs="Arial"/>
          <w:sz w:val="22"/>
          <w:szCs w:val="22"/>
        </w:rPr>
        <w:t>zelenega prehoda, vključno z energetsko učinkovitostjo in prehodom v krožno gospodarstvo</w:t>
      </w:r>
      <w:r w:rsidR="00252F76">
        <w:rPr>
          <w:rFonts w:eastAsia="Calibri" w:cs="Arial"/>
          <w:sz w:val="22"/>
          <w:szCs w:val="22"/>
        </w:rPr>
        <w:t xml:space="preserve"> (KG)</w:t>
      </w:r>
      <w:r w:rsidRPr="00400989">
        <w:rPr>
          <w:rFonts w:eastAsia="Calibri" w:cs="Arial"/>
          <w:sz w:val="22"/>
          <w:szCs w:val="22"/>
        </w:rPr>
        <w:t>,</w:t>
      </w:r>
    </w:p>
    <w:p w14:paraId="3C660E20" w14:textId="77777777"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raziskav, razvoja in inovacij (RRI),</w:t>
      </w:r>
    </w:p>
    <w:p w14:paraId="454E97F9" w14:textId="77777777"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urbanega razvoja (UR).</w:t>
      </w:r>
    </w:p>
    <w:p w14:paraId="34D2A109" w14:textId="77777777" w:rsidR="00971A6E" w:rsidRDefault="00971A6E" w:rsidP="00914242">
      <w:pPr>
        <w:spacing w:after="60" w:line="240" w:lineRule="auto"/>
        <w:jc w:val="both"/>
        <w:rPr>
          <w:rFonts w:cs="Arial"/>
          <w:sz w:val="22"/>
          <w:szCs w:val="22"/>
        </w:rPr>
      </w:pPr>
    </w:p>
    <w:p w14:paraId="060DD9AF" w14:textId="4B7F458C" w:rsidR="00B74494" w:rsidRPr="00400989" w:rsidRDefault="00B74494" w:rsidP="00914242">
      <w:pPr>
        <w:spacing w:after="60" w:line="240" w:lineRule="auto"/>
        <w:jc w:val="both"/>
        <w:rPr>
          <w:rFonts w:cs="Arial"/>
          <w:sz w:val="22"/>
          <w:szCs w:val="22"/>
        </w:rPr>
      </w:pPr>
      <w:r w:rsidRPr="00400989">
        <w:rPr>
          <w:rFonts w:cs="Arial"/>
          <w:sz w:val="22"/>
          <w:szCs w:val="22"/>
        </w:rPr>
        <w:t>Možni finančni produkti, ki izhajajo iz obstoječih tržnih vrzeli</w:t>
      </w:r>
      <w:r w:rsidR="009678BD">
        <w:rPr>
          <w:rFonts w:cs="Arial"/>
          <w:sz w:val="22"/>
          <w:szCs w:val="22"/>
        </w:rPr>
        <w:t>,</w:t>
      </w:r>
      <w:r w:rsidRPr="00400989">
        <w:rPr>
          <w:rFonts w:cs="Arial"/>
          <w:sz w:val="22"/>
          <w:szCs w:val="22"/>
        </w:rPr>
        <w:t xml:space="preserve"> so garancije (predvsem </w:t>
      </w:r>
      <w:proofErr w:type="spellStart"/>
      <w:r w:rsidRPr="00400989">
        <w:rPr>
          <w:rFonts w:cs="Arial"/>
          <w:sz w:val="22"/>
          <w:szCs w:val="22"/>
        </w:rPr>
        <w:t>portfeljske</w:t>
      </w:r>
      <w:proofErr w:type="spellEnd"/>
      <w:r w:rsidRPr="00400989">
        <w:rPr>
          <w:rFonts w:cs="Arial"/>
          <w:sz w:val="22"/>
          <w:szCs w:val="22"/>
        </w:rPr>
        <w:t xml:space="preserve">), </w:t>
      </w:r>
      <w:r w:rsidR="003A4FA3" w:rsidRPr="00400989">
        <w:rPr>
          <w:rFonts w:cs="Arial"/>
          <w:sz w:val="22"/>
          <w:szCs w:val="22"/>
        </w:rPr>
        <w:t xml:space="preserve">posojila </w:t>
      </w:r>
      <w:r w:rsidRPr="00400989">
        <w:rPr>
          <w:rFonts w:cs="Arial"/>
          <w:sz w:val="22"/>
          <w:szCs w:val="22"/>
        </w:rPr>
        <w:t>(</w:t>
      </w:r>
      <w:proofErr w:type="spellStart"/>
      <w:r w:rsidRPr="00400989">
        <w:rPr>
          <w:rFonts w:cs="Arial"/>
          <w:sz w:val="22"/>
          <w:szCs w:val="22"/>
        </w:rPr>
        <w:t>mikro</w:t>
      </w:r>
      <w:r w:rsidR="003A4FA3" w:rsidRPr="00400989">
        <w:rPr>
          <w:rFonts w:cs="Arial"/>
          <w:sz w:val="22"/>
          <w:szCs w:val="22"/>
        </w:rPr>
        <w:t>posojila</w:t>
      </w:r>
      <w:proofErr w:type="spellEnd"/>
      <w:r w:rsidRPr="00400989">
        <w:rPr>
          <w:rFonts w:cs="Arial"/>
          <w:sz w:val="22"/>
          <w:szCs w:val="22"/>
        </w:rPr>
        <w:t xml:space="preserve">, </w:t>
      </w:r>
      <w:r w:rsidR="003A4FA3" w:rsidRPr="00400989">
        <w:rPr>
          <w:rFonts w:cs="Arial"/>
          <w:sz w:val="22"/>
          <w:szCs w:val="22"/>
        </w:rPr>
        <w:t>posojila</w:t>
      </w:r>
      <w:r w:rsidRPr="00400989">
        <w:rPr>
          <w:rFonts w:cs="Arial"/>
          <w:sz w:val="22"/>
          <w:szCs w:val="22"/>
        </w:rPr>
        <w:t xml:space="preserve"> </w:t>
      </w:r>
      <w:r w:rsidR="003A4FA3" w:rsidRPr="00400989">
        <w:rPr>
          <w:rFonts w:cs="Arial"/>
          <w:sz w:val="22"/>
          <w:szCs w:val="22"/>
        </w:rPr>
        <w:t>višjih</w:t>
      </w:r>
      <w:r w:rsidRPr="00400989">
        <w:rPr>
          <w:rFonts w:cs="Arial"/>
          <w:sz w:val="22"/>
          <w:szCs w:val="22"/>
        </w:rPr>
        <w:t xml:space="preserve"> vrednosti)</w:t>
      </w:r>
      <w:r w:rsidR="003A4FA3" w:rsidRPr="00400989">
        <w:rPr>
          <w:rFonts w:cs="Arial"/>
          <w:sz w:val="22"/>
          <w:szCs w:val="22"/>
        </w:rPr>
        <w:t xml:space="preserve"> in</w:t>
      </w:r>
      <w:r w:rsidRPr="00400989">
        <w:rPr>
          <w:rFonts w:cs="Arial"/>
          <w:sz w:val="22"/>
          <w:szCs w:val="22"/>
        </w:rPr>
        <w:t xml:space="preserve"> lastniško financiranje</w:t>
      </w:r>
      <w:r w:rsidR="003A4FA3" w:rsidRPr="00400989">
        <w:rPr>
          <w:rFonts w:cs="Arial"/>
          <w:sz w:val="22"/>
          <w:szCs w:val="22"/>
        </w:rPr>
        <w:t>.</w:t>
      </w:r>
      <w:r w:rsidRPr="00400989">
        <w:rPr>
          <w:rFonts w:cs="Arial"/>
          <w:sz w:val="22"/>
          <w:szCs w:val="22"/>
        </w:rPr>
        <w:t xml:space="preserve"> </w:t>
      </w:r>
    </w:p>
    <w:p w14:paraId="2C9C86D1" w14:textId="77777777" w:rsidR="00CD6DD8" w:rsidRPr="00400989" w:rsidRDefault="00CD6DD8" w:rsidP="00914242">
      <w:pPr>
        <w:spacing w:after="60" w:line="240" w:lineRule="auto"/>
        <w:jc w:val="both"/>
        <w:rPr>
          <w:rFonts w:cs="Arial"/>
          <w:sz w:val="22"/>
          <w:szCs w:val="22"/>
        </w:rPr>
      </w:pPr>
    </w:p>
    <w:p w14:paraId="5FBCB3F9" w14:textId="166F862B" w:rsidR="00CD6DD8" w:rsidRDefault="00CD6DD8" w:rsidP="00914242">
      <w:pPr>
        <w:spacing w:after="60" w:line="240" w:lineRule="auto"/>
        <w:jc w:val="both"/>
        <w:rPr>
          <w:rFonts w:cs="Arial"/>
          <w:sz w:val="22"/>
          <w:szCs w:val="22"/>
        </w:rPr>
      </w:pPr>
      <w:r w:rsidRPr="008E09FB">
        <w:rPr>
          <w:rFonts w:cs="Arial"/>
          <w:sz w:val="22"/>
          <w:szCs w:val="22"/>
        </w:rPr>
        <w:t>Dodatno je bilo izvedeno preverjanje trga</w:t>
      </w:r>
      <w:r w:rsidR="00D01DB2" w:rsidRPr="008E09FB">
        <w:rPr>
          <w:rFonts w:cs="Arial"/>
          <w:sz w:val="22"/>
          <w:szCs w:val="22"/>
        </w:rPr>
        <w:t xml:space="preserve"> z market testi za področj</w:t>
      </w:r>
      <w:r w:rsidR="002266F2" w:rsidRPr="008E09FB">
        <w:rPr>
          <w:rFonts w:cs="Arial"/>
          <w:sz w:val="22"/>
          <w:szCs w:val="22"/>
        </w:rPr>
        <w:t xml:space="preserve">e </w:t>
      </w:r>
      <w:r w:rsidR="008E6119" w:rsidRPr="008E09FB">
        <w:rPr>
          <w:rFonts w:cs="Arial"/>
          <w:sz w:val="22"/>
          <w:szCs w:val="22"/>
        </w:rPr>
        <w:t>MSP</w:t>
      </w:r>
      <w:r w:rsidR="002266F2" w:rsidRPr="008E09FB">
        <w:rPr>
          <w:rFonts w:cs="Arial"/>
          <w:sz w:val="22"/>
          <w:szCs w:val="22"/>
        </w:rPr>
        <w:t xml:space="preserve"> in krožnega gospodarstva</w:t>
      </w:r>
      <w:r w:rsidR="001408CF" w:rsidRPr="008E09FB">
        <w:rPr>
          <w:rFonts w:cs="Arial"/>
          <w:sz w:val="22"/>
          <w:szCs w:val="22"/>
        </w:rPr>
        <w:t>,</w:t>
      </w:r>
      <w:r w:rsidR="00BC577D" w:rsidRPr="008E09FB">
        <w:rPr>
          <w:rFonts w:cs="Arial"/>
          <w:sz w:val="22"/>
          <w:szCs w:val="22"/>
        </w:rPr>
        <w:t xml:space="preserve"> in posebej lesnopredelovalne dejavnosti</w:t>
      </w:r>
      <w:r w:rsidR="008E09FB" w:rsidRPr="008E09FB">
        <w:rPr>
          <w:rFonts w:cs="Arial"/>
          <w:sz w:val="22"/>
          <w:szCs w:val="22"/>
        </w:rPr>
        <w:t xml:space="preserve">. </w:t>
      </w:r>
      <w:r w:rsidR="001408CF" w:rsidRPr="008E09FB">
        <w:rPr>
          <w:rFonts w:cs="Arial"/>
          <w:sz w:val="22"/>
          <w:szCs w:val="22"/>
        </w:rPr>
        <w:t xml:space="preserve"> </w:t>
      </w:r>
    </w:p>
    <w:p w14:paraId="03C6CAD3" w14:textId="77777777" w:rsidR="00971A6E" w:rsidRDefault="00971A6E" w:rsidP="00914242">
      <w:pPr>
        <w:spacing w:after="60" w:line="240" w:lineRule="auto"/>
        <w:jc w:val="both"/>
        <w:rPr>
          <w:rFonts w:cs="Arial"/>
          <w:sz w:val="22"/>
          <w:szCs w:val="22"/>
        </w:rPr>
      </w:pPr>
    </w:p>
    <w:p w14:paraId="1F6F4EC6" w14:textId="53131610" w:rsidR="00EC5867" w:rsidRPr="00EC5867" w:rsidRDefault="00971A6E" w:rsidP="00914242">
      <w:pPr>
        <w:spacing w:after="60" w:line="240" w:lineRule="auto"/>
        <w:rPr>
          <w:rFonts w:cs="Arial"/>
          <w:sz w:val="22"/>
          <w:szCs w:val="22"/>
        </w:rPr>
      </w:pPr>
      <w:r>
        <w:rPr>
          <w:rFonts w:cs="Arial"/>
          <w:sz w:val="22"/>
          <w:szCs w:val="22"/>
        </w:rPr>
        <w:t xml:space="preserve">Glede področja digitalizacije </w:t>
      </w:r>
      <w:r w:rsidR="00EC5867">
        <w:rPr>
          <w:rFonts w:cs="Arial"/>
          <w:sz w:val="22"/>
          <w:szCs w:val="22"/>
        </w:rPr>
        <w:t>v</w:t>
      </w:r>
      <w:r w:rsidR="00EC5867" w:rsidRPr="00EC5867">
        <w:rPr>
          <w:rFonts w:cs="Arial"/>
          <w:sz w:val="22"/>
          <w:szCs w:val="22"/>
        </w:rPr>
        <w:t xml:space="preserve"> Programu </w:t>
      </w:r>
      <w:r w:rsidR="000C1E5C">
        <w:rPr>
          <w:rFonts w:cs="Arial"/>
          <w:sz w:val="22"/>
          <w:szCs w:val="22"/>
        </w:rPr>
        <w:t>2021–2027</w:t>
      </w:r>
      <w:r w:rsidR="00EC5867" w:rsidRPr="00EC5867">
        <w:rPr>
          <w:rFonts w:cs="Arial"/>
          <w:sz w:val="22"/>
          <w:szCs w:val="22"/>
        </w:rPr>
        <w:t xml:space="preserve"> ni načrtovanih FI, </w:t>
      </w:r>
      <w:r w:rsidR="00EC5867" w:rsidRPr="00610100">
        <w:rPr>
          <w:rFonts w:cs="Arial"/>
          <w:sz w:val="22"/>
          <w:szCs w:val="22"/>
        </w:rPr>
        <w:t>zato v</w:t>
      </w:r>
      <w:r w:rsidR="00EC5867" w:rsidRPr="00EC5867">
        <w:rPr>
          <w:rFonts w:cs="Arial"/>
          <w:sz w:val="22"/>
          <w:szCs w:val="22"/>
        </w:rPr>
        <w:t xml:space="preserve"> K</w:t>
      </w:r>
      <w:r w:rsidR="003150F0">
        <w:rPr>
          <w:rFonts w:cs="Arial"/>
          <w:sz w:val="22"/>
          <w:szCs w:val="22"/>
        </w:rPr>
        <w:t xml:space="preserve">ljučne elemente </w:t>
      </w:r>
      <w:r w:rsidR="00EC5867" w:rsidRPr="00EC5867">
        <w:rPr>
          <w:rFonts w:cs="Arial"/>
          <w:sz w:val="22"/>
          <w:szCs w:val="22"/>
        </w:rPr>
        <w:t xml:space="preserve">FI </w:t>
      </w:r>
      <w:r w:rsidR="00EC5867">
        <w:rPr>
          <w:rFonts w:cs="Arial"/>
          <w:sz w:val="22"/>
          <w:szCs w:val="22"/>
        </w:rPr>
        <w:t>niso vključeni.</w:t>
      </w:r>
    </w:p>
    <w:p w14:paraId="3315F627" w14:textId="77777777" w:rsidR="00B74494" w:rsidRPr="00400989" w:rsidRDefault="00B74494" w:rsidP="00914242">
      <w:pPr>
        <w:spacing w:after="60" w:line="240" w:lineRule="auto"/>
        <w:jc w:val="both"/>
        <w:rPr>
          <w:rFonts w:cs="Arial"/>
          <w:sz w:val="22"/>
          <w:highlight w:val="yellow"/>
        </w:rPr>
      </w:pPr>
    </w:p>
    <w:p w14:paraId="6C90FC39" w14:textId="4F7ADB1D" w:rsidR="00B74494" w:rsidRPr="00400989" w:rsidRDefault="00B74494" w:rsidP="00914242">
      <w:pPr>
        <w:keepNext/>
        <w:keepLines/>
        <w:spacing w:after="60" w:line="240" w:lineRule="auto"/>
        <w:jc w:val="both"/>
        <w:outlineLvl w:val="3"/>
        <w:rPr>
          <w:rFonts w:cs="Arial"/>
          <w:i/>
          <w:iCs/>
          <w:color w:val="2E74B5"/>
          <w:sz w:val="24"/>
        </w:rPr>
      </w:pPr>
      <w:r w:rsidRPr="00400989">
        <w:rPr>
          <w:rFonts w:cs="Arial"/>
          <w:i/>
          <w:iCs/>
          <w:color w:val="2E74B5"/>
          <w:sz w:val="24"/>
        </w:rPr>
        <w:t>2.</w:t>
      </w:r>
      <w:r w:rsidR="003D25D9">
        <w:rPr>
          <w:rFonts w:cs="Arial"/>
          <w:i/>
          <w:iCs/>
          <w:color w:val="2E74B5"/>
          <w:sz w:val="24"/>
        </w:rPr>
        <w:t>3</w:t>
      </w:r>
      <w:r w:rsidRPr="00400989">
        <w:rPr>
          <w:rFonts w:cs="Arial"/>
          <w:i/>
          <w:iCs/>
          <w:color w:val="2E74B5"/>
          <w:sz w:val="24"/>
        </w:rPr>
        <w:t xml:space="preserve">.1 </w:t>
      </w:r>
      <w:bookmarkStart w:id="17" w:name="_Hlk180498160"/>
      <w:r w:rsidRPr="00400989">
        <w:rPr>
          <w:rFonts w:cs="Arial"/>
          <w:i/>
          <w:iCs/>
          <w:color w:val="2E74B5"/>
          <w:sz w:val="24"/>
        </w:rPr>
        <w:t xml:space="preserve">Mala in srednje velika podjetja (MSP) </w:t>
      </w:r>
    </w:p>
    <w:bookmarkEnd w:id="17"/>
    <w:p w14:paraId="75D5F98A" w14:textId="77777777" w:rsidR="00AF4127" w:rsidRPr="00400989" w:rsidRDefault="00AF4127" w:rsidP="00914242">
      <w:pPr>
        <w:keepNext/>
        <w:keepLines/>
        <w:widowControl w:val="0"/>
        <w:spacing w:after="60" w:line="240" w:lineRule="auto"/>
        <w:ind w:left="-17"/>
        <w:jc w:val="both"/>
        <w:rPr>
          <w:rFonts w:cs="Arial"/>
          <w:i/>
          <w:sz w:val="22"/>
          <w:szCs w:val="22"/>
          <w:u w:val="single" w:color="000000"/>
        </w:rPr>
      </w:pPr>
    </w:p>
    <w:p w14:paraId="2C7D25DA" w14:textId="2B0EE78E" w:rsidR="00B74494" w:rsidRPr="00400989" w:rsidRDefault="00653AEF" w:rsidP="00914242">
      <w:pPr>
        <w:keepNext/>
        <w:keepLines/>
        <w:widowControl w:val="0"/>
        <w:spacing w:after="60" w:line="240" w:lineRule="auto"/>
        <w:ind w:left="-17"/>
        <w:jc w:val="both"/>
        <w:rPr>
          <w:rFonts w:cs="Arial"/>
          <w:sz w:val="22"/>
          <w:szCs w:val="22"/>
        </w:rPr>
      </w:pPr>
      <w:r w:rsidRPr="00400989">
        <w:rPr>
          <w:rFonts w:cs="Arial"/>
          <w:i/>
          <w:sz w:val="22"/>
          <w:szCs w:val="22"/>
          <w:u w:val="single" w:color="000000"/>
        </w:rPr>
        <w:t>Dolžniško financiranje</w:t>
      </w:r>
    </w:p>
    <w:p w14:paraId="0A01C8DF" w14:textId="3734C9EB" w:rsidR="00653AEF" w:rsidRPr="00400989" w:rsidRDefault="00A515A8" w:rsidP="00914242">
      <w:pPr>
        <w:keepNext/>
        <w:keepLines/>
        <w:widowControl w:val="0"/>
        <w:spacing w:after="60" w:line="240" w:lineRule="auto"/>
        <w:ind w:left="-17" w:right="14"/>
        <w:jc w:val="both"/>
        <w:rPr>
          <w:rFonts w:cs="Arial"/>
          <w:sz w:val="22"/>
          <w:szCs w:val="22"/>
        </w:rPr>
      </w:pPr>
      <w:r w:rsidRPr="00400989">
        <w:rPr>
          <w:rFonts w:cs="Arial"/>
          <w:sz w:val="22"/>
          <w:szCs w:val="22"/>
        </w:rPr>
        <w:t xml:space="preserve">Iz </w:t>
      </w:r>
      <w:r w:rsidR="008E09FB">
        <w:rPr>
          <w:rFonts w:cs="Arial"/>
          <w:sz w:val="22"/>
          <w:szCs w:val="22"/>
        </w:rPr>
        <w:t>P</w:t>
      </w:r>
      <w:r w:rsidRPr="00400989">
        <w:rPr>
          <w:rFonts w:cs="Arial"/>
          <w:sz w:val="22"/>
          <w:szCs w:val="22"/>
        </w:rPr>
        <w:t>redhodne ocene izhaja, da se v</w:t>
      </w:r>
      <w:r w:rsidR="00B74494" w:rsidRPr="00400989">
        <w:rPr>
          <w:rFonts w:cs="Arial"/>
          <w:sz w:val="22"/>
          <w:szCs w:val="22"/>
        </w:rPr>
        <w:t xml:space="preserve"> Sloveniji </w:t>
      </w:r>
      <w:r w:rsidR="001309FE" w:rsidRPr="00400989">
        <w:rPr>
          <w:rFonts w:cs="Arial"/>
          <w:sz w:val="22"/>
          <w:szCs w:val="22"/>
        </w:rPr>
        <w:t>letna</w:t>
      </w:r>
      <w:r w:rsidR="00B74494" w:rsidRPr="00400989">
        <w:rPr>
          <w:rFonts w:cs="Arial"/>
          <w:sz w:val="22"/>
          <w:szCs w:val="22"/>
        </w:rPr>
        <w:t xml:space="preserve"> vrzel financiranja za </w:t>
      </w:r>
      <w:r w:rsidR="00653AEF" w:rsidRPr="00400989">
        <w:rPr>
          <w:rFonts w:cs="Arial"/>
          <w:sz w:val="22"/>
          <w:szCs w:val="22"/>
        </w:rPr>
        <w:t>dolžniško financiranje</w:t>
      </w:r>
      <w:r w:rsidR="00B74494" w:rsidRPr="00400989">
        <w:rPr>
          <w:rFonts w:cs="Arial"/>
          <w:sz w:val="22"/>
          <w:szCs w:val="22"/>
        </w:rPr>
        <w:t xml:space="preserve"> giblje </w:t>
      </w:r>
      <w:r w:rsidR="00653AEF" w:rsidRPr="00400989">
        <w:rPr>
          <w:rFonts w:cs="Arial"/>
          <w:sz w:val="22"/>
          <w:szCs w:val="22"/>
        </w:rPr>
        <w:t xml:space="preserve">okoli 1.035,5 mio </w:t>
      </w:r>
      <w:r w:rsidR="00B74494" w:rsidRPr="00400989">
        <w:rPr>
          <w:rFonts w:cs="Arial"/>
          <w:sz w:val="22"/>
          <w:szCs w:val="22"/>
        </w:rPr>
        <w:t>EUR</w:t>
      </w:r>
      <w:r w:rsidR="00653AEF" w:rsidRPr="00400989">
        <w:rPr>
          <w:rFonts w:cs="Arial"/>
          <w:sz w:val="22"/>
          <w:szCs w:val="22"/>
        </w:rPr>
        <w:t>. Pri tem se velika večina potreb pojavlja v Kohezijski regiji Zahodne Slovenije</w:t>
      </w:r>
      <w:r w:rsidR="0072016E" w:rsidRPr="00400989">
        <w:rPr>
          <w:rFonts w:cs="Arial"/>
          <w:sz w:val="22"/>
          <w:szCs w:val="22"/>
        </w:rPr>
        <w:t xml:space="preserve"> (KRZS)</w:t>
      </w:r>
      <w:r w:rsidR="00653AEF" w:rsidRPr="00400989">
        <w:rPr>
          <w:rFonts w:cs="Arial"/>
          <w:sz w:val="22"/>
          <w:szCs w:val="22"/>
        </w:rPr>
        <w:t xml:space="preserve">, </w:t>
      </w:r>
      <w:r w:rsidR="0072016E" w:rsidRPr="00400989">
        <w:rPr>
          <w:rFonts w:cs="Arial"/>
          <w:sz w:val="22"/>
          <w:szCs w:val="22"/>
        </w:rPr>
        <w:t>to je 86 % od izkazanih potreb v državi. V</w:t>
      </w:r>
      <w:r w:rsidR="00653AEF" w:rsidRPr="00400989">
        <w:rPr>
          <w:rFonts w:cs="Arial"/>
          <w:sz w:val="22"/>
          <w:szCs w:val="22"/>
        </w:rPr>
        <w:t xml:space="preserve"> Kohezijski regiji Vzhodne Slovenije (KRVS)</w:t>
      </w:r>
      <w:r w:rsidR="0072016E" w:rsidRPr="00400989">
        <w:rPr>
          <w:rFonts w:cs="Arial"/>
          <w:sz w:val="22"/>
          <w:szCs w:val="22"/>
        </w:rPr>
        <w:t xml:space="preserve"> </w:t>
      </w:r>
      <w:r w:rsidR="00653AEF" w:rsidRPr="00400989">
        <w:rPr>
          <w:rFonts w:cs="Arial"/>
          <w:sz w:val="22"/>
          <w:szCs w:val="22"/>
        </w:rPr>
        <w:t xml:space="preserve">je </w:t>
      </w:r>
      <w:r w:rsidR="0072016E" w:rsidRPr="00400989">
        <w:rPr>
          <w:rFonts w:cs="Arial"/>
          <w:sz w:val="22"/>
          <w:szCs w:val="22"/>
        </w:rPr>
        <w:t xml:space="preserve">bilo prepoznanih manj potreb po dolžniškem financiranju, in sicer </w:t>
      </w:r>
      <w:r w:rsidR="00665D44">
        <w:rPr>
          <w:rFonts w:cs="Arial"/>
          <w:sz w:val="22"/>
          <w:szCs w:val="22"/>
        </w:rPr>
        <w:t>1</w:t>
      </w:r>
      <w:r w:rsidR="0072016E" w:rsidRPr="00400989">
        <w:rPr>
          <w:rFonts w:cs="Arial"/>
          <w:sz w:val="22"/>
          <w:szCs w:val="22"/>
        </w:rPr>
        <w:t xml:space="preserve">4 % od vseh izkazanih potreb. </w:t>
      </w:r>
    </w:p>
    <w:p w14:paraId="01213BF6" w14:textId="45795BE2" w:rsidR="0072016E" w:rsidRPr="00400989" w:rsidRDefault="0072016E" w:rsidP="00914242">
      <w:pPr>
        <w:keepNext/>
        <w:keepLines/>
        <w:widowControl w:val="0"/>
        <w:spacing w:after="60" w:line="240" w:lineRule="auto"/>
        <w:ind w:left="-17" w:right="14"/>
        <w:jc w:val="both"/>
        <w:rPr>
          <w:rFonts w:cs="Arial"/>
          <w:sz w:val="22"/>
          <w:szCs w:val="22"/>
        </w:rPr>
      </w:pPr>
    </w:p>
    <w:p w14:paraId="3C9766FE" w14:textId="1E423A82" w:rsidR="0072016E" w:rsidRDefault="0072016E" w:rsidP="00914242">
      <w:pPr>
        <w:keepNext/>
        <w:keepLines/>
        <w:widowControl w:val="0"/>
        <w:spacing w:after="60" w:line="240" w:lineRule="auto"/>
        <w:ind w:left="-17" w:right="14"/>
        <w:jc w:val="both"/>
        <w:rPr>
          <w:rFonts w:cs="Arial"/>
          <w:sz w:val="22"/>
          <w:szCs w:val="22"/>
        </w:rPr>
      </w:pPr>
      <w:r w:rsidRPr="00400989">
        <w:rPr>
          <w:rFonts w:cs="Arial"/>
          <w:sz w:val="22"/>
          <w:szCs w:val="22"/>
        </w:rPr>
        <w:t xml:space="preserve">Med MSP z izraženo potrebo po dolžniškem financiranju se 95 % podjetij uvršča med </w:t>
      </w:r>
      <w:proofErr w:type="spellStart"/>
      <w:r w:rsidRPr="00400989">
        <w:rPr>
          <w:rFonts w:cs="Arial"/>
          <w:sz w:val="22"/>
          <w:szCs w:val="22"/>
        </w:rPr>
        <w:t>mikro</w:t>
      </w:r>
      <w:proofErr w:type="spellEnd"/>
      <w:r w:rsidR="005C5BBB">
        <w:rPr>
          <w:rFonts w:cs="Arial"/>
          <w:sz w:val="22"/>
          <w:szCs w:val="22"/>
        </w:rPr>
        <w:t xml:space="preserve"> </w:t>
      </w:r>
      <w:r w:rsidRPr="00400989">
        <w:rPr>
          <w:rFonts w:cs="Arial"/>
          <w:sz w:val="22"/>
          <w:szCs w:val="22"/>
        </w:rPr>
        <w:t>podjetja, 4 % med mala podjetja in 1 % med srednj</w:t>
      </w:r>
      <w:r w:rsidR="005C5BBB">
        <w:rPr>
          <w:rFonts w:cs="Arial"/>
          <w:sz w:val="22"/>
          <w:szCs w:val="22"/>
        </w:rPr>
        <w:t>e velika</w:t>
      </w:r>
      <w:r w:rsidRPr="00400989">
        <w:rPr>
          <w:rFonts w:cs="Arial"/>
          <w:sz w:val="22"/>
          <w:szCs w:val="22"/>
        </w:rPr>
        <w:t xml:space="preserve"> podjetja. </w:t>
      </w:r>
    </w:p>
    <w:p w14:paraId="3623FC4A" w14:textId="77777777" w:rsidR="008E09FB" w:rsidRDefault="008E09FB" w:rsidP="00914242">
      <w:pPr>
        <w:keepNext/>
        <w:keepLines/>
        <w:widowControl w:val="0"/>
        <w:spacing w:after="60" w:line="240" w:lineRule="auto"/>
        <w:ind w:left="-17" w:right="14"/>
        <w:jc w:val="both"/>
        <w:rPr>
          <w:rFonts w:cs="Arial"/>
          <w:sz w:val="22"/>
          <w:szCs w:val="22"/>
        </w:rPr>
      </w:pPr>
    </w:p>
    <w:p w14:paraId="5212D811" w14:textId="5AA0B340" w:rsidR="008E09FB" w:rsidRPr="00400989" w:rsidRDefault="008E09FB" w:rsidP="00914242">
      <w:pPr>
        <w:keepNext/>
        <w:keepLines/>
        <w:widowControl w:val="0"/>
        <w:spacing w:after="60" w:line="240" w:lineRule="auto"/>
        <w:ind w:left="-17" w:right="14"/>
        <w:jc w:val="both"/>
        <w:rPr>
          <w:rFonts w:cs="Arial"/>
          <w:sz w:val="22"/>
          <w:szCs w:val="22"/>
        </w:rPr>
      </w:pPr>
      <w:r w:rsidRPr="008E09FB">
        <w:rPr>
          <w:rFonts w:cs="Arial"/>
          <w:sz w:val="22"/>
          <w:szCs w:val="22"/>
        </w:rPr>
        <w:t>Iz market testa</w:t>
      </w:r>
      <w:r>
        <w:rPr>
          <w:rFonts w:cs="Arial"/>
          <w:sz w:val="22"/>
          <w:szCs w:val="22"/>
        </w:rPr>
        <w:t xml:space="preserve"> </w:t>
      </w:r>
      <w:r w:rsidRPr="008E09FB">
        <w:rPr>
          <w:rFonts w:cs="Arial"/>
          <w:sz w:val="22"/>
          <w:szCs w:val="22"/>
        </w:rPr>
        <w:t>izhaja, da</w:t>
      </w:r>
      <w:r>
        <w:rPr>
          <w:rFonts w:cs="Arial"/>
          <w:sz w:val="22"/>
          <w:szCs w:val="22"/>
        </w:rPr>
        <w:t xml:space="preserve"> je po mnenju komercialnih bank zavarovanje bančnih posojil v obliki individualnih garancij </w:t>
      </w:r>
      <w:r w:rsidRPr="008E09FB">
        <w:rPr>
          <w:rFonts w:cs="Arial"/>
          <w:sz w:val="22"/>
          <w:szCs w:val="22"/>
        </w:rPr>
        <w:t>(garancija dana podjetju, ki najame kredit pri finančni instituciji)</w:t>
      </w:r>
      <w:r>
        <w:rPr>
          <w:rFonts w:cs="Arial"/>
          <w:sz w:val="22"/>
          <w:szCs w:val="22"/>
        </w:rPr>
        <w:t xml:space="preserve"> ugodnejše za MSP kot zavarovanje</w:t>
      </w:r>
      <w:r w:rsidRPr="008E09FB">
        <w:rPr>
          <w:rFonts w:cs="Arial"/>
          <w:sz w:val="22"/>
          <w:szCs w:val="22"/>
        </w:rPr>
        <w:t xml:space="preserve"> </w:t>
      </w:r>
      <w:r>
        <w:rPr>
          <w:rFonts w:cs="Arial"/>
          <w:sz w:val="22"/>
          <w:szCs w:val="22"/>
        </w:rPr>
        <w:t xml:space="preserve">s </w:t>
      </w:r>
      <w:proofErr w:type="spellStart"/>
      <w:r>
        <w:rPr>
          <w:rFonts w:cs="Arial"/>
          <w:sz w:val="22"/>
          <w:szCs w:val="22"/>
        </w:rPr>
        <w:t>portfeljskimi</w:t>
      </w:r>
      <w:proofErr w:type="spellEnd"/>
      <w:r>
        <w:rPr>
          <w:rFonts w:cs="Arial"/>
          <w:sz w:val="22"/>
          <w:szCs w:val="22"/>
        </w:rPr>
        <w:t xml:space="preserve"> garancijami</w:t>
      </w:r>
      <w:r w:rsidRPr="008E09FB">
        <w:rPr>
          <w:rFonts w:cs="Arial"/>
          <w:sz w:val="22"/>
          <w:szCs w:val="22"/>
        </w:rPr>
        <w:t xml:space="preserve"> (garancija dana na portfelj finančne institucije novo odobrenih namenskih posojil) ali kot </w:t>
      </w:r>
      <w:r>
        <w:rPr>
          <w:rFonts w:cs="Arial"/>
          <w:sz w:val="22"/>
          <w:szCs w:val="22"/>
        </w:rPr>
        <w:t xml:space="preserve">zavarovanje z </w:t>
      </w:r>
      <w:r w:rsidRPr="008E09FB">
        <w:rPr>
          <w:rFonts w:cs="Arial"/>
          <w:sz w:val="22"/>
          <w:szCs w:val="22"/>
        </w:rPr>
        <w:t>okvirni</w:t>
      </w:r>
      <w:r>
        <w:rPr>
          <w:rFonts w:cs="Arial"/>
          <w:sz w:val="22"/>
          <w:szCs w:val="22"/>
        </w:rPr>
        <w:t>mi</w:t>
      </w:r>
      <w:r w:rsidRPr="008E09FB">
        <w:rPr>
          <w:rFonts w:cs="Arial"/>
          <w:sz w:val="22"/>
          <w:szCs w:val="22"/>
        </w:rPr>
        <w:t xml:space="preserve"> garancija</w:t>
      </w:r>
      <w:r>
        <w:rPr>
          <w:rFonts w:cs="Arial"/>
          <w:sz w:val="22"/>
          <w:szCs w:val="22"/>
        </w:rPr>
        <w:t>mi</w:t>
      </w:r>
      <w:r w:rsidRPr="008E09FB">
        <w:rPr>
          <w:rFonts w:cs="Arial"/>
          <w:sz w:val="22"/>
          <w:szCs w:val="22"/>
        </w:rPr>
        <w:t xml:space="preserve"> za novo oblikovani portfelj finančne institucije.</w:t>
      </w:r>
      <w:r>
        <w:rPr>
          <w:rFonts w:cs="Arial"/>
          <w:sz w:val="22"/>
          <w:szCs w:val="22"/>
        </w:rPr>
        <w:t xml:space="preserve"> Prav tako je bilo jasno mnenje komercialnih bank, da se podjetja raje odločajo za najem posojila pri banki, v kolikor prejmejo poleg garancije državne institucije tudi subvencijo obrestne mere.</w:t>
      </w:r>
    </w:p>
    <w:p w14:paraId="0AC0BA8E" w14:textId="77777777" w:rsidR="00B74494" w:rsidRPr="00400989" w:rsidRDefault="00B74494" w:rsidP="00914242">
      <w:pPr>
        <w:spacing w:after="60" w:line="240" w:lineRule="auto"/>
        <w:jc w:val="both"/>
        <w:rPr>
          <w:rFonts w:cs="Arial"/>
          <w:i/>
          <w:sz w:val="22"/>
          <w:szCs w:val="22"/>
          <w:highlight w:val="yellow"/>
          <w:u w:val="single" w:color="000000"/>
        </w:rPr>
      </w:pPr>
    </w:p>
    <w:p w14:paraId="2A94BC2F" w14:textId="7F3302CD" w:rsidR="00EF15A8" w:rsidRDefault="00B74494" w:rsidP="00914242">
      <w:pPr>
        <w:spacing w:after="60" w:line="240" w:lineRule="auto"/>
        <w:ind w:left="-5" w:hanging="10"/>
        <w:jc w:val="both"/>
        <w:rPr>
          <w:rFonts w:cs="Arial"/>
          <w:sz w:val="22"/>
          <w:szCs w:val="22"/>
        </w:rPr>
      </w:pPr>
      <w:r w:rsidRPr="00400989">
        <w:rPr>
          <w:rFonts w:cs="Arial"/>
          <w:i/>
          <w:iCs/>
          <w:color w:val="2E74B5"/>
          <w:sz w:val="24"/>
        </w:rPr>
        <w:t>2.</w:t>
      </w:r>
      <w:r w:rsidR="003D25D9">
        <w:rPr>
          <w:rFonts w:cs="Arial"/>
          <w:i/>
          <w:iCs/>
          <w:color w:val="2E74B5"/>
          <w:sz w:val="24"/>
        </w:rPr>
        <w:t>3</w:t>
      </w:r>
      <w:r w:rsidRPr="00400989">
        <w:rPr>
          <w:rFonts w:cs="Arial"/>
          <w:i/>
          <w:iCs/>
          <w:color w:val="2E74B5"/>
          <w:sz w:val="24"/>
        </w:rPr>
        <w:t>.</w:t>
      </w:r>
      <w:r w:rsidR="006C52C3">
        <w:rPr>
          <w:rFonts w:cs="Arial"/>
          <w:i/>
          <w:iCs/>
          <w:color w:val="2E74B5"/>
          <w:sz w:val="24"/>
        </w:rPr>
        <w:t>2</w:t>
      </w:r>
      <w:r w:rsidRPr="00400989">
        <w:rPr>
          <w:rFonts w:cs="Arial"/>
          <w:i/>
          <w:iCs/>
          <w:color w:val="2E74B5"/>
          <w:sz w:val="24"/>
        </w:rPr>
        <w:t xml:space="preserve"> </w:t>
      </w:r>
      <w:r w:rsidR="00AA7909" w:rsidRPr="00400989">
        <w:rPr>
          <w:rFonts w:cs="Arial"/>
          <w:i/>
          <w:iCs/>
          <w:color w:val="2E74B5"/>
          <w:sz w:val="24"/>
        </w:rPr>
        <w:t>Zeleni prehod</w:t>
      </w:r>
      <w:bookmarkStart w:id="18" w:name="_Hlk169594286"/>
    </w:p>
    <w:p w14:paraId="11B9B333" w14:textId="6DCB46C5" w:rsidR="00EF15A8" w:rsidRDefault="00AA7909" w:rsidP="00914242">
      <w:pPr>
        <w:spacing w:after="60" w:line="240" w:lineRule="auto"/>
        <w:ind w:left="-5" w:hanging="10"/>
        <w:jc w:val="both"/>
        <w:rPr>
          <w:rFonts w:cs="Arial"/>
          <w:sz w:val="22"/>
          <w:szCs w:val="22"/>
        </w:rPr>
      </w:pPr>
      <w:r w:rsidRPr="00400989">
        <w:rPr>
          <w:rFonts w:cs="Arial"/>
          <w:sz w:val="22"/>
          <w:szCs w:val="22"/>
        </w:rPr>
        <w:t xml:space="preserve">Iz Predhodne ocene izhaja, </w:t>
      </w:r>
      <w:r w:rsidR="00665D44" w:rsidRPr="00680441">
        <w:rPr>
          <w:rFonts w:cs="Arial"/>
          <w:sz w:val="22"/>
          <w:szCs w:val="22"/>
        </w:rPr>
        <w:t>da vrzel za zeleni prehod</w:t>
      </w:r>
      <w:r w:rsidR="006C52C3">
        <w:rPr>
          <w:rFonts w:cs="Arial"/>
          <w:sz w:val="22"/>
          <w:szCs w:val="22"/>
        </w:rPr>
        <w:t xml:space="preserve"> vključuje</w:t>
      </w:r>
      <w:r w:rsidR="00665D44" w:rsidRPr="00680441">
        <w:rPr>
          <w:rFonts w:cs="Arial"/>
          <w:sz w:val="22"/>
          <w:szCs w:val="22"/>
        </w:rPr>
        <w:t xml:space="preserve"> vrzel za dve področji in sicer področje Energetska učinkovitost gospodarstva in energetska prenova stavb za SC 2.1 ter vrzel za področje prehoda v krožno gospodarstvo za SC 2.6.  </w:t>
      </w:r>
    </w:p>
    <w:p w14:paraId="403418F5" w14:textId="2A66E097" w:rsidR="00EF15A8" w:rsidRDefault="00D521B4" w:rsidP="00914242">
      <w:pPr>
        <w:spacing w:after="60" w:line="240" w:lineRule="auto"/>
        <w:ind w:left="-5" w:hanging="10"/>
        <w:jc w:val="both"/>
        <w:rPr>
          <w:rFonts w:cs="Arial"/>
          <w:sz w:val="22"/>
          <w:szCs w:val="22"/>
        </w:rPr>
      </w:pPr>
      <w:r w:rsidRPr="00400989">
        <w:rPr>
          <w:rFonts w:cs="Arial"/>
          <w:sz w:val="22"/>
          <w:szCs w:val="22"/>
        </w:rPr>
        <w:t xml:space="preserve">Iz </w:t>
      </w:r>
      <w:r w:rsidR="005C5BBB">
        <w:rPr>
          <w:rFonts w:cs="Arial"/>
          <w:sz w:val="22"/>
          <w:szCs w:val="22"/>
        </w:rPr>
        <w:t>P</w:t>
      </w:r>
      <w:r w:rsidRPr="00400989">
        <w:rPr>
          <w:rFonts w:cs="Arial"/>
          <w:sz w:val="22"/>
          <w:szCs w:val="22"/>
        </w:rPr>
        <w:t xml:space="preserve">redhodne ocene izhaja, da se v Sloveniji letna vrzel povratnega financiranja zelenega prehoda giblje okoli 1.056,8 mio EUR. Pri tem se 58 % potreb pojavlja v KRZS, 42 % pa v KRVS. </w:t>
      </w:r>
    </w:p>
    <w:p w14:paraId="482C3A1B" w14:textId="47C2BF6C" w:rsidR="00EF15A8" w:rsidRDefault="00D521B4" w:rsidP="00914242">
      <w:pPr>
        <w:spacing w:after="60" w:line="240" w:lineRule="auto"/>
        <w:ind w:left="-5" w:hanging="10"/>
        <w:jc w:val="both"/>
        <w:rPr>
          <w:rFonts w:cs="Arial"/>
          <w:sz w:val="22"/>
          <w:szCs w:val="22"/>
        </w:rPr>
      </w:pPr>
      <w:r w:rsidRPr="00400989">
        <w:rPr>
          <w:rFonts w:cs="Arial"/>
          <w:sz w:val="22"/>
          <w:szCs w:val="22"/>
        </w:rPr>
        <w:t xml:space="preserve">Med podjetji z izraženo potrebo po zadevnem financiranju se večina, tj. 88 %, podjetij uvršča med </w:t>
      </w:r>
      <w:proofErr w:type="spellStart"/>
      <w:r w:rsidRPr="00400989">
        <w:rPr>
          <w:rFonts w:cs="Arial"/>
          <w:sz w:val="22"/>
          <w:szCs w:val="22"/>
        </w:rPr>
        <w:t>mikro</w:t>
      </w:r>
      <w:proofErr w:type="spellEnd"/>
      <w:r w:rsidR="005C5BBB">
        <w:rPr>
          <w:rFonts w:cs="Arial"/>
          <w:sz w:val="22"/>
          <w:szCs w:val="22"/>
        </w:rPr>
        <w:t xml:space="preserve"> </w:t>
      </w:r>
      <w:r w:rsidRPr="00400989">
        <w:rPr>
          <w:rFonts w:cs="Arial"/>
          <w:sz w:val="22"/>
          <w:szCs w:val="22"/>
        </w:rPr>
        <w:t>podjetja, 20 % med mala podjetja in 2 % med srednj</w:t>
      </w:r>
      <w:r w:rsidR="005C5BBB">
        <w:rPr>
          <w:rFonts w:cs="Arial"/>
          <w:sz w:val="22"/>
          <w:szCs w:val="22"/>
        </w:rPr>
        <w:t>e velika</w:t>
      </w:r>
      <w:r w:rsidRPr="00400989">
        <w:rPr>
          <w:rFonts w:cs="Arial"/>
          <w:sz w:val="22"/>
          <w:szCs w:val="22"/>
        </w:rPr>
        <w:t xml:space="preserve"> podjetja. </w:t>
      </w:r>
      <w:bookmarkEnd w:id="18"/>
    </w:p>
    <w:p w14:paraId="220E6754" w14:textId="1E4E3962" w:rsidR="008E09FB" w:rsidRDefault="008E09FB" w:rsidP="009E3FC1">
      <w:pPr>
        <w:spacing w:after="60" w:line="240" w:lineRule="auto"/>
        <w:jc w:val="both"/>
        <w:rPr>
          <w:rFonts w:cs="Arial"/>
          <w:sz w:val="22"/>
          <w:szCs w:val="22"/>
        </w:rPr>
      </w:pPr>
      <w:r>
        <w:rPr>
          <w:rFonts w:cs="Arial"/>
          <w:sz w:val="22"/>
          <w:szCs w:val="22"/>
        </w:rPr>
        <w:t xml:space="preserve">Iz market testa izhaja, </w:t>
      </w:r>
      <w:r w:rsidRPr="008E09FB">
        <w:rPr>
          <w:rFonts w:cs="Arial"/>
          <w:sz w:val="22"/>
          <w:szCs w:val="22"/>
        </w:rPr>
        <w:t xml:space="preserve">da namerava več kot 60 </w:t>
      </w:r>
      <w:r w:rsidR="00DC4572">
        <w:rPr>
          <w:rFonts w:cs="Arial"/>
          <w:sz w:val="22"/>
          <w:szCs w:val="22"/>
        </w:rPr>
        <w:t xml:space="preserve">% </w:t>
      </w:r>
      <w:r w:rsidRPr="008E09FB">
        <w:rPr>
          <w:rFonts w:cs="Arial"/>
          <w:sz w:val="22"/>
          <w:szCs w:val="22"/>
        </w:rPr>
        <w:t>podjetij, ki so sodelovala v analizi, investirati</w:t>
      </w:r>
      <w:r>
        <w:rPr>
          <w:rFonts w:cs="Arial"/>
          <w:sz w:val="22"/>
          <w:szCs w:val="22"/>
        </w:rPr>
        <w:t xml:space="preserve"> na </w:t>
      </w:r>
      <w:r w:rsidRPr="000B4645">
        <w:rPr>
          <w:rFonts w:cs="Arial"/>
          <w:sz w:val="22"/>
          <w:szCs w:val="22"/>
        </w:rPr>
        <w:t xml:space="preserve">področju krožnega gospodarstva, predvsem uvajanja novih proizvodov, ki prispevajo k zmanjševanju </w:t>
      </w:r>
      <w:proofErr w:type="spellStart"/>
      <w:r w:rsidRPr="000B4645">
        <w:rPr>
          <w:rFonts w:cs="Arial"/>
          <w:sz w:val="22"/>
          <w:szCs w:val="22"/>
        </w:rPr>
        <w:t>ogljičnega</w:t>
      </w:r>
      <w:proofErr w:type="spellEnd"/>
      <w:r w:rsidRPr="000B4645">
        <w:rPr>
          <w:rFonts w:cs="Arial"/>
          <w:sz w:val="22"/>
          <w:szCs w:val="22"/>
        </w:rPr>
        <w:t xml:space="preserve"> odtisa ali povečanju energetske učinkovitosti v višini do 1 mio EUR. Poleg tega je market test pokazal, da obstaja vrzel v financiranju na področju </w:t>
      </w:r>
      <w:r w:rsidR="004116B9">
        <w:rPr>
          <w:rFonts w:cs="Arial"/>
          <w:sz w:val="22"/>
          <w:szCs w:val="22"/>
        </w:rPr>
        <w:t>lesnopredelovalne industrije</w:t>
      </w:r>
      <w:r w:rsidRPr="000B4645">
        <w:rPr>
          <w:rFonts w:cs="Arial"/>
          <w:sz w:val="22"/>
          <w:szCs w:val="22"/>
        </w:rPr>
        <w:t xml:space="preserve"> tudi za velika podjetja.</w:t>
      </w:r>
    </w:p>
    <w:p w14:paraId="6768FD3C" w14:textId="1E5E3328" w:rsidR="009E3FC1" w:rsidRDefault="009E3FC1" w:rsidP="009E3FC1">
      <w:pPr>
        <w:spacing w:line="240" w:lineRule="auto"/>
        <w:jc w:val="both"/>
        <w:rPr>
          <w:rFonts w:cs="Arial"/>
          <w:sz w:val="22"/>
          <w:szCs w:val="22"/>
        </w:rPr>
      </w:pPr>
      <w:bookmarkStart w:id="19" w:name="_Hlk180498257"/>
      <w:r w:rsidRPr="006C41B0">
        <w:rPr>
          <w:rFonts w:cs="Arial"/>
          <w:sz w:val="22"/>
          <w:szCs w:val="22"/>
        </w:rPr>
        <w:t>Dodatno je bil</w:t>
      </w:r>
      <w:r>
        <w:rPr>
          <w:rFonts w:cs="Arial"/>
          <w:sz w:val="22"/>
          <w:szCs w:val="22"/>
        </w:rPr>
        <w:t>a</w:t>
      </w:r>
      <w:r w:rsidRPr="006C41B0">
        <w:rPr>
          <w:rFonts w:cs="Arial"/>
          <w:sz w:val="22"/>
          <w:szCs w:val="22"/>
        </w:rPr>
        <w:t xml:space="preserve"> </w:t>
      </w:r>
      <w:r>
        <w:rPr>
          <w:rFonts w:cs="Arial"/>
          <w:sz w:val="22"/>
          <w:szCs w:val="22"/>
        </w:rPr>
        <w:t xml:space="preserve">v oktobru 2024 </w:t>
      </w:r>
      <w:r w:rsidRPr="006C41B0">
        <w:rPr>
          <w:rFonts w:cs="Arial"/>
          <w:sz w:val="22"/>
          <w:szCs w:val="22"/>
        </w:rPr>
        <w:t>izveden</w:t>
      </w:r>
      <w:r>
        <w:rPr>
          <w:rFonts w:cs="Arial"/>
          <w:sz w:val="22"/>
          <w:szCs w:val="22"/>
        </w:rPr>
        <w:t>a A</w:t>
      </w:r>
      <w:r w:rsidRPr="006C41B0">
        <w:rPr>
          <w:rFonts w:cs="Arial"/>
          <w:sz w:val="22"/>
          <w:szCs w:val="22"/>
        </w:rPr>
        <w:t>naliza vrzeli financiranja za finančni instrument za spodbujanje energetske učinkovitosti</w:t>
      </w:r>
      <w:r>
        <w:rPr>
          <w:rFonts w:cs="Arial"/>
          <w:sz w:val="22"/>
          <w:szCs w:val="22"/>
        </w:rPr>
        <w:t xml:space="preserve"> iz katere izhaja, da </w:t>
      </w:r>
      <w:r w:rsidRPr="006C41B0">
        <w:rPr>
          <w:rFonts w:cs="Arial"/>
          <w:sz w:val="22"/>
          <w:szCs w:val="22"/>
        </w:rPr>
        <w:t xml:space="preserve">v okviru </w:t>
      </w:r>
      <w:r w:rsidRPr="00914242">
        <w:rPr>
          <w:rFonts w:cs="Arial"/>
          <w:i/>
          <w:iCs/>
          <w:sz w:val="22"/>
          <w:szCs w:val="22"/>
        </w:rPr>
        <w:t>specifičnega cilja RSO2.1</w:t>
      </w:r>
      <w:r w:rsidRPr="006C41B0">
        <w:rPr>
          <w:rFonts w:cs="Arial"/>
          <w:sz w:val="22"/>
          <w:szCs w:val="22"/>
        </w:rPr>
        <w:t xml:space="preserve"> </w:t>
      </w:r>
      <w:r w:rsidRPr="00914242">
        <w:rPr>
          <w:rFonts w:cs="Arial"/>
          <w:i/>
          <w:iCs/>
          <w:sz w:val="22"/>
          <w:szCs w:val="22"/>
        </w:rPr>
        <w:t>Spodbujanje energijske učinkovitosti in zmanjševanje emisij toplogrednih plinov</w:t>
      </w:r>
      <w:r>
        <w:rPr>
          <w:rFonts w:cs="Arial"/>
          <w:sz w:val="22"/>
          <w:szCs w:val="22"/>
        </w:rPr>
        <w:t xml:space="preserve"> prvotno</w:t>
      </w:r>
      <w:r w:rsidRPr="006C41B0">
        <w:rPr>
          <w:rFonts w:cs="Arial"/>
          <w:sz w:val="22"/>
          <w:szCs w:val="22"/>
        </w:rPr>
        <w:t xml:space="preserve"> načrtovani finančni instrument iz </w:t>
      </w:r>
      <w:r w:rsidR="003C1A63" w:rsidRPr="00400989">
        <w:rPr>
          <w:rFonts w:cs="Arial"/>
          <w:sz w:val="22"/>
          <w:szCs w:val="22"/>
        </w:rPr>
        <w:t>Program</w:t>
      </w:r>
      <w:r w:rsidR="003C1A63">
        <w:rPr>
          <w:rFonts w:cs="Arial"/>
          <w:sz w:val="22"/>
          <w:szCs w:val="22"/>
        </w:rPr>
        <w:t>a</w:t>
      </w:r>
      <w:r w:rsidR="003C1A63" w:rsidRPr="00400989">
        <w:rPr>
          <w:rFonts w:cs="Arial"/>
          <w:sz w:val="22"/>
          <w:szCs w:val="22"/>
        </w:rPr>
        <w:t xml:space="preserve"> </w:t>
      </w:r>
      <w:r w:rsidR="003C1A63">
        <w:rPr>
          <w:rFonts w:cs="Arial"/>
          <w:sz w:val="22"/>
          <w:szCs w:val="22"/>
        </w:rPr>
        <w:t>2021–2027</w:t>
      </w:r>
      <w:r w:rsidR="003C1A63" w:rsidRPr="00400989">
        <w:rPr>
          <w:rFonts w:cs="Arial"/>
          <w:sz w:val="22"/>
          <w:szCs w:val="22"/>
        </w:rPr>
        <w:t xml:space="preserve"> </w:t>
      </w:r>
      <w:r>
        <w:rPr>
          <w:rFonts w:cs="Arial"/>
          <w:sz w:val="22"/>
          <w:szCs w:val="22"/>
        </w:rPr>
        <w:t xml:space="preserve">s prvotno vsebino ukrepa (celovita energetska prenova) </w:t>
      </w:r>
      <w:r w:rsidRPr="006C41B0">
        <w:rPr>
          <w:rFonts w:cs="Arial"/>
          <w:sz w:val="22"/>
          <w:szCs w:val="22"/>
        </w:rPr>
        <w:t>ne bo učinkovit in dovolj</w:t>
      </w:r>
      <w:r>
        <w:rPr>
          <w:rFonts w:cs="Arial"/>
          <w:sz w:val="22"/>
          <w:szCs w:val="22"/>
        </w:rPr>
        <w:t xml:space="preserve"> </w:t>
      </w:r>
      <w:r w:rsidRPr="006C41B0">
        <w:rPr>
          <w:rFonts w:cs="Arial"/>
          <w:sz w:val="22"/>
          <w:szCs w:val="22"/>
        </w:rPr>
        <w:t xml:space="preserve">zanimiv za </w:t>
      </w:r>
      <w:r>
        <w:rPr>
          <w:rFonts w:cs="Arial"/>
          <w:sz w:val="22"/>
          <w:szCs w:val="22"/>
        </w:rPr>
        <w:t>prvotno</w:t>
      </w:r>
      <w:r w:rsidRPr="006C41B0">
        <w:rPr>
          <w:rFonts w:cs="Arial"/>
          <w:sz w:val="22"/>
          <w:szCs w:val="22"/>
        </w:rPr>
        <w:t xml:space="preserve"> določene končne prejemnike (zasebni storitveni sektor).</w:t>
      </w:r>
      <w:r>
        <w:rPr>
          <w:rFonts w:cs="Arial"/>
          <w:sz w:val="22"/>
          <w:szCs w:val="22"/>
        </w:rPr>
        <w:t xml:space="preserve"> Na podlagi analize se predlagajo </w:t>
      </w:r>
      <w:r w:rsidRPr="00E84A97">
        <w:rPr>
          <w:rFonts w:cs="Arial"/>
          <w:sz w:val="22"/>
          <w:szCs w:val="22"/>
        </w:rPr>
        <w:t xml:space="preserve">spremembe in sicer financiranje postopne prenove namesto celovite, </w:t>
      </w:r>
      <w:r>
        <w:rPr>
          <w:rFonts w:cs="Arial"/>
          <w:sz w:val="22"/>
          <w:szCs w:val="22"/>
        </w:rPr>
        <w:t>prvotni</w:t>
      </w:r>
      <w:r w:rsidRPr="00E84A97">
        <w:rPr>
          <w:rFonts w:cs="Arial"/>
          <w:sz w:val="22"/>
          <w:szCs w:val="22"/>
        </w:rPr>
        <w:t xml:space="preserve"> deležniki (storitveni sektor) se razširijo na celotno gospodarstvo, </w:t>
      </w:r>
      <w:r>
        <w:rPr>
          <w:rFonts w:cs="Arial"/>
          <w:sz w:val="22"/>
          <w:szCs w:val="22"/>
        </w:rPr>
        <w:lastRenderedPageBreak/>
        <w:t>predvidi se preučitev</w:t>
      </w:r>
      <w:r w:rsidRPr="00E84A97">
        <w:rPr>
          <w:rFonts w:cs="Arial"/>
          <w:sz w:val="22"/>
          <w:szCs w:val="22"/>
        </w:rPr>
        <w:t xml:space="preserve"> možnost</w:t>
      </w:r>
      <w:r>
        <w:rPr>
          <w:rFonts w:cs="Arial"/>
          <w:sz w:val="22"/>
          <w:szCs w:val="22"/>
        </w:rPr>
        <w:t>i</w:t>
      </w:r>
      <w:r w:rsidRPr="00E84A97">
        <w:rPr>
          <w:rFonts w:cs="Arial"/>
          <w:sz w:val="22"/>
          <w:szCs w:val="22"/>
        </w:rPr>
        <w:t xml:space="preserve"> povišanja sredste</w:t>
      </w:r>
      <w:r>
        <w:rPr>
          <w:rFonts w:cs="Arial"/>
          <w:sz w:val="22"/>
          <w:szCs w:val="22"/>
        </w:rPr>
        <w:t>v</w:t>
      </w:r>
      <w:r w:rsidRPr="00E84A97">
        <w:rPr>
          <w:rFonts w:cs="Arial"/>
          <w:sz w:val="22"/>
          <w:szCs w:val="22"/>
        </w:rPr>
        <w:t xml:space="preserve"> za nepovratne spodbude in možnost dopolnilnega financiranja </w:t>
      </w:r>
      <w:r>
        <w:rPr>
          <w:rFonts w:cs="Arial"/>
          <w:sz w:val="22"/>
          <w:szCs w:val="22"/>
        </w:rPr>
        <w:t>obnovljivih virov energije</w:t>
      </w:r>
      <w:r w:rsidRPr="00E84A97">
        <w:rPr>
          <w:rFonts w:cs="Arial"/>
          <w:sz w:val="22"/>
          <w:szCs w:val="22"/>
        </w:rPr>
        <w:t xml:space="preserve"> za doseganje </w:t>
      </w:r>
      <w:r w:rsidRPr="003C1A63">
        <w:rPr>
          <w:rFonts w:cs="Arial"/>
          <w:sz w:val="22"/>
          <w:szCs w:val="22"/>
        </w:rPr>
        <w:t xml:space="preserve">ciljev </w:t>
      </w:r>
      <w:r w:rsidR="003C1A63" w:rsidRPr="00914242">
        <w:rPr>
          <w:rFonts w:cs="Arial"/>
          <w:sz w:val="22"/>
          <w:szCs w:val="22"/>
        </w:rPr>
        <w:t>učinkovite rabe energije</w:t>
      </w:r>
      <w:r w:rsidR="003C1A63">
        <w:rPr>
          <w:rFonts w:cs="Arial"/>
          <w:sz w:val="22"/>
          <w:szCs w:val="22"/>
        </w:rPr>
        <w:t xml:space="preserve">. </w:t>
      </w:r>
      <w:r w:rsidRPr="003C1A63">
        <w:rPr>
          <w:rFonts w:cs="Arial"/>
          <w:sz w:val="22"/>
          <w:szCs w:val="22"/>
        </w:rPr>
        <w:t xml:space="preserve"> </w:t>
      </w:r>
    </w:p>
    <w:bookmarkEnd w:id="19"/>
    <w:p w14:paraId="06CF426A" w14:textId="77777777" w:rsidR="009E3FC1" w:rsidRDefault="009E3FC1" w:rsidP="00914242">
      <w:pPr>
        <w:spacing w:after="60" w:line="240" w:lineRule="auto"/>
        <w:jc w:val="both"/>
        <w:rPr>
          <w:rFonts w:cs="Arial"/>
          <w:sz w:val="22"/>
          <w:szCs w:val="22"/>
        </w:rPr>
      </w:pPr>
    </w:p>
    <w:p w14:paraId="2DB7F565" w14:textId="77777777" w:rsidR="008E09FB" w:rsidRDefault="008E09FB" w:rsidP="00914242">
      <w:pPr>
        <w:spacing w:after="60" w:line="240" w:lineRule="auto"/>
        <w:jc w:val="both"/>
        <w:rPr>
          <w:rFonts w:cs="Arial"/>
          <w:sz w:val="22"/>
          <w:szCs w:val="22"/>
        </w:rPr>
      </w:pPr>
    </w:p>
    <w:p w14:paraId="13F882E7" w14:textId="02F9C6C7" w:rsidR="00EF15A8" w:rsidRDefault="00AA7909" w:rsidP="00914242">
      <w:pPr>
        <w:spacing w:after="60" w:line="240" w:lineRule="auto"/>
        <w:ind w:left="-5" w:hanging="10"/>
        <w:jc w:val="both"/>
        <w:rPr>
          <w:rFonts w:cs="Arial"/>
          <w:sz w:val="22"/>
          <w:szCs w:val="22"/>
        </w:rPr>
      </w:pPr>
      <w:r w:rsidRPr="00400989">
        <w:rPr>
          <w:rFonts w:cs="Arial"/>
          <w:i/>
          <w:iCs/>
          <w:color w:val="2E74B5"/>
          <w:sz w:val="24"/>
        </w:rPr>
        <w:t>2.</w:t>
      </w:r>
      <w:r w:rsidR="003D25D9">
        <w:rPr>
          <w:rFonts w:cs="Arial"/>
          <w:i/>
          <w:iCs/>
          <w:color w:val="2E74B5"/>
          <w:sz w:val="24"/>
        </w:rPr>
        <w:t>3</w:t>
      </w:r>
      <w:r w:rsidRPr="00400989">
        <w:rPr>
          <w:rFonts w:cs="Arial"/>
          <w:i/>
          <w:iCs/>
          <w:color w:val="2E74B5"/>
          <w:sz w:val="24"/>
        </w:rPr>
        <w:t>.</w:t>
      </w:r>
      <w:r w:rsidR="006C52C3">
        <w:rPr>
          <w:rFonts w:cs="Arial"/>
          <w:i/>
          <w:iCs/>
          <w:color w:val="2E74B5"/>
          <w:sz w:val="24"/>
        </w:rPr>
        <w:t>3</w:t>
      </w:r>
      <w:r w:rsidRPr="00400989">
        <w:rPr>
          <w:rFonts w:cs="Arial"/>
          <w:i/>
          <w:iCs/>
          <w:color w:val="2E74B5"/>
          <w:sz w:val="24"/>
        </w:rPr>
        <w:t xml:space="preserve"> Raziskave, razvoj in inovacije (RRI) </w:t>
      </w:r>
    </w:p>
    <w:p w14:paraId="5C7DECDD" w14:textId="09F4EB6E" w:rsidR="004C18DD" w:rsidRPr="00EF15A8" w:rsidRDefault="00F0625F" w:rsidP="00914242">
      <w:pPr>
        <w:spacing w:after="60" w:line="240" w:lineRule="auto"/>
        <w:ind w:left="-5" w:hanging="10"/>
        <w:jc w:val="both"/>
        <w:rPr>
          <w:rFonts w:cs="Arial"/>
          <w:sz w:val="22"/>
          <w:szCs w:val="22"/>
        </w:rPr>
      </w:pPr>
      <w:r w:rsidRPr="00400989">
        <w:rPr>
          <w:rFonts w:cs="Arial"/>
          <w:sz w:val="22"/>
        </w:rPr>
        <w:t>V Sloveniji so bile naložbe v raziskave in razvoj v letih 2019 in 2020 enako kot v predhodnih letih še vedno pod povprečjem EU.</w:t>
      </w:r>
      <w:r w:rsidR="004B3FFD" w:rsidRPr="00400989">
        <w:rPr>
          <w:rFonts w:cs="Arial"/>
          <w:sz w:val="22"/>
        </w:rPr>
        <w:t xml:space="preserve"> </w:t>
      </w:r>
      <w:r w:rsidR="004C18DD" w:rsidRPr="00400989">
        <w:rPr>
          <w:rFonts w:cs="Arial"/>
          <w:sz w:val="22"/>
        </w:rPr>
        <w:t xml:space="preserve">Iz predhodne ocene izhaja, da se v Sloveniji letna vrzel povratnega financiranja </w:t>
      </w:r>
      <w:r w:rsidR="004B3FFD" w:rsidRPr="00400989">
        <w:rPr>
          <w:rFonts w:cs="Arial"/>
          <w:sz w:val="22"/>
        </w:rPr>
        <w:t>RRI</w:t>
      </w:r>
      <w:r w:rsidR="004C18DD" w:rsidRPr="00400989">
        <w:rPr>
          <w:rFonts w:cs="Arial"/>
          <w:sz w:val="22"/>
        </w:rPr>
        <w:t xml:space="preserve"> giblje okoli 1.</w:t>
      </w:r>
      <w:r w:rsidR="004B3FFD" w:rsidRPr="00400989">
        <w:rPr>
          <w:rFonts w:cs="Arial"/>
          <w:sz w:val="22"/>
        </w:rPr>
        <w:t>329</w:t>
      </w:r>
      <w:r w:rsidR="004C18DD" w:rsidRPr="00400989">
        <w:rPr>
          <w:rFonts w:cs="Arial"/>
          <w:sz w:val="22"/>
        </w:rPr>
        <w:t xml:space="preserve"> mio EUR. Pri tem se </w:t>
      </w:r>
      <w:r w:rsidR="004B3FFD" w:rsidRPr="00400989">
        <w:rPr>
          <w:rFonts w:cs="Arial"/>
          <w:sz w:val="22"/>
        </w:rPr>
        <w:t>75</w:t>
      </w:r>
      <w:r w:rsidR="004C18DD" w:rsidRPr="00400989">
        <w:rPr>
          <w:rFonts w:cs="Arial"/>
          <w:sz w:val="22"/>
        </w:rPr>
        <w:t xml:space="preserve"> % potreb pojavlja v KRZS, </w:t>
      </w:r>
      <w:r w:rsidR="004B3FFD" w:rsidRPr="00400989">
        <w:rPr>
          <w:rFonts w:cs="Arial"/>
          <w:sz w:val="22"/>
        </w:rPr>
        <w:t>25</w:t>
      </w:r>
      <w:r w:rsidR="004C18DD" w:rsidRPr="00400989">
        <w:rPr>
          <w:rFonts w:cs="Arial"/>
          <w:sz w:val="22"/>
        </w:rPr>
        <w:t xml:space="preserve"> % pa v KRVS. </w:t>
      </w:r>
    </w:p>
    <w:p w14:paraId="65F4BCF7" w14:textId="77777777" w:rsidR="004C18DD" w:rsidRPr="00400989" w:rsidRDefault="004C18DD" w:rsidP="00914242">
      <w:pPr>
        <w:keepNext/>
        <w:keepLines/>
        <w:spacing w:after="60" w:line="240" w:lineRule="auto"/>
        <w:jc w:val="both"/>
        <w:outlineLvl w:val="3"/>
        <w:rPr>
          <w:rFonts w:cs="Arial"/>
          <w:sz w:val="22"/>
        </w:rPr>
      </w:pPr>
    </w:p>
    <w:p w14:paraId="3E8DE3FF" w14:textId="39FC3500" w:rsidR="004C18DD" w:rsidRPr="00400989" w:rsidRDefault="004C18DD" w:rsidP="00914242">
      <w:pPr>
        <w:keepNext/>
        <w:keepLines/>
        <w:spacing w:after="60" w:line="240" w:lineRule="auto"/>
        <w:jc w:val="both"/>
        <w:outlineLvl w:val="3"/>
        <w:rPr>
          <w:rFonts w:cs="Arial"/>
          <w:sz w:val="22"/>
        </w:rPr>
      </w:pPr>
      <w:r w:rsidRPr="00400989">
        <w:rPr>
          <w:rFonts w:cs="Arial"/>
          <w:sz w:val="22"/>
        </w:rPr>
        <w:t>Med podjetji z izraženo potrebo po zadevnem financiranju se večina, tj. 8</w:t>
      </w:r>
      <w:r w:rsidR="00CC2204" w:rsidRPr="00400989">
        <w:rPr>
          <w:rFonts w:cs="Arial"/>
          <w:sz w:val="22"/>
        </w:rPr>
        <w:t>2</w:t>
      </w:r>
      <w:r w:rsidRPr="00400989">
        <w:rPr>
          <w:rFonts w:cs="Arial"/>
          <w:sz w:val="22"/>
        </w:rPr>
        <w:t xml:space="preserve"> %, podjetij uvršča med </w:t>
      </w:r>
      <w:proofErr w:type="spellStart"/>
      <w:r w:rsidRPr="00400989">
        <w:rPr>
          <w:rFonts w:cs="Arial"/>
          <w:sz w:val="22"/>
        </w:rPr>
        <w:t>mikro</w:t>
      </w:r>
      <w:proofErr w:type="spellEnd"/>
      <w:r w:rsidR="00DC4572">
        <w:rPr>
          <w:rFonts w:cs="Arial"/>
          <w:sz w:val="22"/>
        </w:rPr>
        <w:t xml:space="preserve"> </w:t>
      </w:r>
      <w:r w:rsidRPr="00400989">
        <w:rPr>
          <w:rFonts w:cs="Arial"/>
          <w:sz w:val="22"/>
        </w:rPr>
        <w:t xml:space="preserve">podjetja, </w:t>
      </w:r>
      <w:r w:rsidR="00CC2204" w:rsidRPr="00400989">
        <w:rPr>
          <w:rFonts w:cs="Arial"/>
          <w:sz w:val="22"/>
        </w:rPr>
        <w:t>6</w:t>
      </w:r>
      <w:r w:rsidRPr="00400989">
        <w:rPr>
          <w:rFonts w:cs="Arial"/>
          <w:sz w:val="22"/>
        </w:rPr>
        <w:t xml:space="preserve"> % med mala in </w:t>
      </w:r>
      <w:r w:rsidR="00CC2204" w:rsidRPr="00400989">
        <w:rPr>
          <w:rFonts w:cs="Arial"/>
          <w:sz w:val="22"/>
        </w:rPr>
        <w:t>3</w:t>
      </w:r>
      <w:r w:rsidRPr="00400989">
        <w:rPr>
          <w:rFonts w:cs="Arial"/>
          <w:sz w:val="22"/>
        </w:rPr>
        <w:t xml:space="preserve"> % med srednj</w:t>
      </w:r>
      <w:r w:rsidR="00DC4572">
        <w:rPr>
          <w:rFonts w:cs="Arial"/>
          <w:sz w:val="22"/>
        </w:rPr>
        <w:t>e velika</w:t>
      </w:r>
      <w:r w:rsidR="00CC2204" w:rsidRPr="00400989">
        <w:rPr>
          <w:rFonts w:cs="Arial"/>
          <w:sz w:val="22"/>
        </w:rPr>
        <w:t xml:space="preserve"> in 9 % med velika </w:t>
      </w:r>
      <w:r w:rsidRPr="00400989">
        <w:rPr>
          <w:rFonts w:cs="Arial"/>
          <w:sz w:val="22"/>
        </w:rPr>
        <w:t xml:space="preserve">podjetja. </w:t>
      </w:r>
    </w:p>
    <w:p w14:paraId="2D5AC598" w14:textId="77777777" w:rsidR="004C18DD" w:rsidRPr="00400989" w:rsidRDefault="004C18DD" w:rsidP="00914242">
      <w:pPr>
        <w:keepNext/>
        <w:keepLines/>
        <w:spacing w:after="60" w:line="240" w:lineRule="auto"/>
        <w:jc w:val="both"/>
        <w:outlineLvl w:val="3"/>
        <w:rPr>
          <w:rFonts w:cs="Arial"/>
          <w:sz w:val="22"/>
        </w:rPr>
      </w:pPr>
    </w:p>
    <w:p w14:paraId="7C808E67" w14:textId="434B65D5" w:rsidR="00B74494" w:rsidRPr="00400989" w:rsidRDefault="00B74494" w:rsidP="00914242">
      <w:pPr>
        <w:keepNext/>
        <w:keepLines/>
        <w:spacing w:after="60" w:line="240" w:lineRule="auto"/>
        <w:jc w:val="both"/>
        <w:outlineLvl w:val="3"/>
        <w:rPr>
          <w:rFonts w:cs="Arial"/>
          <w:i/>
          <w:iCs/>
          <w:color w:val="2E74B5"/>
          <w:sz w:val="24"/>
        </w:rPr>
      </w:pPr>
      <w:r w:rsidRPr="00400989">
        <w:rPr>
          <w:rFonts w:cs="Arial"/>
          <w:i/>
          <w:iCs/>
          <w:color w:val="2E74B5"/>
          <w:sz w:val="24"/>
        </w:rPr>
        <w:t>2.</w:t>
      </w:r>
      <w:r w:rsidR="003D25D9">
        <w:rPr>
          <w:rFonts w:cs="Arial"/>
          <w:i/>
          <w:iCs/>
          <w:color w:val="2E74B5"/>
          <w:sz w:val="24"/>
        </w:rPr>
        <w:t>3</w:t>
      </w:r>
      <w:r w:rsidRPr="00400989">
        <w:rPr>
          <w:rFonts w:cs="Arial"/>
          <w:i/>
          <w:iCs/>
          <w:color w:val="2E74B5"/>
          <w:sz w:val="24"/>
        </w:rPr>
        <w:t>.</w:t>
      </w:r>
      <w:r w:rsidR="006C52C3">
        <w:rPr>
          <w:rFonts w:cs="Arial"/>
          <w:i/>
          <w:iCs/>
          <w:color w:val="2E74B5"/>
          <w:sz w:val="24"/>
        </w:rPr>
        <w:t>4</w:t>
      </w:r>
      <w:r w:rsidRPr="00400989">
        <w:rPr>
          <w:rFonts w:cs="Arial"/>
          <w:i/>
          <w:iCs/>
          <w:color w:val="2E74B5"/>
          <w:sz w:val="24"/>
        </w:rPr>
        <w:t xml:space="preserve"> </w:t>
      </w:r>
      <w:r w:rsidR="00CC2204" w:rsidRPr="00400989">
        <w:rPr>
          <w:rFonts w:cs="Arial"/>
          <w:i/>
          <w:iCs/>
          <w:color w:val="2E74B5"/>
          <w:sz w:val="24"/>
        </w:rPr>
        <w:t>Urbani razvoj</w:t>
      </w:r>
    </w:p>
    <w:p w14:paraId="142E9631" w14:textId="77777777" w:rsidR="00AF4127" w:rsidRPr="00400989" w:rsidRDefault="00AF4127" w:rsidP="00914242">
      <w:pPr>
        <w:spacing w:after="60" w:line="240" w:lineRule="auto"/>
        <w:ind w:left="-15" w:right="14"/>
        <w:jc w:val="both"/>
        <w:rPr>
          <w:rFonts w:cs="Arial"/>
          <w:sz w:val="22"/>
          <w:szCs w:val="22"/>
        </w:rPr>
      </w:pPr>
    </w:p>
    <w:p w14:paraId="2FBCD285" w14:textId="08E9F9B2" w:rsidR="008B6E40" w:rsidRDefault="008B6E40" w:rsidP="00914242">
      <w:pPr>
        <w:spacing w:after="60" w:line="240" w:lineRule="auto"/>
        <w:ind w:left="-15" w:right="14"/>
        <w:jc w:val="both"/>
        <w:rPr>
          <w:rFonts w:cs="Arial"/>
          <w:sz w:val="22"/>
          <w:szCs w:val="22"/>
        </w:rPr>
      </w:pPr>
      <w:r w:rsidRPr="00400989">
        <w:rPr>
          <w:rFonts w:cs="Arial"/>
          <w:sz w:val="22"/>
          <w:szCs w:val="22"/>
        </w:rPr>
        <w:t xml:space="preserve">Zaradi velike koncentracije virov in prebivalstva so evropska mesta ključna za naslavljanje ekonomskih in </w:t>
      </w:r>
      <w:proofErr w:type="spellStart"/>
      <w:r w:rsidRPr="00400989">
        <w:rPr>
          <w:rFonts w:cs="Arial"/>
          <w:sz w:val="22"/>
          <w:szCs w:val="22"/>
        </w:rPr>
        <w:t>okoljskih</w:t>
      </w:r>
      <w:proofErr w:type="spellEnd"/>
      <w:r w:rsidRPr="00400989">
        <w:rPr>
          <w:rFonts w:cs="Arial"/>
          <w:sz w:val="22"/>
          <w:szCs w:val="22"/>
        </w:rPr>
        <w:t xml:space="preserve"> izzivov. V začetku leta 2022 je bila za Ministrstvo za okolje in prostor (zdaj MNVP) izdelana študija z naslovom </w:t>
      </w:r>
      <w:r w:rsidRPr="00400989">
        <w:rPr>
          <w:rFonts w:cs="Arial"/>
          <w:i/>
          <w:iCs/>
          <w:sz w:val="22"/>
          <w:szCs w:val="22"/>
        </w:rPr>
        <w:t>Predlog za oblikovanje sklada za urbani razvoj</w:t>
      </w:r>
      <w:r w:rsidRPr="00400989">
        <w:rPr>
          <w:rFonts w:cs="Arial"/>
          <w:sz w:val="22"/>
          <w:szCs w:val="22"/>
        </w:rPr>
        <w:t xml:space="preserve">. Študija med drugim ocenjuje okvirno višino sredstev za potrebe izvajanja urbanega razvoja in ukrepov zemljiške politike. Za uresničevanje prioritetnih projektov iz trajnostnih urbanih strategij bi potrebovali sredstva v višini 1,1 milijarde EUR, pri čemer je predvideno, da bo 0,7 milijarde EUR od te vsote krito s sredstvi EU (celostne trajnostne naložbe in druga kohezijska sredstva). Poleg tega je vrzel </w:t>
      </w:r>
      <w:r w:rsidR="00886348" w:rsidRPr="00400989">
        <w:rPr>
          <w:rFonts w:cs="Arial"/>
          <w:sz w:val="22"/>
          <w:szCs w:val="22"/>
        </w:rPr>
        <w:t>financiranja investicij v najemna stanovanja vsaj 1.000 mio EUR.</w:t>
      </w:r>
      <w:r w:rsidRPr="00400989">
        <w:rPr>
          <w:rFonts w:cs="Arial"/>
          <w:sz w:val="22"/>
          <w:szCs w:val="22"/>
        </w:rPr>
        <w:t xml:space="preserve"> Te ocene potrjujejo potrebo po sistemskem financiranju urbanega razvoja z vidika doseganja ciljev EKP tudi v obdobju 2021–2027.</w:t>
      </w:r>
    </w:p>
    <w:p w14:paraId="53747FE6" w14:textId="77777777" w:rsidR="009D5A61" w:rsidRDefault="009D5A61" w:rsidP="00914242">
      <w:pPr>
        <w:spacing w:after="60" w:line="240" w:lineRule="auto"/>
        <w:ind w:left="-15" w:right="14"/>
        <w:jc w:val="both"/>
        <w:rPr>
          <w:rFonts w:cs="Arial"/>
          <w:sz w:val="22"/>
          <w:szCs w:val="22"/>
        </w:rPr>
      </w:pPr>
    </w:p>
    <w:p w14:paraId="16F67A31" w14:textId="1C8BF86A" w:rsidR="009D5A61" w:rsidRPr="00400989" w:rsidRDefault="009D5A61" w:rsidP="00914242">
      <w:pPr>
        <w:spacing w:after="60" w:line="240" w:lineRule="auto"/>
        <w:ind w:left="-15" w:right="14"/>
        <w:jc w:val="both"/>
        <w:rPr>
          <w:rFonts w:cs="Arial"/>
          <w:sz w:val="22"/>
          <w:szCs w:val="22"/>
        </w:rPr>
      </w:pPr>
      <w:r>
        <w:rPr>
          <w:rFonts w:cs="Arial"/>
          <w:sz w:val="22"/>
          <w:szCs w:val="22"/>
        </w:rPr>
        <w:t xml:space="preserve">Podobno ugotavlja tudi Predhodna ocena. </w:t>
      </w:r>
    </w:p>
    <w:p w14:paraId="05D7DEFE" w14:textId="77777777" w:rsidR="008B6E40" w:rsidRPr="00400989" w:rsidRDefault="008B6E40" w:rsidP="00914242">
      <w:pPr>
        <w:spacing w:after="60" w:line="240" w:lineRule="auto"/>
        <w:ind w:right="14"/>
        <w:jc w:val="both"/>
        <w:rPr>
          <w:rFonts w:cs="Arial"/>
          <w:sz w:val="22"/>
          <w:szCs w:val="22"/>
          <w:highlight w:val="yellow"/>
        </w:rPr>
      </w:pPr>
    </w:p>
    <w:p w14:paraId="3E01585E" w14:textId="3E8E764C" w:rsidR="00F1583C" w:rsidRPr="00400989" w:rsidRDefault="00B74494" w:rsidP="00914242">
      <w:pPr>
        <w:keepNext/>
        <w:keepLines/>
        <w:spacing w:after="60" w:line="240" w:lineRule="auto"/>
        <w:jc w:val="both"/>
        <w:outlineLvl w:val="2"/>
        <w:rPr>
          <w:rFonts w:cs="Arial"/>
          <w:b/>
          <w:color w:val="1F4D78"/>
          <w:sz w:val="24"/>
        </w:rPr>
      </w:pPr>
      <w:bookmarkStart w:id="20" w:name="_Toc444258252"/>
      <w:bookmarkStart w:id="21" w:name="_Toc176294390"/>
      <w:r w:rsidRPr="00400989">
        <w:rPr>
          <w:rFonts w:cs="Arial"/>
          <w:b/>
          <w:color w:val="1F4D78"/>
          <w:sz w:val="24"/>
        </w:rPr>
        <w:t>2.</w:t>
      </w:r>
      <w:r w:rsidR="003D25D9">
        <w:rPr>
          <w:rFonts w:cs="Arial"/>
          <w:b/>
          <w:color w:val="1F4D78"/>
          <w:sz w:val="24"/>
        </w:rPr>
        <w:t>4</w:t>
      </w:r>
      <w:r w:rsidRPr="00400989">
        <w:rPr>
          <w:rFonts w:cs="Arial"/>
          <w:b/>
          <w:color w:val="1F4D78"/>
          <w:sz w:val="24"/>
        </w:rPr>
        <w:t xml:space="preserve"> Obstoječi finančni instrumenti in pridobljene izkušnje</w:t>
      </w:r>
      <w:bookmarkEnd w:id="20"/>
      <w:bookmarkEnd w:id="21"/>
    </w:p>
    <w:p w14:paraId="2E1BD75C" w14:textId="77777777" w:rsidR="00F1583C" w:rsidRPr="00400989" w:rsidRDefault="00F1583C" w:rsidP="00914242">
      <w:pPr>
        <w:spacing w:after="60" w:line="240" w:lineRule="auto"/>
        <w:ind w:right="14"/>
        <w:jc w:val="both"/>
        <w:rPr>
          <w:rFonts w:cs="Arial"/>
          <w:sz w:val="22"/>
          <w:szCs w:val="22"/>
        </w:rPr>
      </w:pPr>
    </w:p>
    <w:p w14:paraId="14A219AD" w14:textId="4935D168" w:rsidR="00F1583C" w:rsidRPr="00400989" w:rsidRDefault="006C52C3" w:rsidP="00914242">
      <w:pPr>
        <w:spacing w:after="60" w:line="240" w:lineRule="auto"/>
        <w:ind w:left="-15" w:right="14"/>
        <w:jc w:val="both"/>
        <w:rPr>
          <w:rFonts w:cs="Arial"/>
          <w:sz w:val="22"/>
          <w:szCs w:val="22"/>
        </w:rPr>
      </w:pPr>
      <w:r>
        <w:rPr>
          <w:rFonts w:cs="Arial"/>
          <w:sz w:val="22"/>
          <w:szCs w:val="22"/>
        </w:rPr>
        <w:t xml:space="preserve">Javni sklad Republike Slovenije za podjetništvo ali </w:t>
      </w:r>
      <w:r w:rsidR="00E33B61" w:rsidRPr="00400989">
        <w:rPr>
          <w:rFonts w:cs="Arial"/>
          <w:sz w:val="22"/>
          <w:szCs w:val="22"/>
        </w:rPr>
        <w:t>Slovenski podjetniški sklad (</w:t>
      </w:r>
      <w:r w:rsidR="00191FEB">
        <w:rPr>
          <w:rFonts w:cs="Arial"/>
          <w:sz w:val="22"/>
          <w:szCs w:val="22"/>
        </w:rPr>
        <w:t xml:space="preserve">v nadaljevanju: </w:t>
      </w:r>
      <w:r w:rsidR="00E33B61" w:rsidRPr="00400989">
        <w:rPr>
          <w:rFonts w:cs="Arial"/>
          <w:sz w:val="22"/>
          <w:szCs w:val="22"/>
        </w:rPr>
        <w:t xml:space="preserve">SPS) </w:t>
      </w:r>
      <w:r w:rsidR="00F1583C" w:rsidRPr="00400989">
        <w:rPr>
          <w:rFonts w:cs="Arial"/>
          <w:sz w:val="22"/>
          <w:szCs w:val="22"/>
        </w:rPr>
        <w:t xml:space="preserve">je specializirana finančna institucija, ki </w:t>
      </w:r>
      <w:proofErr w:type="spellStart"/>
      <w:r w:rsidR="00F1583C" w:rsidRPr="00400989">
        <w:rPr>
          <w:rFonts w:cs="Arial"/>
          <w:sz w:val="22"/>
          <w:szCs w:val="22"/>
        </w:rPr>
        <w:t>mikro</w:t>
      </w:r>
      <w:proofErr w:type="spellEnd"/>
      <w:r w:rsidR="00F1583C" w:rsidRPr="00400989">
        <w:rPr>
          <w:rFonts w:cs="Arial"/>
          <w:sz w:val="22"/>
          <w:szCs w:val="22"/>
        </w:rPr>
        <w:t>, malim in srednje velikim podjetjem, zagonskim podjetjem ter hitro rastočim podjetjem nudi finančne in vsebinske spodbude v obliki prevzemanja tveganj in povratne podpore oziroma FI ter nepovratne podpore. V</w:t>
      </w:r>
      <w:r w:rsidR="00506A06">
        <w:rPr>
          <w:rFonts w:cs="Arial"/>
          <w:sz w:val="22"/>
          <w:szCs w:val="22"/>
        </w:rPr>
        <w:t xml:space="preserve"> programskem </w:t>
      </w:r>
      <w:r w:rsidR="00F1583C" w:rsidRPr="00400989">
        <w:rPr>
          <w:rFonts w:cs="Arial"/>
          <w:sz w:val="22"/>
          <w:szCs w:val="22"/>
        </w:rPr>
        <w:t xml:space="preserve"> obdobju 2014–2020 je nastopal kot finančni posrednik za </w:t>
      </w:r>
      <w:proofErr w:type="spellStart"/>
      <w:r w:rsidR="00F1583C" w:rsidRPr="00400989">
        <w:rPr>
          <w:rFonts w:cs="Arial"/>
          <w:sz w:val="22"/>
          <w:szCs w:val="22"/>
        </w:rPr>
        <w:t>mikroposojila</w:t>
      </w:r>
      <w:proofErr w:type="spellEnd"/>
      <w:r w:rsidR="00F1583C" w:rsidRPr="00400989">
        <w:rPr>
          <w:rFonts w:cs="Arial"/>
          <w:sz w:val="22"/>
          <w:szCs w:val="22"/>
        </w:rPr>
        <w:t xml:space="preserve"> in </w:t>
      </w:r>
      <w:r>
        <w:rPr>
          <w:rFonts w:cs="Arial"/>
          <w:sz w:val="22"/>
          <w:szCs w:val="22"/>
        </w:rPr>
        <w:t xml:space="preserve">za </w:t>
      </w:r>
      <w:r w:rsidR="00F1583C" w:rsidRPr="00400989">
        <w:rPr>
          <w:rFonts w:cs="Arial"/>
          <w:sz w:val="22"/>
          <w:szCs w:val="22"/>
        </w:rPr>
        <w:t>lastniško financiranje.</w:t>
      </w:r>
      <w:r w:rsidR="00E33B61" w:rsidRPr="00400989">
        <w:rPr>
          <w:rFonts w:cs="Arial"/>
          <w:sz w:val="22"/>
          <w:szCs w:val="22"/>
        </w:rPr>
        <w:t xml:space="preserve"> SPS je prejel tudi sredstva iz interventne zakonodaje za garancije in </w:t>
      </w:r>
      <w:r w:rsidR="00B754DC">
        <w:rPr>
          <w:rFonts w:cs="Arial"/>
          <w:sz w:val="22"/>
          <w:szCs w:val="22"/>
        </w:rPr>
        <w:t>za ugodna</w:t>
      </w:r>
      <w:r w:rsidR="00E33B61" w:rsidRPr="00400989">
        <w:rPr>
          <w:rFonts w:cs="Arial"/>
          <w:sz w:val="22"/>
          <w:szCs w:val="22"/>
        </w:rPr>
        <w:t xml:space="preserve"> posojila. Izvajal je ukrepe v obliki subvencij (vavčerji za različna vsebinska področja, digitalna transformacija) in kombinacije nepovratnih in povratnih virov (semenski kapital in vsebinska podpora v obliki </w:t>
      </w:r>
      <w:proofErr w:type="spellStart"/>
      <w:r w:rsidR="00E33B61" w:rsidRPr="00400989">
        <w:rPr>
          <w:rFonts w:cs="Arial"/>
          <w:sz w:val="22"/>
          <w:szCs w:val="22"/>
        </w:rPr>
        <w:t>mentoriranja</w:t>
      </w:r>
      <w:proofErr w:type="spellEnd"/>
      <w:r w:rsidR="00E33B61" w:rsidRPr="00400989">
        <w:rPr>
          <w:rFonts w:cs="Arial"/>
          <w:sz w:val="22"/>
          <w:szCs w:val="22"/>
        </w:rPr>
        <w:t>, svetovanja, usposabljanja).</w:t>
      </w:r>
      <w:r w:rsidR="003150F0">
        <w:rPr>
          <w:rFonts w:cs="Arial"/>
          <w:sz w:val="22"/>
          <w:szCs w:val="22"/>
        </w:rPr>
        <w:t xml:space="preserve"> SPS je deloval tudi kot holdinški sklad že v programskem obdobju 2007–2013 in izvajal različne finančne instrumente (</w:t>
      </w:r>
      <w:r w:rsidR="00947B4B">
        <w:rPr>
          <w:rFonts w:cs="Arial"/>
          <w:sz w:val="22"/>
          <w:szCs w:val="22"/>
        </w:rPr>
        <w:t xml:space="preserve">lastniško </w:t>
      </w:r>
      <w:r w:rsidR="003150F0">
        <w:rPr>
          <w:rFonts w:cs="Arial"/>
          <w:sz w:val="22"/>
          <w:szCs w:val="22"/>
        </w:rPr>
        <w:t xml:space="preserve">financiranje (tvegani kapital, semenski kapital), </w:t>
      </w:r>
      <w:proofErr w:type="spellStart"/>
      <w:r w:rsidR="003150F0">
        <w:rPr>
          <w:rFonts w:cs="Arial"/>
          <w:sz w:val="22"/>
          <w:szCs w:val="22"/>
        </w:rPr>
        <w:t>mikroposojila</w:t>
      </w:r>
      <w:proofErr w:type="spellEnd"/>
      <w:r w:rsidR="003150F0">
        <w:rPr>
          <w:rFonts w:cs="Arial"/>
          <w:sz w:val="22"/>
          <w:szCs w:val="22"/>
        </w:rPr>
        <w:t>, garancije s subvencijo obrestne mere).</w:t>
      </w:r>
    </w:p>
    <w:p w14:paraId="7897320D" w14:textId="77777777" w:rsidR="00F1583C" w:rsidRPr="00400989" w:rsidRDefault="00F1583C" w:rsidP="00914242">
      <w:pPr>
        <w:spacing w:after="60" w:line="240" w:lineRule="auto"/>
        <w:ind w:right="14"/>
        <w:jc w:val="both"/>
        <w:rPr>
          <w:rFonts w:cs="Arial"/>
          <w:sz w:val="22"/>
          <w:szCs w:val="22"/>
        </w:rPr>
      </w:pPr>
    </w:p>
    <w:p w14:paraId="3E5A878F" w14:textId="30AF5DD2" w:rsidR="00E33B61" w:rsidRPr="00400989" w:rsidRDefault="006C52C3" w:rsidP="00914242">
      <w:pPr>
        <w:spacing w:after="60" w:line="240" w:lineRule="auto"/>
        <w:ind w:left="-15" w:right="14"/>
        <w:jc w:val="both"/>
        <w:rPr>
          <w:rFonts w:cs="Arial"/>
          <w:sz w:val="22"/>
          <w:szCs w:val="22"/>
        </w:rPr>
      </w:pPr>
      <w:r>
        <w:rPr>
          <w:rFonts w:cs="Arial"/>
          <w:sz w:val="22"/>
          <w:szCs w:val="22"/>
        </w:rPr>
        <w:t xml:space="preserve">SID – Slovenska izvozna in razvojna banka </w:t>
      </w:r>
      <w:proofErr w:type="spellStart"/>
      <w:r>
        <w:rPr>
          <w:rFonts w:cs="Arial"/>
          <w:sz w:val="22"/>
          <w:szCs w:val="22"/>
        </w:rPr>
        <w:t>d.d</w:t>
      </w:r>
      <w:proofErr w:type="spellEnd"/>
      <w:r>
        <w:rPr>
          <w:rFonts w:cs="Arial"/>
          <w:sz w:val="22"/>
          <w:szCs w:val="22"/>
        </w:rPr>
        <w:t>. (</w:t>
      </w:r>
      <w:r w:rsidR="00E33B61" w:rsidRPr="00400989">
        <w:rPr>
          <w:rFonts w:cs="Arial"/>
          <w:sz w:val="22"/>
          <w:szCs w:val="22"/>
        </w:rPr>
        <w:t xml:space="preserve">SID </w:t>
      </w:r>
      <w:r w:rsidR="003150F0">
        <w:rPr>
          <w:rFonts w:cs="Arial"/>
          <w:sz w:val="22"/>
          <w:szCs w:val="22"/>
        </w:rPr>
        <w:t>b</w:t>
      </w:r>
      <w:r w:rsidR="00E33B61" w:rsidRPr="00400989">
        <w:rPr>
          <w:rFonts w:cs="Arial"/>
          <w:sz w:val="22"/>
          <w:szCs w:val="22"/>
        </w:rPr>
        <w:t>anka</w:t>
      </w:r>
      <w:r>
        <w:rPr>
          <w:rFonts w:cs="Arial"/>
          <w:sz w:val="22"/>
          <w:szCs w:val="22"/>
        </w:rPr>
        <w:t>)</w:t>
      </w:r>
      <w:r w:rsidR="00E33B61" w:rsidRPr="00400989">
        <w:rPr>
          <w:rFonts w:cs="Arial"/>
          <w:sz w:val="22"/>
          <w:szCs w:val="22"/>
        </w:rPr>
        <w:t xml:space="preserve"> je bila ustanovljena leta 200</w:t>
      </w:r>
      <w:r>
        <w:rPr>
          <w:rFonts w:cs="Arial"/>
          <w:sz w:val="22"/>
          <w:szCs w:val="22"/>
        </w:rPr>
        <w:t>7</w:t>
      </w:r>
      <w:r>
        <w:rPr>
          <w:rStyle w:val="Sprotnaopomba-sklic"/>
          <w:rFonts w:cs="Arial"/>
          <w:sz w:val="22"/>
          <w:szCs w:val="22"/>
        </w:rPr>
        <w:footnoteReference w:id="14"/>
      </w:r>
      <w:r w:rsidR="00E33B61" w:rsidRPr="00400989">
        <w:rPr>
          <w:rFonts w:cs="Arial"/>
          <w:sz w:val="22"/>
          <w:szCs w:val="22"/>
        </w:rPr>
        <w:t xml:space="preserve"> z namenom zagotavljanja financiranja in zavarovanja projektov trajnostnega razvoja v Sloveniji. SID </w:t>
      </w:r>
      <w:r w:rsidR="003150F0">
        <w:rPr>
          <w:rFonts w:cs="Arial"/>
          <w:sz w:val="22"/>
          <w:szCs w:val="22"/>
        </w:rPr>
        <w:t>b</w:t>
      </w:r>
      <w:r w:rsidR="00E33B61" w:rsidRPr="00400989">
        <w:rPr>
          <w:rFonts w:cs="Arial"/>
          <w:sz w:val="22"/>
          <w:szCs w:val="22"/>
        </w:rPr>
        <w:t xml:space="preserve">anka v je v </w:t>
      </w:r>
      <w:r w:rsidR="00506A06">
        <w:rPr>
          <w:rFonts w:cs="Arial"/>
          <w:sz w:val="22"/>
          <w:szCs w:val="22"/>
        </w:rPr>
        <w:t xml:space="preserve">programskem </w:t>
      </w:r>
      <w:r w:rsidR="00E33B61" w:rsidRPr="00400989">
        <w:rPr>
          <w:rFonts w:cs="Arial"/>
          <w:sz w:val="22"/>
          <w:szCs w:val="22"/>
        </w:rPr>
        <w:t>obdobju 2014–2020 nastopala v vlogi upravljavca Sklada skladov za operacijo FI 2014–2020 (</w:t>
      </w:r>
      <w:r>
        <w:rPr>
          <w:rFonts w:cs="Arial"/>
          <w:sz w:val="22"/>
          <w:szCs w:val="22"/>
        </w:rPr>
        <w:t xml:space="preserve">v izhodiščni </w:t>
      </w:r>
      <w:r w:rsidR="00A350E7">
        <w:rPr>
          <w:rFonts w:cs="Arial"/>
          <w:sz w:val="22"/>
          <w:szCs w:val="22"/>
        </w:rPr>
        <w:t>vrednosti</w:t>
      </w:r>
      <w:r>
        <w:rPr>
          <w:rFonts w:cs="Arial"/>
          <w:sz w:val="22"/>
          <w:szCs w:val="22"/>
        </w:rPr>
        <w:t xml:space="preserve"> </w:t>
      </w:r>
      <w:r w:rsidR="00E33B61" w:rsidRPr="00400989">
        <w:rPr>
          <w:rFonts w:cs="Arial"/>
          <w:sz w:val="22"/>
          <w:szCs w:val="22"/>
        </w:rPr>
        <w:t>253 mio EUR</w:t>
      </w:r>
      <w:r>
        <w:rPr>
          <w:rFonts w:cs="Arial"/>
          <w:sz w:val="22"/>
          <w:szCs w:val="22"/>
        </w:rPr>
        <w:t xml:space="preserve"> in ob zaključku operacije 224,8 mio EUR sredstev EKP</w:t>
      </w:r>
      <w:r w:rsidR="00E33B61" w:rsidRPr="00400989">
        <w:rPr>
          <w:rFonts w:cs="Arial"/>
          <w:sz w:val="22"/>
          <w:szCs w:val="22"/>
        </w:rPr>
        <w:t>) ter Sklada skladov COVID-19 (</w:t>
      </w:r>
      <w:r>
        <w:rPr>
          <w:rFonts w:cs="Arial"/>
          <w:sz w:val="22"/>
          <w:szCs w:val="22"/>
        </w:rPr>
        <w:t xml:space="preserve">v izhodiščni vrednosti </w:t>
      </w:r>
      <w:r w:rsidR="00E33B61" w:rsidRPr="00400989">
        <w:rPr>
          <w:rFonts w:cs="Arial"/>
          <w:sz w:val="22"/>
          <w:szCs w:val="22"/>
        </w:rPr>
        <w:t>65</w:t>
      </w:r>
      <w:r w:rsidR="003150F0">
        <w:rPr>
          <w:rFonts w:cs="Arial"/>
          <w:sz w:val="22"/>
          <w:szCs w:val="22"/>
        </w:rPr>
        <w:t xml:space="preserve"> </w:t>
      </w:r>
      <w:r w:rsidR="00E33B61" w:rsidRPr="00400989">
        <w:rPr>
          <w:rFonts w:cs="Arial"/>
          <w:sz w:val="22"/>
          <w:szCs w:val="22"/>
        </w:rPr>
        <w:t>mio EUR</w:t>
      </w:r>
      <w:r>
        <w:rPr>
          <w:rFonts w:cs="Arial"/>
          <w:sz w:val="22"/>
          <w:szCs w:val="22"/>
        </w:rPr>
        <w:t xml:space="preserve"> in ob zaključku operacije 64,8 mio EUR sredstev EKP</w:t>
      </w:r>
      <w:r w:rsidR="00E33B61" w:rsidRPr="00400989">
        <w:rPr>
          <w:rFonts w:cs="Arial"/>
          <w:sz w:val="22"/>
          <w:szCs w:val="22"/>
        </w:rPr>
        <w:t xml:space="preserve">) za operacijo FI COVID-19. Skupno upravlja </w:t>
      </w:r>
      <w:r>
        <w:rPr>
          <w:rFonts w:cs="Arial"/>
          <w:sz w:val="22"/>
          <w:szCs w:val="22"/>
        </w:rPr>
        <w:t>289,6</w:t>
      </w:r>
      <w:r w:rsidRPr="00400989">
        <w:rPr>
          <w:rFonts w:cs="Arial"/>
          <w:sz w:val="22"/>
          <w:szCs w:val="22"/>
        </w:rPr>
        <w:t xml:space="preserve"> </w:t>
      </w:r>
      <w:r w:rsidR="00E33B61" w:rsidRPr="00400989">
        <w:rPr>
          <w:rFonts w:cs="Arial"/>
          <w:sz w:val="22"/>
          <w:szCs w:val="22"/>
        </w:rPr>
        <w:lastRenderedPageBreak/>
        <w:t>mio EUR sredstev</w:t>
      </w:r>
      <w:r w:rsidR="003150F0">
        <w:rPr>
          <w:rFonts w:cs="Arial"/>
          <w:sz w:val="22"/>
          <w:szCs w:val="22"/>
        </w:rPr>
        <w:t xml:space="preserve"> </w:t>
      </w:r>
      <w:r w:rsidR="00106287">
        <w:rPr>
          <w:rFonts w:cs="Arial"/>
          <w:sz w:val="22"/>
          <w:szCs w:val="22"/>
        </w:rPr>
        <w:t>EKP</w:t>
      </w:r>
      <w:r w:rsidR="00E33B61" w:rsidRPr="00400989">
        <w:rPr>
          <w:rFonts w:cs="Arial"/>
          <w:sz w:val="22"/>
          <w:szCs w:val="22"/>
        </w:rPr>
        <w:t>. Poleg tega je izvajala posamezne FI v okviru omenjenih operacij v vlogi finančnega posrednika. Iz drugih virov, med drugim iz vira MGTŠ, MOPE, EIB</w:t>
      </w:r>
      <w:r w:rsidR="00506A06">
        <w:rPr>
          <w:rFonts w:cs="Arial"/>
          <w:sz w:val="22"/>
          <w:szCs w:val="22"/>
        </w:rPr>
        <w:t>,</w:t>
      </w:r>
      <w:r w:rsidR="00E33B61" w:rsidRPr="00400989">
        <w:rPr>
          <w:rFonts w:cs="Arial"/>
          <w:sz w:val="22"/>
          <w:szCs w:val="22"/>
        </w:rPr>
        <w:t xml:space="preserve">  EIF</w:t>
      </w:r>
      <w:r w:rsidR="00506A06">
        <w:rPr>
          <w:rFonts w:cs="Arial"/>
          <w:sz w:val="22"/>
          <w:szCs w:val="22"/>
        </w:rPr>
        <w:t xml:space="preserve"> in lastnega vira,</w:t>
      </w:r>
      <w:r w:rsidR="00E33B61" w:rsidRPr="00400989">
        <w:rPr>
          <w:rFonts w:cs="Arial"/>
          <w:sz w:val="22"/>
          <w:szCs w:val="22"/>
        </w:rPr>
        <w:t xml:space="preserve"> </w:t>
      </w:r>
      <w:r w:rsidR="00E01F27">
        <w:rPr>
          <w:rFonts w:cs="Arial"/>
          <w:sz w:val="22"/>
          <w:szCs w:val="22"/>
        </w:rPr>
        <w:t xml:space="preserve">za velika podjetja in SP </w:t>
      </w:r>
      <w:r w:rsidR="00E33B61" w:rsidRPr="00400989">
        <w:rPr>
          <w:rFonts w:cs="Arial"/>
          <w:sz w:val="22"/>
          <w:szCs w:val="22"/>
        </w:rPr>
        <w:t xml:space="preserve">ponuja ostale </w:t>
      </w:r>
      <w:r w:rsidR="00E01F27">
        <w:rPr>
          <w:rFonts w:cs="Arial"/>
          <w:sz w:val="22"/>
          <w:szCs w:val="22"/>
        </w:rPr>
        <w:t xml:space="preserve">spodbujevalne, razvojne in </w:t>
      </w:r>
      <w:proofErr w:type="spellStart"/>
      <w:r w:rsidR="00E01F27">
        <w:rPr>
          <w:rFonts w:cs="Arial"/>
          <w:sz w:val="22"/>
          <w:szCs w:val="22"/>
        </w:rPr>
        <w:t>proticiklične</w:t>
      </w:r>
      <w:proofErr w:type="spellEnd"/>
      <w:r w:rsidR="00E01F27">
        <w:rPr>
          <w:rFonts w:cs="Arial"/>
          <w:sz w:val="22"/>
          <w:szCs w:val="22"/>
        </w:rPr>
        <w:t xml:space="preserve"> </w:t>
      </w:r>
      <w:r w:rsidR="00E33B61" w:rsidRPr="00400989">
        <w:rPr>
          <w:rFonts w:cs="Arial"/>
          <w:sz w:val="22"/>
          <w:szCs w:val="22"/>
        </w:rPr>
        <w:t xml:space="preserve">programe, med drugim posojila za </w:t>
      </w:r>
      <w:r w:rsidR="00E01F27" w:rsidRPr="21CED431">
        <w:rPr>
          <w:rFonts w:cs="Arial"/>
          <w:sz w:val="22"/>
          <w:szCs w:val="22"/>
        </w:rPr>
        <w:t xml:space="preserve">financiranje zelenih projektov, digitalnih projektov, za odpravo posledic energetske ali ukrajinske krize, posojila za financiranje vlaganj v tehnološki razvoj, za financiranje javnega sektorja in infrastrukture, izvaja javno pooblastilo RS za posle po Zakonu o zavarovanju in financiranju mednarodnih gospodarskih poslov, za draženje na dražbah pravic do emisije toplogrednih plinov in poroštveno shemo za obnovo in razvoj po poplavah iz meseca avgusta 2023. SID banka izvaja in krepi tudi programe lastniškega financiranja. </w:t>
      </w:r>
    </w:p>
    <w:p w14:paraId="732E6513" w14:textId="77777777" w:rsidR="00DC4572" w:rsidRDefault="00DC4572" w:rsidP="00914242">
      <w:pPr>
        <w:spacing w:after="60" w:line="240" w:lineRule="auto"/>
        <w:ind w:left="-15" w:right="14"/>
        <w:jc w:val="both"/>
        <w:rPr>
          <w:rFonts w:cs="Arial"/>
          <w:sz w:val="22"/>
          <w:szCs w:val="22"/>
        </w:rPr>
      </w:pPr>
    </w:p>
    <w:p w14:paraId="584457E3" w14:textId="49C845F3" w:rsidR="0057588C" w:rsidRPr="00400989" w:rsidRDefault="00E33B61" w:rsidP="00914242">
      <w:pPr>
        <w:spacing w:after="60" w:line="240" w:lineRule="auto"/>
        <w:ind w:left="-15" w:right="14"/>
        <w:jc w:val="both"/>
        <w:rPr>
          <w:rFonts w:cs="Arial"/>
          <w:sz w:val="22"/>
          <w:szCs w:val="22"/>
        </w:rPr>
      </w:pPr>
      <w:proofErr w:type="spellStart"/>
      <w:r w:rsidRPr="00400989">
        <w:rPr>
          <w:rFonts w:cs="Arial"/>
          <w:sz w:val="22"/>
          <w:szCs w:val="22"/>
        </w:rPr>
        <w:t>Eko</w:t>
      </w:r>
      <w:proofErr w:type="spellEnd"/>
      <w:r w:rsidRPr="00400989">
        <w:rPr>
          <w:rFonts w:cs="Arial"/>
          <w:sz w:val="22"/>
          <w:szCs w:val="22"/>
        </w:rPr>
        <w:t xml:space="preserve"> sklad je javni sklad, ustanovljen z namenom podpore </w:t>
      </w:r>
      <w:proofErr w:type="spellStart"/>
      <w:r w:rsidRPr="00400989">
        <w:rPr>
          <w:rFonts w:cs="Arial"/>
          <w:sz w:val="22"/>
          <w:szCs w:val="22"/>
        </w:rPr>
        <w:t>okoljskim</w:t>
      </w:r>
      <w:proofErr w:type="spellEnd"/>
      <w:r w:rsidRPr="00400989">
        <w:rPr>
          <w:rFonts w:cs="Arial"/>
          <w:sz w:val="22"/>
          <w:szCs w:val="22"/>
        </w:rPr>
        <w:t xml:space="preserve"> investicijam prebivalstva, gospodarstva in javnega sektorja skozi subvencije, ugodna posojila in programe ozaveščanja. Med drugim nudi programe </w:t>
      </w:r>
      <w:r w:rsidRPr="00E12457">
        <w:rPr>
          <w:rFonts w:cs="Arial"/>
          <w:sz w:val="22"/>
          <w:szCs w:val="22"/>
        </w:rPr>
        <w:t>posojil</w:t>
      </w:r>
      <w:r w:rsidRPr="00400989">
        <w:rPr>
          <w:rFonts w:cs="Arial"/>
          <w:sz w:val="22"/>
          <w:szCs w:val="22"/>
        </w:rPr>
        <w:t xml:space="preserve">, kombiniranih s subvencijami za kreditiranje </w:t>
      </w:r>
      <w:proofErr w:type="spellStart"/>
      <w:r w:rsidRPr="00400989">
        <w:rPr>
          <w:rFonts w:cs="Arial"/>
          <w:sz w:val="22"/>
          <w:szCs w:val="22"/>
        </w:rPr>
        <w:t>okoljskih</w:t>
      </w:r>
      <w:proofErr w:type="spellEnd"/>
      <w:r w:rsidRPr="00400989">
        <w:rPr>
          <w:rFonts w:cs="Arial"/>
          <w:sz w:val="22"/>
          <w:szCs w:val="22"/>
        </w:rPr>
        <w:t xml:space="preserve"> naložb, naložbe v energetsko učinkovitost gospodarstva in spodbude za skoraj </w:t>
      </w:r>
      <w:proofErr w:type="spellStart"/>
      <w:r w:rsidRPr="00400989">
        <w:rPr>
          <w:rFonts w:cs="Arial"/>
          <w:sz w:val="22"/>
          <w:szCs w:val="22"/>
        </w:rPr>
        <w:t>ničenergijske</w:t>
      </w:r>
      <w:proofErr w:type="spellEnd"/>
      <w:r w:rsidRPr="00400989">
        <w:rPr>
          <w:rFonts w:cs="Arial"/>
          <w:sz w:val="22"/>
          <w:szCs w:val="22"/>
        </w:rPr>
        <w:t xml:space="preserve"> stavbe.</w:t>
      </w:r>
      <w:r w:rsidR="0057588C" w:rsidRPr="0057588C">
        <w:rPr>
          <w:rFonts w:cs="Arial"/>
          <w:sz w:val="22"/>
          <w:szCs w:val="22"/>
        </w:rPr>
        <w:t xml:space="preserve"> </w:t>
      </w:r>
      <w:r w:rsidR="00EC5867">
        <w:rPr>
          <w:rFonts w:cs="Arial"/>
          <w:sz w:val="22"/>
          <w:szCs w:val="22"/>
        </w:rPr>
        <w:t xml:space="preserve"> </w:t>
      </w:r>
    </w:p>
    <w:p w14:paraId="50A91DA8" w14:textId="77777777" w:rsidR="00F1583C" w:rsidRPr="00400989" w:rsidRDefault="00F1583C" w:rsidP="00914242">
      <w:pPr>
        <w:spacing w:after="60" w:line="240" w:lineRule="auto"/>
        <w:ind w:right="14"/>
        <w:jc w:val="both"/>
        <w:rPr>
          <w:rFonts w:cs="Arial"/>
          <w:sz w:val="22"/>
          <w:szCs w:val="22"/>
        </w:rPr>
      </w:pPr>
    </w:p>
    <w:p w14:paraId="7217191B" w14:textId="4FBC37B5" w:rsidR="00E33B61" w:rsidRPr="00400989" w:rsidRDefault="00F15F57" w:rsidP="00914242">
      <w:pPr>
        <w:spacing w:after="60" w:line="240" w:lineRule="auto"/>
        <w:ind w:left="-15" w:right="14"/>
        <w:jc w:val="both"/>
        <w:rPr>
          <w:rFonts w:cs="Arial"/>
          <w:sz w:val="22"/>
          <w:szCs w:val="22"/>
        </w:rPr>
      </w:pPr>
      <w:r w:rsidRPr="00400989">
        <w:rPr>
          <w:rFonts w:cs="Arial"/>
          <w:sz w:val="22"/>
          <w:szCs w:val="22"/>
        </w:rPr>
        <w:t xml:space="preserve">Slovenski regionalno razvojni sklad </w:t>
      </w:r>
      <w:r w:rsidR="00993C15">
        <w:rPr>
          <w:rFonts w:cs="Arial"/>
          <w:sz w:val="22"/>
          <w:szCs w:val="22"/>
        </w:rPr>
        <w:t xml:space="preserve">je javni sklad, ki </w:t>
      </w:r>
      <w:r w:rsidRPr="00400989">
        <w:rPr>
          <w:rFonts w:cs="Arial"/>
          <w:sz w:val="22"/>
          <w:szCs w:val="22"/>
        </w:rPr>
        <w:t>kombinira javna in lastna sredstva z namenom financiranja regionalnega razvoja s ciljem zmanjševanja razlik med regijami in uresničevanja ciljev evropskega zelenega dogovora. Nudi ugodna posojila za infrastrukturne projekte za občine in druge javne institucije, katerih načrtovana vrednost od 2022 do 2026 je 50 mio EUR, in posojila, namenjena MSP, s ciljem izboljševanja konkurenčnosti, varstva okolja, učinkovite rabe virov in naložb v raziskave in razvoj v višini 52 mio EUR od 2023 do 2026.</w:t>
      </w:r>
    </w:p>
    <w:p w14:paraId="3CE44DDB" w14:textId="77777777" w:rsidR="00F15F57" w:rsidRPr="00400989" w:rsidRDefault="00F15F57" w:rsidP="00914242">
      <w:pPr>
        <w:spacing w:after="60" w:line="240" w:lineRule="auto"/>
        <w:ind w:right="14"/>
        <w:jc w:val="both"/>
        <w:rPr>
          <w:rFonts w:cs="Arial"/>
          <w:sz w:val="22"/>
          <w:szCs w:val="22"/>
        </w:rPr>
      </w:pPr>
    </w:p>
    <w:p w14:paraId="0AFD106A" w14:textId="1BF796A7" w:rsidR="00F15F57" w:rsidRPr="00400989" w:rsidRDefault="00F15F57" w:rsidP="00914242">
      <w:pPr>
        <w:spacing w:after="60" w:line="240" w:lineRule="auto"/>
        <w:ind w:right="14"/>
        <w:jc w:val="both"/>
        <w:rPr>
          <w:rFonts w:cs="Arial"/>
          <w:sz w:val="22"/>
          <w:szCs w:val="22"/>
        </w:rPr>
      </w:pPr>
      <w:r w:rsidRPr="00400989">
        <w:rPr>
          <w:rFonts w:cs="Arial"/>
          <w:sz w:val="22"/>
          <w:szCs w:val="22"/>
        </w:rPr>
        <w:t xml:space="preserve">Poslovne banke NLB, </w:t>
      </w:r>
      <w:r w:rsidR="002266F2">
        <w:rPr>
          <w:rFonts w:cs="Arial"/>
          <w:sz w:val="22"/>
          <w:szCs w:val="22"/>
        </w:rPr>
        <w:t xml:space="preserve">N </w:t>
      </w:r>
      <w:r w:rsidR="002266F2" w:rsidRPr="00400989">
        <w:rPr>
          <w:rFonts w:cs="Arial"/>
          <w:sz w:val="22"/>
          <w:szCs w:val="22"/>
        </w:rPr>
        <w:t>bank</w:t>
      </w:r>
      <w:r w:rsidR="002266F2">
        <w:rPr>
          <w:rFonts w:cs="Arial"/>
          <w:sz w:val="22"/>
          <w:szCs w:val="22"/>
        </w:rPr>
        <w:t>a</w:t>
      </w:r>
      <w:r w:rsidR="00EC5867">
        <w:rPr>
          <w:rFonts w:cs="Arial"/>
          <w:sz w:val="22"/>
          <w:szCs w:val="22"/>
        </w:rPr>
        <w:t xml:space="preserve"> (</w:t>
      </w:r>
      <w:proofErr w:type="spellStart"/>
      <w:r w:rsidR="002266F2">
        <w:rPr>
          <w:rFonts w:cs="Arial"/>
          <w:sz w:val="22"/>
          <w:szCs w:val="22"/>
        </w:rPr>
        <w:t>Sberbank</w:t>
      </w:r>
      <w:proofErr w:type="spellEnd"/>
      <w:r w:rsidR="002266F2">
        <w:rPr>
          <w:rFonts w:cs="Arial"/>
          <w:sz w:val="22"/>
          <w:szCs w:val="22"/>
        </w:rPr>
        <w:t xml:space="preserve"> </w:t>
      </w:r>
      <w:r w:rsidR="00EC5867">
        <w:rPr>
          <w:rFonts w:cs="Arial"/>
          <w:sz w:val="22"/>
          <w:szCs w:val="22"/>
        </w:rPr>
        <w:t>do 2.3.2022, ko jo je prevzela NLB)</w:t>
      </w:r>
      <w:r w:rsidRPr="00400989">
        <w:rPr>
          <w:rFonts w:cs="Arial"/>
          <w:sz w:val="22"/>
          <w:szCs w:val="22"/>
        </w:rPr>
        <w:t xml:space="preserve">, Gorenjska banka in Primorska hranilnica Vipava </w:t>
      </w:r>
      <w:r w:rsidR="00E01F27">
        <w:rPr>
          <w:rFonts w:cs="Arial"/>
          <w:sz w:val="22"/>
          <w:szCs w:val="22"/>
        </w:rPr>
        <w:t xml:space="preserve">in Delavska hranilnica so </w:t>
      </w:r>
      <w:r w:rsidRPr="00400989">
        <w:rPr>
          <w:rFonts w:cs="Arial"/>
          <w:sz w:val="22"/>
          <w:szCs w:val="22"/>
        </w:rPr>
        <w:t>kot izbrani izvajalci FI prek</w:t>
      </w:r>
      <w:r w:rsidR="003A0965" w:rsidRPr="00400989">
        <w:rPr>
          <w:rFonts w:cs="Arial"/>
          <w:sz w:val="22"/>
          <w:szCs w:val="22"/>
        </w:rPr>
        <w:t xml:space="preserve">o javnih naročil </w:t>
      </w:r>
      <w:r w:rsidRPr="00400989">
        <w:rPr>
          <w:rFonts w:cs="Arial"/>
          <w:sz w:val="22"/>
          <w:szCs w:val="22"/>
        </w:rPr>
        <w:t>oziroma kot prek javnih pozivov izbrane finančne institucije sodelovale pri izvedbi FI v obdobju 2014–2020</w:t>
      </w:r>
      <w:r w:rsidR="003A0965" w:rsidRPr="00400989">
        <w:rPr>
          <w:rFonts w:cs="Arial"/>
          <w:sz w:val="22"/>
          <w:szCs w:val="22"/>
        </w:rPr>
        <w:t xml:space="preserve">. </w:t>
      </w:r>
      <w:r w:rsidRPr="00400989">
        <w:rPr>
          <w:rFonts w:cs="Arial"/>
          <w:sz w:val="22"/>
          <w:szCs w:val="22"/>
        </w:rPr>
        <w:t>Iz virov EIB in EIF banke ponujata Sparkasse in SKB banka tudi sklade lastniškega financiranja in tveganega kapitala za financiranje zagona, rasti in razvoja ter digitalizacije MSP in zagonskih podjetij.</w:t>
      </w:r>
    </w:p>
    <w:p w14:paraId="55669D23" w14:textId="77777777" w:rsidR="003A0965" w:rsidRPr="00400989" w:rsidRDefault="003A0965" w:rsidP="00914242">
      <w:pPr>
        <w:spacing w:after="60" w:line="240" w:lineRule="auto"/>
        <w:ind w:right="14"/>
        <w:jc w:val="both"/>
        <w:rPr>
          <w:rFonts w:cs="Arial"/>
          <w:sz w:val="22"/>
          <w:szCs w:val="22"/>
        </w:rPr>
      </w:pPr>
    </w:p>
    <w:p w14:paraId="00B988C7" w14:textId="23305B6A" w:rsidR="00E33B61" w:rsidRPr="00400989" w:rsidRDefault="00F15F57" w:rsidP="00914242">
      <w:pPr>
        <w:spacing w:after="60" w:line="240" w:lineRule="auto"/>
        <w:ind w:right="14"/>
        <w:jc w:val="both"/>
        <w:rPr>
          <w:rFonts w:cs="Arial"/>
          <w:sz w:val="22"/>
          <w:szCs w:val="22"/>
        </w:rPr>
      </w:pPr>
      <w:r w:rsidRPr="00400989">
        <w:rPr>
          <w:rFonts w:cs="Arial"/>
          <w:sz w:val="22"/>
          <w:szCs w:val="22"/>
        </w:rPr>
        <w:t xml:space="preserve">Na slovenskem trgu je </w:t>
      </w:r>
      <w:r w:rsidR="003A0965" w:rsidRPr="00400989">
        <w:rPr>
          <w:rFonts w:cs="Arial"/>
          <w:sz w:val="22"/>
          <w:szCs w:val="22"/>
        </w:rPr>
        <w:t>prisotnih tudi precej</w:t>
      </w:r>
      <w:r w:rsidR="00DC4572">
        <w:rPr>
          <w:rFonts w:cs="Arial"/>
          <w:sz w:val="22"/>
          <w:szCs w:val="22"/>
        </w:rPr>
        <w:t xml:space="preserve"> mednarodnih</w:t>
      </w:r>
      <w:r w:rsidR="003A0965" w:rsidRPr="00400989">
        <w:rPr>
          <w:rFonts w:cs="Arial"/>
          <w:sz w:val="22"/>
          <w:szCs w:val="22"/>
        </w:rPr>
        <w:t xml:space="preserve"> investicijskih</w:t>
      </w:r>
      <w:r w:rsidRPr="00400989">
        <w:rPr>
          <w:rFonts w:cs="Arial"/>
          <w:sz w:val="22"/>
          <w:szCs w:val="22"/>
        </w:rPr>
        <w:t xml:space="preserve"> skladov, ki ponujajo mešanico lastnih sredstev, kombiniranih z viri EIB, EIF, EU sredstev za financiranje inovacij in COSME, pri čemer točni podatki o razpoložljivih sredstvih niso na voljo. Večina investicij je namenjena rasti in razvoju MSP, nekatera pa so usmerjena v relevantne tematske sklope, npr. </w:t>
      </w:r>
      <w:r w:rsidR="00E01F27">
        <w:rPr>
          <w:rFonts w:cs="Arial"/>
          <w:sz w:val="22"/>
          <w:szCs w:val="22"/>
        </w:rPr>
        <w:t xml:space="preserve">v </w:t>
      </w:r>
      <w:r w:rsidRPr="00400989">
        <w:rPr>
          <w:rFonts w:cs="Arial"/>
          <w:sz w:val="22"/>
          <w:szCs w:val="22"/>
        </w:rPr>
        <w:t>digitalizacijo in zeleni prehod.</w:t>
      </w:r>
    </w:p>
    <w:p w14:paraId="0277A713" w14:textId="77777777" w:rsidR="00B42E97" w:rsidRPr="00400989" w:rsidRDefault="00B42E97" w:rsidP="00914242">
      <w:pPr>
        <w:spacing w:after="60" w:line="240" w:lineRule="auto"/>
        <w:ind w:right="14"/>
        <w:jc w:val="both"/>
        <w:rPr>
          <w:rFonts w:cs="Arial"/>
          <w:sz w:val="22"/>
          <w:szCs w:val="22"/>
        </w:rPr>
      </w:pPr>
    </w:p>
    <w:p w14:paraId="6B571AF0" w14:textId="1399722C" w:rsidR="002F1382" w:rsidRPr="00400989" w:rsidRDefault="00C11A69" w:rsidP="00914242">
      <w:pPr>
        <w:spacing w:after="60" w:line="240" w:lineRule="auto"/>
        <w:ind w:right="14"/>
        <w:jc w:val="both"/>
        <w:rPr>
          <w:rFonts w:cs="Arial"/>
          <w:sz w:val="22"/>
          <w:szCs w:val="22"/>
        </w:rPr>
      </w:pPr>
      <w:r>
        <w:rPr>
          <w:rFonts w:cs="Arial"/>
          <w:sz w:val="22"/>
          <w:szCs w:val="22"/>
        </w:rPr>
        <w:t>FI</w:t>
      </w:r>
      <w:r w:rsidR="001C2BDC" w:rsidRPr="00400989">
        <w:rPr>
          <w:rFonts w:cs="Arial"/>
          <w:sz w:val="22"/>
          <w:szCs w:val="22"/>
        </w:rPr>
        <w:t xml:space="preserve"> iz sredstev </w:t>
      </w:r>
      <w:r w:rsidR="00106287">
        <w:rPr>
          <w:rFonts w:cs="Arial"/>
          <w:sz w:val="22"/>
          <w:szCs w:val="22"/>
        </w:rPr>
        <w:t>EKP</w:t>
      </w:r>
      <w:r w:rsidR="00993C15">
        <w:rPr>
          <w:rFonts w:cs="Arial"/>
          <w:sz w:val="22"/>
          <w:szCs w:val="22"/>
        </w:rPr>
        <w:t xml:space="preserve"> </w:t>
      </w:r>
      <w:r w:rsidR="00536CFB" w:rsidRPr="00400989">
        <w:rPr>
          <w:rFonts w:cs="Arial"/>
          <w:sz w:val="22"/>
          <w:szCs w:val="22"/>
        </w:rPr>
        <w:t>so se v</w:t>
      </w:r>
      <w:r w:rsidR="00483912" w:rsidRPr="00400989">
        <w:rPr>
          <w:rFonts w:cs="Arial"/>
          <w:sz w:val="22"/>
          <w:szCs w:val="22"/>
        </w:rPr>
        <w:t xml:space="preserve"> </w:t>
      </w:r>
      <w:r w:rsidR="00536CFB" w:rsidRPr="00400989">
        <w:rPr>
          <w:rFonts w:cs="Arial"/>
          <w:sz w:val="22"/>
          <w:szCs w:val="22"/>
        </w:rPr>
        <w:t>obdobju 2014–2020</w:t>
      </w:r>
      <w:r w:rsidR="001C2BDC" w:rsidRPr="00400989">
        <w:rPr>
          <w:rFonts w:cs="Arial"/>
          <w:sz w:val="22"/>
          <w:szCs w:val="22"/>
        </w:rPr>
        <w:t xml:space="preserve"> izvaja</w:t>
      </w:r>
      <w:r w:rsidR="00536CFB" w:rsidRPr="00400989">
        <w:rPr>
          <w:rFonts w:cs="Arial"/>
          <w:sz w:val="22"/>
          <w:szCs w:val="22"/>
        </w:rPr>
        <w:t>li</w:t>
      </w:r>
      <w:r w:rsidR="001C2BDC" w:rsidRPr="00400989">
        <w:rPr>
          <w:rFonts w:cs="Arial"/>
          <w:sz w:val="22"/>
          <w:szCs w:val="22"/>
        </w:rPr>
        <w:t xml:space="preserve"> v okviru dveh FI operacij, in sicer </w:t>
      </w:r>
      <w:r w:rsidR="00242B51">
        <w:rPr>
          <w:rFonts w:cs="Arial"/>
          <w:sz w:val="22"/>
          <w:szCs w:val="22"/>
        </w:rPr>
        <w:t xml:space="preserve">operacije </w:t>
      </w:r>
      <w:r w:rsidR="001C2BDC" w:rsidRPr="00400989">
        <w:rPr>
          <w:rFonts w:cs="Arial"/>
          <w:sz w:val="22"/>
          <w:szCs w:val="22"/>
        </w:rPr>
        <w:t>»Finančni instrumenti 2014–2020«</w:t>
      </w:r>
      <w:r w:rsidR="008D5EF5" w:rsidRPr="00993C15">
        <w:rPr>
          <w:rStyle w:val="Sprotnaopomba-sklic"/>
        </w:rPr>
        <w:footnoteReference w:id="15"/>
      </w:r>
      <w:r w:rsidR="008D5EF5" w:rsidRPr="00400989">
        <w:rPr>
          <w:rFonts w:cs="Arial"/>
          <w:sz w:val="22"/>
          <w:szCs w:val="22"/>
        </w:rPr>
        <w:t xml:space="preserve"> </w:t>
      </w:r>
      <w:r w:rsidR="001C2BDC" w:rsidRPr="00400989">
        <w:rPr>
          <w:rFonts w:cs="Arial"/>
          <w:sz w:val="22"/>
          <w:szCs w:val="22"/>
        </w:rPr>
        <w:t xml:space="preserve">v </w:t>
      </w:r>
      <w:r w:rsidR="00E01F27">
        <w:rPr>
          <w:rFonts w:cs="Arial"/>
          <w:sz w:val="22"/>
          <w:szCs w:val="22"/>
        </w:rPr>
        <w:t xml:space="preserve">izhodiščni </w:t>
      </w:r>
      <w:r w:rsidR="001C2BDC" w:rsidRPr="00400989">
        <w:rPr>
          <w:rFonts w:cs="Arial"/>
          <w:sz w:val="22"/>
          <w:szCs w:val="22"/>
        </w:rPr>
        <w:t>višini 253 mio EUR, namenjen</w:t>
      </w:r>
      <w:r w:rsidR="008D5EF5" w:rsidRPr="00400989">
        <w:rPr>
          <w:rFonts w:cs="Arial"/>
          <w:sz w:val="22"/>
          <w:szCs w:val="22"/>
        </w:rPr>
        <w:t>i</w:t>
      </w:r>
      <w:r w:rsidR="001C2BDC" w:rsidRPr="00400989">
        <w:rPr>
          <w:rFonts w:cs="Arial"/>
          <w:sz w:val="22"/>
          <w:szCs w:val="22"/>
        </w:rPr>
        <w:t xml:space="preserve"> podpori štirih naložbenih področij (RRI, MSP, energetski učinkovitosti ter urbanemu razvoju) ter </w:t>
      </w:r>
      <w:r w:rsidR="00242B51" w:rsidRPr="00400989">
        <w:rPr>
          <w:rFonts w:cs="Arial"/>
          <w:sz w:val="22"/>
          <w:szCs w:val="22"/>
        </w:rPr>
        <w:t>operacij</w:t>
      </w:r>
      <w:r w:rsidR="00242B51">
        <w:rPr>
          <w:rFonts w:cs="Arial"/>
          <w:sz w:val="22"/>
          <w:szCs w:val="22"/>
        </w:rPr>
        <w:t>e</w:t>
      </w:r>
      <w:r w:rsidR="00242B51" w:rsidRPr="00400989">
        <w:rPr>
          <w:rFonts w:cs="Arial"/>
          <w:sz w:val="22"/>
          <w:szCs w:val="22"/>
        </w:rPr>
        <w:t xml:space="preserve"> </w:t>
      </w:r>
      <w:r w:rsidR="001C2BDC" w:rsidRPr="00400989">
        <w:rPr>
          <w:rFonts w:cs="Arial"/>
          <w:sz w:val="22"/>
          <w:szCs w:val="22"/>
        </w:rPr>
        <w:t>»FI COVID-19«</w:t>
      </w:r>
      <w:r w:rsidR="008D5EF5" w:rsidRPr="00993C15">
        <w:rPr>
          <w:rStyle w:val="Sprotnaopomba-sklic"/>
        </w:rPr>
        <w:footnoteReference w:id="16"/>
      </w:r>
      <w:r w:rsidR="001C2BDC" w:rsidRPr="00400989">
        <w:rPr>
          <w:rFonts w:cs="Arial"/>
          <w:sz w:val="22"/>
          <w:szCs w:val="22"/>
        </w:rPr>
        <w:t xml:space="preserve">, v višini 65 mio EUR, </w:t>
      </w:r>
      <w:r w:rsidR="00242B51" w:rsidRPr="00400989">
        <w:rPr>
          <w:rFonts w:cs="Arial"/>
          <w:sz w:val="22"/>
          <w:szCs w:val="22"/>
        </w:rPr>
        <w:t>namenjen</w:t>
      </w:r>
      <w:r w:rsidR="00E12457">
        <w:rPr>
          <w:rFonts w:cs="Arial"/>
          <w:sz w:val="22"/>
          <w:szCs w:val="22"/>
        </w:rPr>
        <w:t>i</w:t>
      </w:r>
      <w:r w:rsidR="00242B51" w:rsidRPr="00400989">
        <w:rPr>
          <w:rFonts w:cs="Arial"/>
          <w:sz w:val="22"/>
          <w:szCs w:val="22"/>
        </w:rPr>
        <w:t xml:space="preserve"> </w:t>
      </w:r>
      <w:proofErr w:type="spellStart"/>
      <w:r w:rsidR="001C2BDC" w:rsidRPr="00400989">
        <w:rPr>
          <w:rFonts w:cs="Arial"/>
          <w:sz w:val="22"/>
          <w:szCs w:val="22"/>
        </w:rPr>
        <w:t>protikriznim</w:t>
      </w:r>
      <w:proofErr w:type="spellEnd"/>
      <w:r w:rsidR="001C2BDC" w:rsidRPr="00400989">
        <w:rPr>
          <w:rFonts w:cs="Arial"/>
          <w:sz w:val="22"/>
          <w:szCs w:val="22"/>
        </w:rPr>
        <w:t xml:space="preserve"> ukrepom COVID-19 na naložbenih področjih RRI in MSP.</w:t>
      </w:r>
    </w:p>
    <w:p w14:paraId="5E8583C1" w14:textId="43142FA9" w:rsidR="00425D48" w:rsidRDefault="00425D48" w:rsidP="00914242">
      <w:pPr>
        <w:spacing w:after="60" w:line="240" w:lineRule="auto"/>
        <w:rPr>
          <w:rFonts w:cs="Arial"/>
          <w:sz w:val="22"/>
          <w:szCs w:val="22"/>
        </w:rPr>
      </w:pPr>
      <w:r>
        <w:rPr>
          <w:rFonts w:cs="Arial"/>
          <w:sz w:val="22"/>
          <w:szCs w:val="22"/>
        </w:rPr>
        <w:br w:type="page"/>
      </w:r>
    </w:p>
    <w:p w14:paraId="78753C8F" w14:textId="77777777" w:rsidR="00F1583C" w:rsidRPr="007F35A1" w:rsidRDefault="00F1583C" w:rsidP="00914242">
      <w:pPr>
        <w:spacing w:after="60" w:line="240" w:lineRule="auto"/>
        <w:ind w:right="14"/>
        <w:jc w:val="both"/>
        <w:rPr>
          <w:rFonts w:cs="Arial"/>
          <w:sz w:val="22"/>
          <w:szCs w:val="22"/>
        </w:rPr>
      </w:pPr>
    </w:p>
    <w:p w14:paraId="24B084C0" w14:textId="264CD4EB" w:rsidR="002F1382" w:rsidRPr="007F35A1" w:rsidRDefault="002F1382" w:rsidP="00914242">
      <w:pPr>
        <w:pStyle w:val="Napis"/>
        <w:spacing w:after="60"/>
        <w:rPr>
          <w:rFonts w:ascii="Arial" w:hAnsi="Arial" w:cs="Arial"/>
          <w:b w:val="0"/>
          <w:bCs w:val="0"/>
          <w:color w:val="auto"/>
          <w:sz w:val="22"/>
          <w:szCs w:val="22"/>
          <w:lang w:val="sl-SI"/>
        </w:rPr>
      </w:pPr>
      <w:bookmarkStart w:id="22" w:name="_Toc176294437"/>
      <w:r w:rsidRPr="007F35A1">
        <w:rPr>
          <w:rFonts w:ascii="Arial" w:hAnsi="Arial" w:cs="Arial"/>
          <w:b w:val="0"/>
          <w:bCs w:val="0"/>
          <w:color w:val="auto"/>
          <w:sz w:val="22"/>
          <w:szCs w:val="22"/>
          <w:lang w:val="sl-SI"/>
        </w:rPr>
        <w:t xml:space="preserve">Tabela </w:t>
      </w:r>
      <w:r w:rsidRPr="007F35A1">
        <w:rPr>
          <w:rFonts w:ascii="Arial" w:hAnsi="Arial" w:cs="Arial"/>
          <w:b w:val="0"/>
          <w:bCs w:val="0"/>
          <w:color w:val="auto"/>
          <w:sz w:val="22"/>
          <w:szCs w:val="22"/>
          <w:lang w:val="sl-SI"/>
        </w:rPr>
        <w:fldChar w:fldCharType="begin"/>
      </w:r>
      <w:r w:rsidRPr="007F35A1">
        <w:rPr>
          <w:rFonts w:ascii="Arial" w:hAnsi="Arial" w:cs="Arial"/>
          <w:b w:val="0"/>
          <w:bCs w:val="0"/>
          <w:color w:val="auto"/>
          <w:sz w:val="22"/>
          <w:szCs w:val="22"/>
          <w:lang w:val="sl-SI"/>
        </w:rPr>
        <w:instrText xml:space="preserve"> SEQ Tabela \* ARABIC </w:instrText>
      </w:r>
      <w:r w:rsidRPr="007F35A1">
        <w:rPr>
          <w:rFonts w:ascii="Arial" w:hAnsi="Arial" w:cs="Arial"/>
          <w:b w:val="0"/>
          <w:bCs w:val="0"/>
          <w:color w:val="auto"/>
          <w:sz w:val="22"/>
          <w:szCs w:val="22"/>
          <w:lang w:val="sl-SI"/>
        </w:rPr>
        <w:fldChar w:fldCharType="separate"/>
      </w:r>
      <w:r w:rsidR="00997BEE">
        <w:rPr>
          <w:rFonts w:ascii="Arial" w:hAnsi="Arial" w:cs="Arial"/>
          <w:b w:val="0"/>
          <w:bCs w:val="0"/>
          <w:noProof/>
          <w:color w:val="auto"/>
          <w:sz w:val="22"/>
          <w:szCs w:val="22"/>
          <w:lang w:val="sl-SI"/>
        </w:rPr>
        <w:t>1</w:t>
      </w:r>
      <w:r w:rsidRPr="007F35A1">
        <w:rPr>
          <w:rFonts w:ascii="Arial" w:hAnsi="Arial" w:cs="Arial"/>
          <w:b w:val="0"/>
          <w:bCs w:val="0"/>
          <w:color w:val="auto"/>
          <w:sz w:val="22"/>
          <w:szCs w:val="22"/>
          <w:lang w:val="sl-SI"/>
        </w:rPr>
        <w:fldChar w:fldCharType="end"/>
      </w:r>
      <w:r w:rsidRPr="007F35A1">
        <w:rPr>
          <w:rFonts w:ascii="Arial" w:hAnsi="Arial" w:cs="Arial"/>
          <w:b w:val="0"/>
          <w:bCs w:val="0"/>
          <w:color w:val="auto"/>
          <w:sz w:val="22"/>
          <w:szCs w:val="22"/>
          <w:lang w:val="sl-SI"/>
        </w:rPr>
        <w:t>: Povzetek ključnih spoznanj deležnikov EKP v obdobju 2014–2020</w:t>
      </w:r>
      <w:bookmarkEnd w:id="22"/>
      <w:r w:rsidRPr="007F35A1">
        <w:rPr>
          <w:rFonts w:ascii="Arial" w:hAnsi="Arial" w:cs="Arial"/>
          <w:b w:val="0"/>
          <w:bCs w:val="0"/>
          <w:color w:val="auto"/>
          <w:sz w:val="22"/>
          <w:szCs w:val="22"/>
          <w:lang w:val="sl-SI"/>
        </w:rPr>
        <w:t xml:space="preserve"> </w:t>
      </w:r>
    </w:p>
    <w:tbl>
      <w:tblPr>
        <w:tblStyle w:val="Tabelamrea3poudarek1"/>
        <w:tblW w:w="98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305"/>
      </w:tblGrid>
      <w:tr w:rsidR="00AE7906" w:rsidRPr="00400989" w14:paraId="74202346" w14:textId="77777777" w:rsidTr="00914242">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14:paraId="460EAC22" w14:textId="0024DB02"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color w:val="000000"/>
                <w:sz w:val="18"/>
                <w:szCs w:val="18"/>
              </w:rPr>
              <w:t>Področje</w:t>
            </w:r>
          </w:p>
        </w:tc>
        <w:tc>
          <w:tcPr>
            <w:tcW w:w="8305" w:type="dxa"/>
            <w:tcBorders>
              <w:top w:val="none" w:sz="0" w:space="0" w:color="auto"/>
              <w:left w:val="none" w:sz="0" w:space="0" w:color="auto"/>
              <w:right w:val="none" w:sz="0" w:space="0" w:color="auto"/>
            </w:tcBorders>
            <w:vAlign w:val="center"/>
          </w:tcPr>
          <w:p w14:paraId="1CC607A6" w14:textId="54F3E3D9" w:rsidR="002F1382" w:rsidRPr="00400989" w:rsidRDefault="002F1382" w:rsidP="00914242">
            <w:pPr>
              <w:autoSpaceDE w:val="0"/>
              <w:autoSpaceDN w:val="0"/>
              <w:adjustRightInd w:val="0"/>
              <w:spacing w:after="60" w:line="240" w:lineRule="auto"/>
              <w:cnfStyle w:val="100000000000" w:firstRow="1"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Opis</w:t>
            </w:r>
          </w:p>
        </w:tc>
      </w:tr>
      <w:tr w:rsidR="002F1382" w:rsidRPr="00400989" w14:paraId="5EE2D325" w14:textId="77777777" w:rsidTr="00914242">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1A9618F3" w14:textId="425CD654" w:rsidR="002F1382" w:rsidRPr="00400989" w:rsidRDefault="002F1382" w:rsidP="00914242">
            <w:pPr>
              <w:autoSpaceDE w:val="0"/>
              <w:autoSpaceDN w:val="0"/>
              <w:adjustRightInd w:val="0"/>
              <w:spacing w:after="60" w:line="240" w:lineRule="auto"/>
              <w:rPr>
                <w:rFonts w:eastAsiaTheme="minorHAnsi" w:cs="Arial"/>
                <w:b/>
                <w:bCs/>
                <w:color w:val="000000"/>
                <w:sz w:val="18"/>
                <w:szCs w:val="18"/>
              </w:rPr>
            </w:pPr>
            <w:r w:rsidRPr="00400989">
              <w:rPr>
                <w:rFonts w:eastAsiaTheme="minorHAnsi" w:cs="Arial"/>
                <w:b/>
                <w:bCs/>
                <w:color w:val="000000"/>
                <w:sz w:val="18"/>
                <w:szCs w:val="18"/>
              </w:rPr>
              <w:t xml:space="preserve">Višina sredstev za FI </w:t>
            </w:r>
          </w:p>
        </w:tc>
        <w:tc>
          <w:tcPr>
            <w:tcW w:w="8305" w:type="dxa"/>
            <w:vAlign w:val="center"/>
          </w:tcPr>
          <w:p w14:paraId="0B47DC80" w14:textId="251466DA"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Za oblikovanje FI na določenem področju je treba zagotoviti dovolj sredstev, saj drobljenje manjše količine sredstev na več področij zmanjša učinkovitost izvajanja in privlačnost FI. </w:t>
            </w:r>
          </w:p>
        </w:tc>
      </w:tr>
      <w:tr w:rsidR="00AE7906" w:rsidRPr="00400989" w14:paraId="3C8C1590" w14:textId="77777777" w:rsidTr="00914242">
        <w:trPr>
          <w:trHeight w:val="1086"/>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0FF62892"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Upravljanje FI </w:t>
            </w:r>
          </w:p>
        </w:tc>
        <w:tc>
          <w:tcPr>
            <w:tcW w:w="8305" w:type="dxa"/>
            <w:vAlign w:val="center"/>
          </w:tcPr>
          <w:p w14:paraId="198783C6" w14:textId="00BDBD68"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Vzpostavljanje upravljavske strukture je zahteven proces. Trenutna struktura je smiselna (v primeru zagotovitve dovolj visoke višine sredstev in različnih področij/FI), sodelovanje vseh do sedaj vključenih ključnih deležnikov pa se mora nadaljevati. Potrebne bodo poenostavitve, ki bodo omogočale hitrejše odločanje, manj rigidnosti in več fleksibilnosti. Ključna bo poenostavitev celotnega sistem upravljanja (od nadzora do učinkovitejšega sodelovanja različnih deležnikov)</w:t>
            </w:r>
            <w:r w:rsidR="00DC4572">
              <w:rPr>
                <w:rFonts w:eastAsiaTheme="minorHAnsi" w:cs="Arial"/>
                <w:color w:val="000000"/>
                <w:sz w:val="18"/>
                <w:szCs w:val="18"/>
              </w:rPr>
              <w:t>.</w:t>
            </w:r>
            <w:r w:rsidRPr="00400989">
              <w:rPr>
                <w:rFonts w:eastAsiaTheme="minorHAnsi" w:cs="Arial"/>
                <w:color w:val="000000"/>
                <w:sz w:val="18"/>
                <w:szCs w:val="18"/>
              </w:rPr>
              <w:t xml:space="preserve"> </w:t>
            </w:r>
          </w:p>
          <w:p w14:paraId="283962B2" w14:textId="432BBACA"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Struktura holdinškega sklada, kot najbolj optimalna oblika upravljanja, je vprašljiva, če sredstev za FI ne bo dovolj in če paleta FI ne bo dovolj široka. </w:t>
            </w:r>
          </w:p>
        </w:tc>
      </w:tr>
      <w:tr w:rsidR="002F1382" w:rsidRPr="00400989" w14:paraId="6D1D4E29" w14:textId="77777777" w:rsidTr="0091424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6524196A"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Vrste FI </w:t>
            </w:r>
          </w:p>
        </w:tc>
        <w:tc>
          <w:tcPr>
            <w:tcW w:w="8305" w:type="dxa"/>
            <w:vAlign w:val="center"/>
          </w:tcPr>
          <w:p w14:paraId="14F6904A" w14:textId="0A17F3D6"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Po mnenju velike večine udeležencev je smiselno nadaljevati z enakimi oz. podobnimi vrstami dolžniških FI. Ti ustrezno naslavljajo vrzeli. Več pozornosti je treba nameniti lastniškim virom financiranja</w:t>
            </w:r>
            <w:r w:rsidR="00DC4572">
              <w:rPr>
                <w:rFonts w:eastAsiaTheme="minorHAnsi" w:cs="Arial"/>
                <w:color w:val="000000"/>
                <w:sz w:val="18"/>
                <w:szCs w:val="18"/>
              </w:rPr>
              <w:t>.</w:t>
            </w:r>
            <w:r w:rsidRPr="00400989">
              <w:rPr>
                <w:rFonts w:eastAsiaTheme="minorHAnsi" w:cs="Arial"/>
                <w:color w:val="000000"/>
                <w:sz w:val="18"/>
                <w:szCs w:val="18"/>
              </w:rPr>
              <w:t xml:space="preserve"> </w:t>
            </w:r>
          </w:p>
          <w:p w14:paraId="6150A02A" w14:textId="037042A0"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Najbolj priljubljeni med FI so bili </w:t>
            </w:r>
            <w:proofErr w:type="spellStart"/>
            <w:r w:rsidRPr="00400989">
              <w:rPr>
                <w:rFonts w:eastAsiaTheme="minorHAnsi" w:cs="Arial"/>
                <w:color w:val="000000"/>
                <w:sz w:val="18"/>
                <w:szCs w:val="18"/>
              </w:rPr>
              <w:t>mikroposojila</w:t>
            </w:r>
            <w:proofErr w:type="spellEnd"/>
            <w:r w:rsidRPr="00400989">
              <w:rPr>
                <w:rFonts w:eastAsiaTheme="minorHAnsi" w:cs="Arial"/>
                <w:color w:val="000000"/>
                <w:sz w:val="18"/>
                <w:szCs w:val="18"/>
              </w:rPr>
              <w:t xml:space="preserve"> in </w:t>
            </w:r>
            <w:proofErr w:type="spellStart"/>
            <w:r w:rsidRPr="00400989">
              <w:rPr>
                <w:rFonts w:eastAsiaTheme="minorHAnsi" w:cs="Arial"/>
                <w:color w:val="000000"/>
                <w:sz w:val="18"/>
                <w:szCs w:val="18"/>
              </w:rPr>
              <w:t>portfeljske</w:t>
            </w:r>
            <w:proofErr w:type="spellEnd"/>
            <w:r w:rsidRPr="00400989">
              <w:rPr>
                <w:rFonts w:eastAsiaTheme="minorHAnsi" w:cs="Arial"/>
                <w:color w:val="000000"/>
                <w:sz w:val="18"/>
                <w:szCs w:val="18"/>
              </w:rPr>
              <w:t xml:space="preserve"> garancije za MSP. </w:t>
            </w:r>
          </w:p>
        </w:tc>
      </w:tr>
      <w:tr w:rsidR="00AE7906" w:rsidRPr="00400989" w14:paraId="6BD33907" w14:textId="77777777" w:rsidTr="00914242">
        <w:trPr>
          <w:trHeight w:val="226"/>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184C721C"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Področja financiranja </w:t>
            </w:r>
          </w:p>
        </w:tc>
        <w:tc>
          <w:tcPr>
            <w:tcW w:w="8305" w:type="dxa"/>
            <w:vAlign w:val="center"/>
          </w:tcPr>
          <w:p w14:paraId="13F2FCA6" w14:textId="696080B3"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Največ potenciala za implementacijo FI izkazuje financiranje MSP, zelenega prehoda, digitalizacije, RRI in urbanega razvoja. </w:t>
            </w:r>
          </w:p>
        </w:tc>
      </w:tr>
      <w:tr w:rsidR="002F1382" w:rsidRPr="00400989" w14:paraId="01C50EBB" w14:textId="77777777" w:rsidTr="0091424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16F1F0BA"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Kombiniranje povratnih in nepovratnih virov </w:t>
            </w:r>
          </w:p>
        </w:tc>
        <w:tc>
          <w:tcPr>
            <w:tcW w:w="8305" w:type="dxa"/>
            <w:vAlign w:val="center"/>
          </w:tcPr>
          <w:p w14:paraId="2ECD4C32" w14:textId="53F1FCEF"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Nova pravila na področju kombiniranja povratnih in nepovratnih virov financiranja bi bilo dobro izkoristiti na način, da bi povečali interes za FI, saj je ena glavnih težav izrazito </w:t>
            </w:r>
            <w:proofErr w:type="spellStart"/>
            <w:r w:rsidRPr="00400989">
              <w:rPr>
                <w:rFonts w:eastAsiaTheme="minorHAnsi" w:cs="Arial"/>
                <w:color w:val="000000"/>
                <w:sz w:val="18"/>
                <w:szCs w:val="18"/>
              </w:rPr>
              <w:t>preferiranje</w:t>
            </w:r>
            <w:proofErr w:type="spellEnd"/>
            <w:r w:rsidRPr="00400989">
              <w:rPr>
                <w:rFonts w:eastAsiaTheme="minorHAnsi" w:cs="Arial"/>
                <w:color w:val="000000"/>
                <w:sz w:val="18"/>
                <w:szCs w:val="18"/>
              </w:rPr>
              <w:t xml:space="preserve"> nepovratnih sredstev</w:t>
            </w:r>
            <w:r w:rsidR="00DC4572">
              <w:rPr>
                <w:rFonts w:eastAsiaTheme="minorHAnsi" w:cs="Arial"/>
                <w:color w:val="000000"/>
                <w:sz w:val="18"/>
                <w:szCs w:val="18"/>
              </w:rPr>
              <w:t>.</w:t>
            </w:r>
            <w:r w:rsidRPr="00400989">
              <w:rPr>
                <w:rFonts w:eastAsiaTheme="minorHAnsi" w:cs="Arial"/>
                <w:color w:val="000000"/>
                <w:sz w:val="18"/>
                <w:szCs w:val="18"/>
              </w:rPr>
              <w:t xml:space="preserve"> </w:t>
            </w:r>
          </w:p>
          <w:p w14:paraId="0CFA84CB" w14:textId="3CB218EB"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Velk potencial predstavlja kombiniranje FI z nepovratnimi sredstvi (subvencijami) oziroma z nefinančnimi oblikami pomoč (npr. </w:t>
            </w:r>
            <w:proofErr w:type="spellStart"/>
            <w:r w:rsidRPr="00400989">
              <w:rPr>
                <w:rFonts w:eastAsiaTheme="minorHAnsi" w:cs="Arial"/>
                <w:color w:val="000000"/>
                <w:sz w:val="18"/>
                <w:szCs w:val="18"/>
              </w:rPr>
              <w:t>mentoriranje</w:t>
            </w:r>
            <w:proofErr w:type="spellEnd"/>
            <w:r w:rsidRPr="00400989">
              <w:rPr>
                <w:rFonts w:eastAsiaTheme="minorHAnsi" w:cs="Arial"/>
                <w:color w:val="000000"/>
                <w:sz w:val="18"/>
                <w:szCs w:val="18"/>
              </w:rPr>
              <w:t xml:space="preserve">, svetovanje, usposabljanje), kar omogoča lažjo izvedbo investicije, kot če bi bila podprta samo s FI. </w:t>
            </w:r>
          </w:p>
        </w:tc>
      </w:tr>
      <w:tr w:rsidR="00AE7906" w:rsidRPr="00400989" w14:paraId="68BF16FA" w14:textId="77777777" w:rsidTr="00914242">
        <w:trPr>
          <w:trHeight w:val="482"/>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7FD2CB23"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Ovire </w:t>
            </w:r>
          </w:p>
        </w:tc>
        <w:tc>
          <w:tcPr>
            <w:tcW w:w="8305" w:type="dxa"/>
            <w:vAlign w:val="center"/>
          </w:tcPr>
          <w:p w14:paraId="2062E2B7" w14:textId="0A9EC487"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Pravni okvir v določenih primerih zavira večjo uporabo FI (npr. omejitve zadolževanja občin), </w:t>
            </w:r>
          </w:p>
          <w:p w14:paraId="2E54ED64" w14:textId="058137E7"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Zagotavljanje zadostne količine/obsega sredstev</w:t>
            </w:r>
            <w:r w:rsidR="00DC4572">
              <w:rPr>
                <w:rFonts w:eastAsiaTheme="minorHAnsi" w:cs="Arial"/>
                <w:color w:val="000000"/>
                <w:sz w:val="18"/>
                <w:szCs w:val="18"/>
              </w:rPr>
              <w:t>.</w:t>
            </w:r>
          </w:p>
          <w:p w14:paraId="498F5DC2" w14:textId="494A5742"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Premajhna nagnjenost k tveganjem na strani upravljavca in komercialnih </w:t>
            </w:r>
            <w:r w:rsidRPr="00400989">
              <w:rPr>
                <w:rFonts w:cs="Arial"/>
                <w:sz w:val="18"/>
                <w:szCs w:val="18"/>
              </w:rPr>
              <w:t>ponudnikov. Pri FI se uporablja isti okvir za presojo tveganj končnih prejemnikov kot pri komercialnih kreditih, kar pomeni, da posredniški organ tem posojilom znižuje ceno, ne omogoča pa kreditiranja perspektivnih komitentov, ki iz metodoloških razlogov ne morejo formalno izkazovati dobre bonitete po bančnih kriterijih. (Glej tudi prvo alinejo pod Tveganja)</w:t>
            </w:r>
            <w:r w:rsidR="00DC4572">
              <w:rPr>
                <w:rFonts w:cs="Arial"/>
                <w:sz w:val="18"/>
                <w:szCs w:val="18"/>
              </w:rPr>
              <w:t>.</w:t>
            </w:r>
          </w:p>
          <w:p w14:paraId="7BF45DCA" w14:textId="4498D262" w:rsidR="002F1382" w:rsidRPr="00400989" w:rsidRDefault="002F1382" w:rsidP="00914242">
            <w:pPr>
              <w:pStyle w:val="Default"/>
              <w:spacing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0989">
              <w:rPr>
                <w:rFonts w:ascii="Arial" w:hAnsi="Arial" w:cs="Arial"/>
                <w:sz w:val="18"/>
                <w:szCs w:val="18"/>
              </w:rPr>
              <w:t>Pravila državnih pomoči (</w:t>
            </w:r>
            <w:r w:rsidRPr="00400989">
              <w:rPr>
                <w:rFonts w:ascii="Arial" w:hAnsi="Arial" w:cs="Arial"/>
                <w:i/>
                <w:iCs/>
                <w:sz w:val="18"/>
                <w:szCs w:val="18"/>
              </w:rPr>
              <w:t xml:space="preserve">de </w:t>
            </w:r>
            <w:proofErr w:type="spellStart"/>
            <w:r w:rsidRPr="00400989">
              <w:rPr>
                <w:rFonts w:ascii="Arial" w:hAnsi="Arial" w:cs="Arial"/>
                <w:i/>
                <w:iCs/>
                <w:sz w:val="18"/>
                <w:szCs w:val="18"/>
              </w:rPr>
              <w:t>minimis</w:t>
            </w:r>
            <w:proofErr w:type="spellEnd"/>
            <w:r w:rsidRPr="00400989">
              <w:rPr>
                <w:rFonts w:ascii="Arial" w:hAnsi="Arial" w:cs="Arial"/>
                <w:i/>
                <w:iCs/>
                <w:sz w:val="18"/>
                <w:szCs w:val="18"/>
              </w:rPr>
              <w:t xml:space="preserve"> </w:t>
            </w:r>
            <w:r w:rsidRPr="00400989">
              <w:rPr>
                <w:rFonts w:ascii="Arial" w:hAnsi="Arial" w:cs="Arial"/>
                <w:sz w:val="18"/>
                <w:szCs w:val="18"/>
              </w:rPr>
              <w:t xml:space="preserve">shema), ki se uporablja tako za nepovratna kot povratna sredstva. Podjetja, ki dobijo sredstva po pravilu </w:t>
            </w:r>
            <w:r w:rsidRPr="00400989">
              <w:rPr>
                <w:rFonts w:ascii="Arial" w:hAnsi="Arial" w:cs="Arial"/>
                <w:i/>
                <w:iCs/>
                <w:sz w:val="18"/>
                <w:szCs w:val="18"/>
              </w:rPr>
              <w:t xml:space="preserve">de </w:t>
            </w:r>
            <w:proofErr w:type="spellStart"/>
            <w:r w:rsidRPr="00400989">
              <w:rPr>
                <w:rFonts w:ascii="Arial" w:hAnsi="Arial" w:cs="Arial"/>
                <w:i/>
                <w:iCs/>
                <w:sz w:val="18"/>
                <w:szCs w:val="18"/>
              </w:rPr>
              <w:t>minimis</w:t>
            </w:r>
            <w:proofErr w:type="spellEnd"/>
            <w:r w:rsidRPr="00400989">
              <w:rPr>
                <w:rFonts w:ascii="Arial" w:hAnsi="Arial" w:cs="Arial"/>
                <w:i/>
                <w:iCs/>
                <w:sz w:val="18"/>
                <w:szCs w:val="18"/>
              </w:rPr>
              <w:t xml:space="preserve"> </w:t>
            </w:r>
            <w:r w:rsidRPr="00400989">
              <w:rPr>
                <w:rFonts w:ascii="Arial" w:hAnsi="Arial" w:cs="Arial"/>
                <w:sz w:val="18"/>
                <w:szCs w:val="18"/>
              </w:rPr>
              <w:t xml:space="preserve">iz nepovratnih sredstev, imajo omejene možnosti dodatnega financiranja z povratnih sredstev, saj prej dosežejo mejo </w:t>
            </w:r>
            <w:r w:rsidRPr="00400989">
              <w:rPr>
                <w:rFonts w:ascii="Arial" w:hAnsi="Arial" w:cs="Arial"/>
                <w:i/>
                <w:iCs/>
                <w:sz w:val="18"/>
                <w:szCs w:val="18"/>
              </w:rPr>
              <w:t xml:space="preserve">de </w:t>
            </w:r>
            <w:proofErr w:type="spellStart"/>
            <w:r w:rsidRPr="00400989">
              <w:rPr>
                <w:rFonts w:ascii="Arial" w:hAnsi="Arial" w:cs="Arial"/>
                <w:i/>
                <w:iCs/>
                <w:sz w:val="18"/>
                <w:szCs w:val="18"/>
              </w:rPr>
              <w:t>minimis</w:t>
            </w:r>
            <w:proofErr w:type="spellEnd"/>
            <w:r w:rsidRPr="00400989">
              <w:rPr>
                <w:rFonts w:ascii="Arial" w:hAnsi="Arial" w:cs="Arial"/>
                <w:i/>
                <w:iCs/>
                <w:sz w:val="18"/>
                <w:szCs w:val="18"/>
              </w:rPr>
              <w:t xml:space="preserve"> </w:t>
            </w:r>
            <w:r w:rsidRPr="00400989">
              <w:rPr>
                <w:rFonts w:ascii="Arial" w:hAnsi="Arial" w:cs="Arial"/>
                <w:sz w:val="18"/>
                <w:szCs w:val="18"/>
              </w:rPr>
              <w:t>(200.000 EUR bruto ekvivalenta nepovratnih sredstev v treh letih)</w:t>
            </w:r>
            <w:r w:rsidR="0057588C">
              <w:rPr>
                <w:rStyle w:val="Sprotnaopomba-sklic"/>
                <w:rFonts w:ascii="Arial" w:hAnsi="Arial" w:cs="Arial"/>
                <w:sz w:val="18"/>
                <w:szCs w:val="18"/>
              </w:rPr>
              <w:footnoteReference w:id="17"/>
            </w:r>
            <w:r w:rsidRPr="00400989">
              <w:rPr>
                <w:rFonts w:ascii="Arial" w:hAnsi="Arial" w:cs="Arial"/>
                <w:sz w:val="18"/>
                <w:szCs w:val="18"/>
              </w:rPr>
              <w:t xml:space="preserve">, zato bi veljalo več tako nepovratnih kot povratnih sredstev plasirati na osnovi drugih pravil oziroma shem državnih pomoči, npr. GBER. </w:t>
            </w:r>
          </w:p>
        </w:tc>
      </w:tr>
      <w:tr w:rsidR="00AE7906" w:rsidRPr="00400989" w14:paraId="316FECE3" w14:textId="77777777" w:rsidTr="00914242">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single" w:sz="4" w:space="0" w:color="auto"/>
            </w:tcBorders>
            <w:vAlign w:val="center"/>
          </w:tcPr>
          <w:p w14:paraId="3E171669"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Konsolidacija FI </w:t>
            </w:r>
          </w:p>
        </w:tc>
        <w:tc>
          <w:tcPr>
            <w:tcW w:w="8305" w:type="dxa"/>
            <w:tcBorders>
              <w:bottom w:val="single" w:sz="4" w:space="0" w:color="auto"/>
            </w:tcBorders>
            <w:vAlign w:val="center"/>
          </w:tcPr>
          <w:p w14:paraId="55156927" w14:textId="54310FEC"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Naložbena strategija FI EKP mora upoštevati vse FI, ki so načrtovani in se bodo izvajali v obravnavanem obdobju in obratno, da ne prihaja do podvajanj oz. izrivanj. </w:t>
            </w:r>
          </w:p>
        </w:tc>
      </w:tr>
      <w:tr w:rsidR="00AE7906" w:rsidRPr="00914242" w14:paraId="1987B832" w14:textId="77777777" w:rsidTr="00914242">
        <w:trPr>
          <w:trHeight w:val="349"/>
        </w:trPr>
        <w:tc>
          <w:tcPr>
            <w:cnfStyle w:val="001000000000" w:firstRow="0" w:lastRow="0" w:firstColumn="1" w:lastColumn="0" w:oddVBand="0" w:evenVBand="0" w:oddHBand="0" w:evenHBand="0" w:firstRowFirstColumn="0" w:firstRowLastColumn="0" w:lastRowFirstColumn="0" w:lastRowLastColumn="0"/>
            <w:tcW w:w="9865" w:type="dxa"/>
            <w:gridSpan w:val="2"/>
            <w:tcBorders>
              <w:top w:val="single" w:sz="4" w:space="0" w:color="auto"/>
              <w:right w:val="nil"/>
            </w:tcBorders>
            <w:vAlign w:val="center"/>
          </w:tcPr>
          <w:p w14:paraId="33F001F4" w14:textId="4EB2E0BD" w:rsidR="00AE7906" w:rsidRPr="00914242" w:rsidRDefault="00AE7906" w:rsidP="00914242">
            <w:pPr>
              <w:spacing w:after="60" w:line="240" w:lineRule="auto"/>
              <w:jc w:val="both"/>
              <w:rPr>
                <w:rFonts w:cs="Arial"/>
                <w:i w:val="0"/>
                <w:iCs w:val="0"/>
                <w:sz w:val="18"/>
                <w:szCs w:val="18"/>
              </w:rPr>
            </w:pPr>
            <w:r w:rsidRPr="00914242">
              <w:rPr>
                <w:rFonts w:cs="Arial"/>
                <w:i w:val="0"/>
                <w:iCs w:val="0"/>
                <w:sz w:val="18"/>
                <w:szCs w:val="18"/>
              </w:rPr>
              <w:t>Vir: Predhodna ocena</w:t>
            </w:r>
          </w:p>
        </w:tc>
      </w:tr>
    </w:tbl>
    <w:p w14:paraId="34A80E21" w14:textId="77777777" w:rsidR="00B42E97" w:rsidRPr="00400989" w:rsidRDefault="00B42E97" w:rsidP="00914242">
      <w:pPr>
        <w:spacing w:after="60" w:line="240" w:lineRule="auto"/>
        <w:ind w:right="14"/>
        <w:jc w:val="both"/>
        <w:rPr>
          <w:rFonts w:cs="Arial"/>
          <w:sz w:val="22"/>
          <w:szCs w:val="22"/>
        </w:rPr>
      </w:pPr>
    </w:p>
    <w:p w14:paraId="620D6038" w14:textId="5B3CC923" w:rsidR="00B118A2" w:rsidRDefault="00AE7906" w:rsidP="00914242">
      <w:pPr>
        <w:spacing w:after="60" w:line="240" w:lineRule="auto"/>
        <w:ind w:right="14"/>
        <w:jc w:val="both"/>
        <w:rPr>
          <w:rFonts w:cs="Arial"/>
          <w:sz w:val="22"/>
          <w:szCs w:val="22"/>
        </w:rPr>
      </w:pPr>
      <w:r w:rsidRPr="00400989">
        <w:rPr>
          <w:rFonts w:cs="Arial"/>
          <w:sz w:val="22"/>
          <w:szCs w:val="22"/>
        </w:rPr>
        <w:t xml:space="preserve">Izhajajoč iz predhodnih spoznanj so identificirane prednosti, slabosti, priložnosti in nevarnosti (SWOT) izvajanja FI v obdobju </w:t>
      </w:r>
      <w:r w:rsidR="000C1E5C">
        <w:rPr>
          <w:rFonts w:cs="Arial"/>
          <w:sz w:val="22"/>
          <w:szCs w:val="22"/>
        </w:rPr>
        <w:t>2021–2027</w:t>
      </w:r>
      <w:r w:rsidRPr="00400989">
        <w:rPr>
          <w:rFonts w:cs="Arial"/>
          <w:sz w:val="22"/>
          <w:szCs w:val="22"/>
        </w:rPr>
        <w:t xml:space="preserve"> sledeče:</w:t>
      </w:r>
    </w:p>
    <w:p w14:paraId="2B2E3470" w14:textId="77777777" w:rsidR="00425D48" w:rsidRPr="00400989" w:rsidRDefault="00425D48" w:rsidP="00914242">
      <w:pPr>
        <w:spacing w:after="60" w:line="240" w:lineRule="auto"/>
        <w:ind w:right="14"/>
        <w:jc w:val="both"/>
        <w:rPr>
          <w:rFonts w:cs="Arial"/>
          <w:sz w:val="22"/>
          <w:szCs w:val="22"/>
        </w:rPr>
      </w:pPr>
    </w:p>
    <w:p w14:paraId="2EB58DAF" w14:textId="248C1737" w:rsidR="00AE7906" w:rsidRPr="00400989" w:rsidRDefault="00AE7906" w:rsidP="00914242">
      <w:pPr>
        <w:pStyle w:val="Napis"/>
        <w:spacing w:after="60"/>
        <w:rPr>
          <w:rFonts w:ascii="Arial" w:hAnsi="Arial" w:cs="Arial"/>
          <w:b w:val="0"/>
          <w:bCs w:val="0"/>
          <w:color w:val="auto"/>
          <w:sz w:val="22"/>
          <w:szCs w:val="22"/>
          <w:lang w:val="sl-SI"/>
        </w:rPr>
      </w:pPr>
      <w:bookmarkStart w:id="23" w:name="_Toc176294438"/>
      <w:r w:rsidRPr="00400989">
        <w:rPr>
          <w:rFonts w:ascii="Arial" w:hAnsi="Arial" w:cs="Arial"/>
          <w:b w:val="0"/>
          <w:bCs w:val="0"/>
          <w:color w:val="auto"/>
          <w:sz w:val="22"/>
          <w:szCs w:val="22"/>
          <w:lang w:val="sl-SI"/>
        </w:rPr>
        <w:t xml:space="preserve">Tabela </w:t>
      </w:r>
      <w:r w:rsidRPr="00400989">
        <w:rPr>
          <w:rFonts w:ascii="Arial" w:hAnsi="Arial" w:cs="Arial"/>
          <w:b w:val="0"/>
          <w:bCs w:val="0"/>
          <w:color w:val="auto"/>
          <w:sz w:val="22"/>
          <w:szCs w:val="22"/>
          <w:lang w:val="sl-SI"/>
        </w:rPr>
        <w:fldChar w:fldCharType="begin"/>
      </w:r>
      <w:r w:rsidRPr="00400989">
        <w:rPr>
          <w:rFonts w:ascii="Arial" w:hAnsi="Arial" w:cs="Arial"/>
          <w:b w:val="0"/>
          <w:bCs w:val="0"/>
          <w:color w:val="auto"/>
          <w:sz w:val="22"/>
          <w:szCs w:val="22"/>
          <w:lang w:val="sl-SI"/>
        </w:rPr>
        <w:instrText xml:space="preserve"> SEQ Tabela \* ARABIC </w:instrText>
      </w:r>
      <w:r w:rsidRPr="00400989">
        <w:rPr>
          <w:rFonts w:ascii="Arial" w:hAnsi="Arial" w:cs="Arial"/>
          <w:b w:val="0"/>
          <w:bCs w:val="0"/>
          <w:color w:val="auto"/>
          <w:sz w:val="22"/>
          <w:szCs w:val="22"/>
          <w:lang w:val="sl-SI"/>
        </w:rPr>
        <w:fldChar w:fldCharType="separate"/>
      </w:r>
      <w:r w:rsidR="00997BEE">
        <w:rPr>
          <w:rFonts w:ascii="Arial" w:hAnsi="Arial" w:cs="Arial"/>
          <w:b w:val="0"/>
          <w:bCs w:val="0"/>
          <w:noProof/>
          <w:color w:val="auto"/>
          <w:sz w:val="22"/>
          <w:szCs w:val="22"/>
          <w:lang w:val="sl-SI"/>
        </w:rPr>
        <w:t>2</w:t>
      </w:r>
      <w:r w:rsidRPr="00400989">
        <w:rPr>
          <w:rFonts w:ascii="Arial" w:hAnsi="Arial" w:cs="Arial"/>
          <w:b w:val="0"/>
          <w:bCs w:val="0"/>
          <w:color w:val="auto"/>
          <w:sz w:val="22"/>
          <w:szCs w:val="22"/>
          <w:lang w:val="sl-SI"/>
        </w:rPr>
        <w:fldChar w:fldCharType="end"/>
      </w:r>
      <w:r w:rsidRPr="00400989">
        <w:rPr>
          <w:rFonts w:ascii="Arial" w:hAnsi="Arial" w:cs="Arial"/>
          <w:b w:val="0"/>
          <w:bCs w:val="0"/>
          <w:color w:val="auto"/>
          <w:sz w:val="22"/>
          <w:szCs w:val="22"/>
          <w:lang w:val="sl-SI"/>
        </w:rPr>
        <w:t xml:space="preserve">: prednosti, slabosti, priložnosti in nevarnosti (SWOT) izvajanja FI v obdobju </w:t>
      </w:r>
      <w:r w:rsidR="000C1E5C">
        <w:rPr>
          <w:rFonts w:ascii="Arial" w:hAnsi="Arial" w:cs="Arial"/>
          <w:b w:val="0"/>
          <w:bCs w:val="0"/>
          <w:color w:val="auto"/>
          <w:sz w:val="22"/>
          <w:szCs w:val="22"/>
          <w:lang w:val="sl-SI"/>
        </w:rPr>
        <w:t>2021–2027</w:t>
      </w:r>
      <w:bookmarkEnd w:id="23"/>
    </w:p>
    <w:tbl>
      <w:tblPr>
        <w:tblStyle w:val="Tabelamrea4poudarek1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AE7906" w:rsidRPr="00400989" w14:paraId="14DBA919" w14:textId="77777777" w:rsidTr="00B1651E">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9918" w:type="dxa"/>
          </w:tcPr>
          <w:p w14:paraId="17B1A38A" w14:textId="37C5F833" w:rsidR="00AE7906" w:rsidRPr="00400989" w:rsidRDefault="00AE7906" w:rsidP="00914242">
            <w:pPr>
              <w:autoSpaceDE w:val="0"/>
              <w:autoSpaceDN w:val="0"/>
              <w:adjustRightInd w:val="0"/>
              <w:spacing w:after="60" w:line="240" w:lineRule="auto"/>
              <w:jc w:val="center"/>
              <w:rPr>
                <w:rFonts w:eastAsiaTheme="minorHAnsi" w:cs="Arial"/>
                <w:b/>
                <w:bCs/>
                <w:color w:val="000000"/>
                <w:sz w:val="18"/>
                <w:szCs w:val="18"/>
                <w:lang w:val="sl-SI"/>
              </w:rPr>
            </w:pPr>
            <w:r w:rsidRPr="00400989">
              <w:rPr>
                <w:rFonts w:eastAsiaTheme="minorHAnsi" w:cs="Arial"/>
                <w:b/>
                <w:bCs/>
                <w:color w:val="000000"/>
                <w:sz w:val="18"/>
                <w:szCs w:val="18"/>
                <w:lang w:val="sl-SI"/>
              </w:rPr>
              <w:t>Prednosti</w:t>
            </w:r>
          </w:p>
        </w:tc>
      </w:tr>
      <w:tr w:rsidR="00AE7906" w:rsidRPr="00400989" w14:paraId="7FF3B072" w14:textId="77777777" w:rsidTr="00B1651E">
        <w:trPr>
          <w:trHeight w:val="863"/>
        </w:trPr>
        <w:tc>
          <w:tcPr>
            <w:cnfStyle w:val="000010000000" w:firstRow="0" w:lastRow="0" w:firstColumn="0" w:lastColumn="0" w:oddVBand="1" w:evenVBand="0" w:oddHBand="0" w:evenHBand="0" w:firstRowFirstColumn="0" w:firstRowLastColumn="0" w:lastRowFirstColumn="0" w:lastRowLastColumn="0"/>
            <w:tcW w:w="9918" w:type="dxa"/>
            <w:shd w:val="clear" w:color="auto" w:fill="auto"/>
          </w:tcPr>
          <w:p w14:paraId="02D18B4F" w14:textId="35BDAB55"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Ustrezen izbor FI, </w:t>
            </w:r>
          </w:p>
          <w:p w14:paraId="3BDA0342" w14:textId="4942EF76" w:rsidR="00AE7906" w:rsidRPr="00400989" w:rsidRDefault="00D8611A"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Uč</w:t>
            </w:r>
            <w:r w:rsidR="00AE7906" w:rsidRPr="00400989">
              <w:rPr>
                <w:rFonts w:ascii="Arial" w:hAnsi="Arial" w:cs="Arial"/>
                <w:color w:val="000000"/>
                <w:sz w:val="18"/>
                <w:szCs w:val="18"/>
                <w:lang w:val="sl-SI"/>
              </w:rPr>
              <w:t xml:space="preserve">inkovito naslavljanje vrzeli, </w:t>
            </w:r>
          </w:p>
          <w:p w14:paraId="35BBBF3D" w14:textId="1D3CFC6C"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Vzpostavitev procesa sodelovanja in usklajevanja med udeleženci EKP, </w:t>
            </w:r>
          </w:p>
          <w:p w14:paraId="7EA463D8" w14:textId="0FBA402F"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Učinek ponovne uporabe vrnjenih FI sredstev (t. i. </w:t>
            </w:r>
            <w:proofErr w:type="spellStart"/>
            <w:r w:rsidRPr="00400989">
              <w:rPr>
                <w:rFonts w:ascii="Arial" w:hAnsi="Arial" w:cs="Arial"/>
                <w:i/>
                <w:iCs/>
                <w:color w:val="000000"/>
                <w:sz w:val="18"/>
                <w:szCs w:val="18"/>
                <w:lang w:val="sl-SI"/>
              </w:rPr>
              <w:t>revolving</w:t>
            </w:r>
            <w:proofErr w:type="spellEnd"/>
            <w:r w:rsidRPr="00400989">
              <w:rPr>
                <w:rFonts w:ascii="Arial" w:hAnsi="Arial" w:cs="Arial"/>
                <w:i/>
                <w:iCs/>
                <w:color w:val="000000"/>
                <w:sz w:val="18"/>
                <w:szCs w:val="18"/>
                <w:lang w:val="sl-SI"/>
              </w:rPr>
              <w:t xml:space="preserve"> </w:t>
            </w:r>
            <w:r w:rsidRPr="00400989">
              <w:rPr>
                <w:rFonts w:ascii="Arial" w:hAnsi="Arial" w:cs="Arial"/>
                <w:color w:val="000000"/>
                <w:sz w:val="18"/>
                <w:szCs w:val="18"/>
                <w:lang w:val="sl-SI"/>
              </w:rPr>
              <w:t xml:space="preserve">učinek), </w:t>
            </w:r>
          </w:p>
          <w:p w14:paraId="340FAABA" w14:textId="77777777" w:rsidR="00D8611A"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Multiplikacija sredstev pri garancijah, </w:t>
            </w:r>
          </w:p>
          <w:p w14:paraId="5DF56DB8" w14:textId="6325969B"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Veliko povpraševanje po FI </w:t>
            </w:r>
            <w:proofErr w:type="spellStart"/>
            <w:r w:rsidRPr="00400989">
              <w:rPr>
                <w:rFonts w:ascii="Arial" w:hAnsi="Arial" w:cs="Arial"/>
                <w:color w:val="000000"/>
                <w:sz w:val="18"/>
                <w:szCs w:val="18"/>
                <w:lang w:val="sl-SI"/>
              </w:rPr>
              <w:t>Mikroposojila</w:t>
            </w:r>
            <w:proofErr w:type="spellEnd"/>
            <w:r w:rsidRPr="00400989">
              <w:rPr>
                <w:rFonts w:ascii="Arial" w:hAnsi="Arial" w:cs="Arial"/>
                <w:color w:val="000000"/>
                <w:sz w:val="18"/>
                <w:szCs w:val="18"/>
                <w:lang w:val="sl-SI"/>
              </w:rPr>
              <w:t xml:space="preserve">, </w:t>
            </w:r>
          </w:p>
          <w:p w14:paraId="770A1D46" w14:textId="77777777"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Pozitivni družbeno-gospodarski vplivi hitre postavitve Sklada skladov FI COVID-19. </w:t>
            </w:r>
          </w:p>
          <w:p w14:paraId="436E77B8" w14:textId="359BBC59" w:rsidR="00D8611A" w:rsidRPr="00400989" w:rsidRDefault="00D8611A" w:rsidP="00914242">
            <w:pPr>
              <w:autoSpaceDE w:val="0"/>
              <w:autoSpaceDN w:val="0"/>
              <w:adjustRightInd w:val="0"/>
              <w:spacing w:after="60" w:line="240" w:lineRule="auto"/>
              <w:contextualSpacing/>
              <w:rPr>
                <w:rFonts w:eastAsiaTheme="minorHAnsi" w:cs="Arial"/>
                <w:color w:val="000000"/>
                <w:sz w:val="18"/>
                <w:szCs w:val="18"/>
                <w:lang w:val="sl-SI"/>
              </w:rPr>
            </w:pPr>
          </w:p>
        </w:tc>
      </w:tr>
      <w:tr w:rsidR="00AE7906" w:rsidRPr="00400989" w14:paraId="354B659B" w14:textId="77777777" w:rsidTr="00B1651E">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9918" w:type="dxa"/>
          </w:tcPr>
          <w:p w14:paraId="03F05076" w14:textId="5D213220" w:rsidR="00D8611A" w:rsidRPr="00400989" w:rsidRDefault="00AE7906" w:rsidP="00914242">
            <w:pPr>
              <w:autoSpaceDE w:val="0"/>
              <w:autoSpaceDN w:val="0"/>
              <w:adjustRightInd w:val="0"/>
              <w:spacing w:after="60" w:line="240" w:lineRule="auto"/>
              <w:jc w:val="center"/>
              <w:rPr>
                <w:rFonts w:eastAsiaTheme="minorHAnsi" w:cs="Arial"/>
                <w:b/>
                <w:bCs/>
                <w:sz w:val="18"/>
                <w:szCs w:val="18"/>
                <w:lang w:val="sl-SI"/>
              </w:rPr>
            </w:pPr>
            <w:r w:rsidRPr="00400989">
              <w:rPr>
                <w:rFonts w:eastAsiaTheme="minorHAnsi" w:cs="Arial"/>
                <w:b/>
                <w:bCs/>
                <w:sz w:val="18"/>
                <w:szCs w:val="18"/>
                <w:lang w:val="sl-SI"/>
              </w:rPr>
              <w:t>Slabosti</w:t>
            </w:r>
          </w:p>
        </w:tc>
      </w:tr>
      <w:tr w:rsidR="00AE7906" w:rsidRPr="00400989" w14:paraId="7A4F5810" w14:textId="77777777" w:rsidTr="00B1651E">
        <w:trPr>
          <w:trHeight w:val="863"/>
        </w:trPr>
        <w:tc>
          <w:tcPr>
            <w:cnfStyle w:val="000010000000" w:firstRow="0" w:lastRow="0" w:firstColumn="0" w:lastColumn="0" w:oddVBand="1" w:evenVBand="0" w:oddHBand="0" w:evenHBand="0" w:firstRowFirstColumn="0" w:firstRowLastColumn="0" w:lastRowFirstColumn="0" w:lastRowLastColumn="0"/>
            <w:tcW w:w="9918" w:type="dxa"/>
            <w:shd w:val="clear" w:color="auto" w:fill="auto"/>
          </w:tcPr>
          <w:p w14:paraId="2E61FA8E" w14:textId="4A235F8C"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lastRenderedPageBreak/>
              <w:t xml:space="preserve">Premajhna nagnjenost k tveganjem z vidika dostopnosti FI končnim prejemnikom s šibkejšo kreditno sposobnostjo (zaradi česar se ne zajame celotne vrzeli), </w:t>
            </w:r>
          </w:p>
          <w:p w14:paraId="7FD5F4D8" w14:textId="0D6E294D"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Obremenjujoča količina zahtevane dokumentacije in nadzora, </w:t>
            </w:r>
          </w:p>
          <w:p w14:paraId="176C020B" w14:textId="77777777" w:rsidR="00D8611A"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Dolgotrajni postopki odločanja zaradi kompleksnosti strukture (na ravni OU-Sklad skladov, Sklad skladov-FP), </w:t>
            </w:r>
          </w:p>
          <w:p w14:paraId="18150275" w14:textId="5012233C"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Število in dinamika tranš na osnovi </w:t>
            </w:r>
            <w:r w:rsidR="00993C15">
              <w:rPr>
                <w:rFonts w:ascii="Arial" w:hAnsi="Arial" w:cs="Arial"/>
                <w:color w:val="000000"/>
                <w:sz w:val="18"/>
                <w:szCs w:val="18"/>
                <w:lang w:val="sl-SI"/>
              </w:rPr>
              <w:t>sporazuma o financiranju</w:t>
            </w:r>
            <w:r w:rsidRPr="00400989">
              <w:rPr>
                <w:rFonts w:ascii="Arial" w:hAnsi="Arial" w:cs="Arial"/>
                <w:color w:val="000000"/>
                <w:sz w:val="18"/>
                <w:szCs w:val="18"/>
                <w:lang w:val="sl-SI"/>
              </w:rPr>
              <w:t xml:space="preserve"> med Skladom skladov in posredniškim organom, </w:t>
            </w:r>
          </w:p>
          <w:p w14:paraId="790BF873" w14:textId="6C0EC0E5"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Občasno spreminjanje pravil, kar je omejevalo/podaljševalo proces izvajanja, </w:t>
            </w:r>
          </w:p>
          <w:p w14:paraId="6C479503" w14:textId="77777777"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Omejena fleksibilnost pri razporejanju sredstev med FI. </w:t>
            </w:r>
          </w:p>
          <w:p w14:paraId="592BA46A" w14:textId="7BF2DE2C" w:rsidR="00D8611A" w:rsidRPr="00400989" w:rsidRDefault="00D8611A" w:rsidP="00914242">
            <w:pPr>
              <w:autoSpaceDE w:val="0"/>
              <w:autoSpaceDN w:val="0"/>
              <w:adjustRightInd w:val="0"/>
              <w:spacing w:after="60" w:line="240" w:lineRule="auto"/>
              <w:rPr>
                <w:rFonts w:eastAsiaTheme="minorHAnsi" w:cs="Arial"/>
                <w:sz w:val="18"/>
                <w:szCs w:val="18"/>
                <w:lang w:val="sl-SI"/>
              </w:rPr>
            </w:pPr>
          </w:p>
        </w:tc>
      </w:tr>
      <w:tr w:rsidR="00AE7906" w:rsidRPr="00400989" w14:paraId="4D5D8D81" w14:textId="77777777" w:rsidTr="00B1651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9918" w:type="dxa"/>
          </w:tcPr>
          <w:p w14:paraId="516C9359" w14:textId="2F77C003" w:rsidR="00D8611A" w:rsidRPr="00400989" w:rsidRDefault="00AE7906" w:rsidP="00914242">
            <w:pPr>
              <w:autoSpaceDE w:val="0"/>
              <w:autoSpaceDN w:val="0"/>
              <w:adjustRightInd w:val="0"/>
              <w:spacing w:after="60" w:line="240" w:lineRule="auto"/>
              <w:jc w:val="center"/>
              <w:rPr>
                <w:rFonts w:eastAsiaTheme="minorHAnsi" w:cs="Arial"/>
                <w:b/>
                <w:bCs/>
                <w:sz w:val="18"/>
                <w:szCs w:val="18"/>
                <w:lang w:val="sl-SI"/>
              </w:rPr>
            </w:pPr>
            <w:r w:rsidRPr="00400989">
              <w:rPr>
                <w:rFonts w:eastAsiaTheme="minorHAnsi" w:cs="Arial"/>
                <w:b/>
                <w:bCs/>
                <w:sz w:val="18"/>
                <w:szCs w:val="18"/>
                <w:lang w:val="sl-SI"/>
              </w:rPr>
              <w:t>Priložnosti</w:t>
            </w:r>
          </w:p>
        </w:tc>
      </w:tr>
      <w:tr w:rsidR="00AE7906" w:rsidRPr="00400989" w14:paraId="3602E705" w14:textId="77777777" w:rsidTr="00B1651E">
        <w:trPr>
          <w:trHeight w:val="863"/>
        </w:trPr>
        <w:tc>
          <w:tcPr>
            <w:cnfStyle w:val="000010000000" w:firstRow="0" w:lastRow="0" w:firstColumn="0" w:lastColumn="0" w:oddVBand="1" w:evenVBand="0" w:oddHBand="0" w:evenHBand="0" w:firstRowFirstColumn="0" w:firstRowLastColumn="0" w:lastRowFirstColumn="0" w:lastRowLastColumn="0"/>
            <w:tcW w:w="9918" w:type="dxa"/>
            <w:shd w:val="clear" w:color="auto" w:fill="auto"/>
          </w:tcPr>
          <w:p w14:paraId="41445E87" w14:textId="5B27AE36"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Olajšana pravila na področju kombiniranja povratnih in nepovratnih sredstev (relevantno zlasti za dodajanje nepovratnih investicijskih sredstev v okviru ene operacije, ki spodbudijo k investicijski dejavnosti s pozitivnim družbeno-gospodarskim vplivom), </w:t>
            </w:r>
          </w:p>
          <w:p w14:paraId="03C2E23A" w14:textId="77777777"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Upoštevanje ostalih oblik podpor (nepovratnih in povratnih virov), da ne pride do izrivanja, </w:t>
            </w:r>
          </w:p>
          <w:p w14:paraId="666D6E0F" w14:textId="04EC06BC"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Vzpostavitev FI kot temelja za digitalizacijo MSP ter zelenega prehoda, </w:t>
            </w:r>
          </w:p>
          <w:p w14:paraId="04174DE1" w14:textId="77777777"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sz w:val="18"/>
                <w:szCs w:val="18"/>
                <w:lang w:val="sl-SI"/>
              </w:rPr>
            </w:pPr>
            <w:r w:rsidRPr="00400989">
              <w:rPr>
                <w:rFonts w:ascii="Arial" w:hAnsi="Arial" w:cs="Arial"/>
                <w:color w:val="000000"/>
                <w:sz w:val="18"/>
                <w:szCs w:val="18"/>
                <w:lang w:val="sl-SI"/>
              </w:rPr>
              <w:t>Digitalizacija procesov izvajanja FI (poročanje, komuniciranje z upravljavcem itd.).</w:t>
            </w:r>
            <w:r w:rsidRPr="00400989">
              <w:rPr>
                <w:rFonts w:ascii="Arial" w:hAnsi="Arial" w:cs="Arial"/>
                <w:sz w:val="18"/>
                <w:szCs w:val="18"/>
                <w:lang w:val="sl-SI"/>
              </w:rPr>
              <w:t xml:space="preserve"> </w:t>
            </w:r>
          </w:p>
          <w:p w14:paraId="76EB254D" w14:textId="10F32E71" w:rsidR="00D8611A" w:rsidRPr="00400989" w:rsidRDefault="00D8611A" w:rsidP="00914242">
            <w:pPr>
              <w:pStyle w:val="Odstavekseznama"/>
              <w:autoSpaceDE w:val="0"/>
              <w:autoSpaceDN w:val="0"/>
              <w:adjustRightInd w:val="0"/>
              <w:spacing w:after="60"/>
              <w:ind w:left="676"/>
              <w:rPr>
                <w:rFonts w:ascii="Arial" w:hAnsi="Arial" w:cs="Arial"/>
                <w:sz w:val="18"/>
                <w:szCs w:val="18"/>
                <w:lang w:val="sl-SI"/>
              </w:rPr>
            </w:pPr>
          </w:p>
        </w:tc>
      </w:tr>
      <w:tr w:rsidR="00AE7906" w:rsidRPr="00400989" w14:paraId="60477EAA" w14:textId="77777777" w:rsidTr="00B1651E">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9918" w:type="dxa"/>
          </w:tcPr>
          <w:p w14:paraId="183910D5" w14:textId="540EB578" w:rsidR="00D8611A" w:rsidRPr="00400989" w:rsidRDefault="00AE7906" w:rsidP="00914242">
            <w:pPr>
              <w:autoSpaceDE w:val="0"/>
              <w:autoSpaceDN w:val="0"/>
              <w:adjustRightInd w:val="0"/>
              <w:spacing w:after="60" w:line="240" w:lineRule="auto"/>
              <w:jc w:val="center"/>
              <w:rPr>
                <w:rFonts w:eastAsiaTheme="minorHAnsi" w:cs="Arial"/>
                <w:b/>
                <w:bCs/>
                <w:sz w:val="18"/>
                <w:szCs w:val="18"/>
                <w:lang w:val="sl-SI"/>
              </w:rPr>
            </w:pPr>
            <w:r w:rsidRPr="00400989">
              <w:rPr>
                <w:rFonts w:eastAsiaTheme="minorHAnsi" w:cs="Arial"/>
                <w:b/>
                <w:bCs/>
                <w:sz w:val="18"/>
                <w:szCs w:val="18"/>
                <w:lang w:val="sl-SI"/>
              </w:rPr>
              <w:t>Nevarnosti</w:t>
            </w:r>
          </w:p>
        </w:tc>
      </w:tr>
      <w:tr w:rsidR="00AE7906" w:rsidRPr="00400989" w14:paraId="296D6126" w14:textId="77777777" w:rsidTr="00B1651E">
        <w:trPr>
          <w:trHeight w:val="863"/>
        </w:trPr>
        <w:tc>
          <w:tcPr>
            <w:cnfStyle w:val="000010000000" w:firstRow="0" w:lastRow="0" w:firstColumn="0" w:lastColumn="0" w:oddVBand="1" w:evenVBand="0" w:oddHBand="0" w:evenHBand="0" w:firstRowFirstColumn="0" w:firstRowLastColumn="0" w:lastRowFirstColumn="0" w:lastRowLastColumn="0"/>
            <w:tcW w:w="9918" w:type="dxa"/>
            <w:shd w:val="clear" w:color="auto" w:fill="auto"/>
          </w:tcPr>
          <w:p w14:paraId="0B308CC2" w14:textId="62DE9959"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Izbor velikega števila novih (nesorodnih) FI, ki bi onemogočili, da se izkoristi do sedaj pridobljeno znanje in pozitivne izkušnje vseh deležnikov iz </w:t>
            </w:r>
            <w:r w:rsidR="00993C15">
              <w:rPr>
                <w:rFonts w:ascii="Arial" w:hAnsi="Arial" w:cs="Arial"/>
                <w:color w:val="000000"/>
                <w:sz w:val="18"/>
                <w:szCs w:val="18"/>
                <w:lang w:val="sl-SI"/>
              </w:rPr>
              <w:t>programskega obdobja</w:t>
            </w:r>
            <w:r w:rsidRPr="00400989">
              <w:rPr>
                <w:rFonts w:ascii="Arial" w:hAnsi="Arial" w:cs="Arial"/>
                <w:color w:val="000000"/>
                <w:sz w:val="18"/>
                <w:szCs w:val="18"/>
                <w:lang w:val="sl-SI"/>
              </w:rPr>
              <w:t xml:space="preserve"> 2014–2020, </w:t>
            </w:r>
          </w:p>
          <w:p w14:paraId="609498A9" w14:textId="35F52D7B"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Zagotovitev premajhne količine sredstev, ki bi onemogočila učinkovito izkoriščanje ekonomije obsega, </w:t>
            </w:r>
          </w:p>
          <w:p w14:paraId="3FB16F59" w14:textId="28015288"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Podjetja, ki imajo sicer velik potencial za hitro rast, a tudi nizko kreditno sposobnost (npr. novoustanovljena podjejta), zaradi zadržanosti bank do tveganj ne bi dobila financiranja</w:t>
            </w:r>
            <w:r w:rsidR="00D8611A" w:rsidRPr="00400989">
              <w:rPr>
                <w:rFonts w:ascii="Arial" w:hAnsi="Arial" w:cs="Arial"/>
                <w:color w:val="000000"/>
                <w:sz w:val="18"/>
                <w:szCs w:val="18"/>
                <w:lang w:val="sl-SI"/>
              </w:rPr>
              <w:t>,</w:t>
            </w:r>
          </w:p>
          <w:p w14:paraId="18A05BCB" w14:textId="77777777" w:rsidR="00D8611A"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Pomanjkanje strokovnjakov in kompetenc za ocenjevanje projektov na področjih RRI, digitalizacije in zelenega prehoda. </w:t>
            </w:r>
          </w:p>
          <w:p w14:paraId="2AC02C39" w14:textId="3CF87397" w:rsidR="00D8611A" w:rsidRPr="00400989" w:rsidRDefault="00D8611A" w:rsidP="00914242">
            <w:pPr>
              <w:pStyle w:val="Odstavekseznama"/>
              <w:autoSpaceDE w:val="0"/>
              <w:autoSpaceDN w:val="0"/>
              <w:adjustRightInd w:val="0"/>
              <w:spacing w:after="60"/>
              <w:ind w:left="676"/>
              <w:rPr>
                <w:rFonts w:ascii="Arial" w:hAnsi="Arial" w:cs="Arial"/>
                <w:color w:val="000000"/>
                <w:sz w:val="18"/>
                <w:szCs w:val="18"/>
                <w:lang w:val="sl-SI"/>
              </w:rPr>
            </w:pPr>
          </w:p>
        </w:tc>
      </w:tr>
    </w:tbl>
    <w:p w14:paraId="68ED10DB" w14:textId="5DD12C50" w:rsidR="002266F2" w:rsidRPr="00914242" w:rsidRDefault="002266F2" w:rsidP="00914242">
      <w:pPr>
        <w:spacing w:after="60" w:line="240" w:lineRule="auto"/>
        <w:jc w:val="both"/>
        <w:rPr>
          <w:rFonts w:cs="Arial"/>
          <w:sz w:val="18"/>
          <w:szCs w:val="18"/>
        </w:rPr>
      </w:pPr>
      <w:r w:rsidRPr="00914242">
        <w:rPr>
          <w:rFonts w:cs="Arial"/>
          <w:sz w:val="18"/>
          <w:szCs w:val="18"/>
        </w:rPr>
        <w:t xml:space="preserve">Vir: Predhodna ocena </w:t>
      </w:r>
    </w:p>
    <w:p w14:paraId="5E7BD074" w14:textId="77777777" w:rsidR="002266F2" w:rsidRPr="00400989" w:rsidRDefault="002266F2" w:rsidP="00914242">
      <w:pPr>
        <w:spacing w:after="60" w:line="240" w:lineRule="auto"/>
        <w:rPr>
          <w:rFonts w:cs="Arial"/>
        </w:rPr>
      </w:pPr>
    </w:p>
    <w:p w14:paraId="0DB46674" w14:textId="3B890070" w:rsidR="008C1B98" w:rsidRPr="00400989" w:rsidRDefault="008C1B98" w:rsidP="00914242">
      <w:pPr>
        <w:suppressAutoHyphens/>
        <w:spacing w:after="60" w:line="240" w:lineRule="auto"/>
        <w:jc w:val="both"/>
        <w:rPr>
          <w:rFonts w:cs="Arial"/>
          <w:sz w:val="22"/>
          <w:szCs w:val="22"/>
        </w:rPr>
      </w:pPr>
      <w:r w:rsidRPr="00400989">
        <w:rPr>
          <w:rFonts w:cs="Arial"/>
          <w:sz w:val="22"/>
          <w:szCs w:val="22"/>
        </w:rPr>
        <w:t xml:space="preserve">Izkušnje na področju FI v EU v </w:t>
      </w:r>
      <w:r w:rsidRPr="00400989">
        <w:rPr>
          <w:rFonts w:cs="Arial"/>
          <w:sz w:val="22"/>
          <w:szCs w:val="22"/>
          <w:lang w:eastAsia="ar-SA"/>
        </w:rPr>
        <w:t>obdobju</w:t>
      </w:r>
      <w:r w:rsidRPr="00400989">
        <w:rPr>
          <w:rFonts w:cs="Arial"/>
          <w:sz w:val="22"/>
          <w:szCs w:val="22"/>
        </w:rPr>
        <w:t xml:space="preserve"> 2014–2020 kažejo, da se je uporaba FI v EU po epidemiji COVID-19 precej povečala.</w:t>
      </w:r>
      <w:r w:rsidR="00987929" w:rsidRPr="00400989">
        <w:rPr>
          <w:rFonts w:cs="Arial"/>
          <w:sz w:val="22"/>
          <w:szCs w:val="22"/>
        </w:rPr>
        <w:t xml:space="preserve"> </w:t>
      </w:r>
      <w:r w:rsidRPr="00400989">
        <w:rPr>
          <w:rFonts w:cs="Arial"/>
          <w:sz w:val="22"/>
          <w:szCs w:val="22"/>
        </w:rPr>
        <w:t xml:space="preserve">Največji delež FI je bil namenjen financiranju MSP. Najpogosteje uporabljena oblika FI pa so bila </w:t>
      </w:r>
      <w:proofErr w:type="spellStart"/>
      <w:r w:rsidRPr="00400989">
        <w:rPr>
          <w:rFonts w:cs="Arial"/>
          <w:sz w:val="22"/>
          <w:szCs w:val="22"/>
        </w:rPr>
        <w:t>mikroposojila</w:t>
      </w:r>
      <w:proofErr w:type="spellEnd"/>
      <w:r w:rsidRPr="00400989">
        <w:rPr>
          <w:rFonts w:cs="Arial"/>
          <w:sz w:val="22"/>
          <w:szCs w:val="22"/>
        </w:rPr>
        <w:t xml:space="preserve"> in garancije.</w:t>
      </w:r>
      <w:r w:rsidR="00987929" w:rsidRPr="00400989">
        <w:rPr>
          <w:rFonts w:cs="Arial"/>
          <w:sz w:val="22"/>
          <w:szCs w:val="22"/>
        </w:rPr>
        <w:t xml:space="preserve"> Zelene naložbe so bile v največ primerih namenjene izboljšanju energetske učinkovitosti, med sredstvi za digitalizacijo pa je bila najpogosteje financirana širokopasovna infrastruktura. </w:t>
      </w:r>
      <w:r w:rsidR="00273995">
        <w:rPr>
          <w:rFonts w:cs="Arial"/>
          <w:sz w:val="22"/>
          <w:szCs w:val="22"/>
        </w:rPr>
        <w:t>Evropska k</w:t>
      </w:r>
      <w:r w:rsidRPr="00400989">
        <w:rPr>
          <w:rFonts w:cs="Arial"/>
          <w:sz w:val="22"/>
          <w:szCs w:val="22"/>
        </w:rPr>
        <w:t>omisija je izpostavila pet področij</w:t>
      </w:r>
      <w:r w:rsidR="00C11A69">
        <w:rPr>
          <w:rFonts w:cs="Arial"/>
          <w:sz w:val="22"/>
          <w:szCs w:val="22"/>
        </w:rPr>
        <w:t>,</w:t>
      </w:r>
      <w:r w:rsidRPr="00400989">
        <w:rPr>
          <w:rFonts w:cs="Arial"/>
          <w:sz w:val="22"/>
          <w:szCs w:val="22"/>
        </w:rPr>
        <w:t xml:space="preserve"> pri katerih</w:t>
      </w:r>
      <w:r w:rsidR="00987929" w:rsidRPr="00400989">
        <w:rPr>
          <w:rFonts w:cs="Arial"/>
          <w:sz w:val="22"/>
          <w:szCs w:val="22"/>
        </w:rPr>
        <w:t xml:space="preserve"> </w:t>
      </w:r>
      <w:r w:rsidRPr="00400989">
        <w:rPr>
          <w:rFonts w:cs="Arial"/>
          <w:sz w:val="22"/>
          <w:szCs w:val="22"/>
        </w:rPr>
        <w:t>bi lahko večja raba FI vzpodbudila pozitivne učinke na razvoj, in sicer na področju obnovljivih virov energije, okolja, urbane infrastrukture in transporta, informacijsko-komunikacijsk</w:t>
      </w:r>
      <w:r w:rsidR="00987929" w:rsidRPr="00400989">
        <w:rPr>
          <w:rFonts w:cs="Arial"/>
          <w:sz w:val="22"/>
          <w:szCs w:val="22"/>
        </w:rPr>
        <w:t>e</w:t>
      </w:r>
      <w:r w:rsidRPr="00400989">
        <w:rPr>
          <w:rFonts w:cs="Arial"/>
          <w:sz w:val="22"/>
          <w:szCs w:val="22"/>
        </w:rPr>
        <w:t xml:space="preserve"> tehnologij</w:t>
      </w:r>
      <w:r w:rsidR="00987929" w:rsidRPr="00400989">
        <w:rPr>
          <w:rFonts w:cs="Arial"/>
          <w:sz w:val="22"/>
          <w:szCs w:val="22"/>
        </w:rPr>
        <w:t>e</w:t>
      </w:r>
      <w:r w:rsidRPr="00400989">
        <w:rPr>
          <w:rFonts w:cs="Arial"/>
          <w:sz w:val="22"/>
          <w:szCs w:val="22"/>
        </w:rPr>
        <w:t xml:space="preserve"> in RRI za MSP.</w:t>
      </w:r>
    </w:p>
    <w:p w14:paraId="424990D3" w14:textId="12BA2983" w:rsidR="00425D48" w:rsidRDefault="00425D48" w:rsidP="00914242">
      <w:pPr>
        <w:spacing w:after="60" w:line="240" w:lineRule="auto"/>
        <w:rPr>
          <w:rFonts w:cs="Arial"/>
          <w:sz w:val="22"/>
          <w:szCs w:val="22"/>
        </w:rPr>
      </w:pPr>
      <w:r>
        <w:rPr>
          <w:rFonts w:cs="Arial"/>
          <w:sz w:val="22"/>
          <w:szCs w:val="22"/>
        </w:rPr>
        <w:br w:type="page"/>
      </w:r>
    </w:p>
    <w:p w14:paraId="3BCBA4C3" w14:textId="77777777" w:rsidR="00B74494" w:rsidRPr="00400989" w:rsidRDefault="00B74494" w:rsidP="00914242">
      <w:pPr>
        <w:keepNext/>
        <w:spacing w:after="60" w:line="240" w:lineRule="auto"/>
        <w:outlineLvl w:val="1"/>
        <w:rPr>
          <w:rFonts w:eastAsia="Calibri" w:cs="Arial"/>
          <w:b/>
          <w:bCs/>
          <w:iCs/>
          <w:sz w:val="28"/>
          <w:szCs w:val="28"/>
        </w:rPr>
      </w:pPr>
      <w:bookmarkStart w:id="24" w:name="_Toc176294391"/>
      <w:r w:rsidRPr="00400989">
        <w:rPr>
          <w:rFonts w:cs="Arial"/>
          <w:b/>
          <w:sz w:val="28"/>
          <w:szCs w:val="28"/>
        </w:rPr>
        <w:lastRenderedPageBreak/>
        <w:t>3. Naložbena strategija in načrtovanje finančnih instrumentov</w:t>
      </w:r>
      <w:bookmarkEnd w:id="24"/>
    </w:p>
    <w:p w14:paraId="0E7CB285" w14:textId="77777777" w:rsidR="00B74494" w:rsidRPr="00400989" w:rsidRDefault="00B74494" w:rsidP="00914242">
      <w:pPr>
        <w:autoSpaceDE w:val="0"/>
        <w:autoSpaceDN w:val="0"/>
        <w:adjustRightInd w:val="0"/>
        <w:spacing w:after="60" w:line="240" w:lineRule="auto"/>
        <w:jc w:val="both"/>
        <w:rPr>
          <w:rFonts w:eastAsia="Calibri" w:cs="Arial"/>
          <w:i/>
          <w:iCs/>
          <w:color w:val="000000"/>
          <w:sz w:val="28"/>
          <w:szCs w:val="28"/>
        </w:rPr>
      </w:pPr>
    </w:p>
    <w:p w14:paraId="60D95E73"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25" w:name="_Toc176294392"/>
      <w:r w:rsidRPr="00400989">
        <w:rPr>
          <w:rFonts w:eastAsia="Calibri" w:cs="Arial"/>
          <w:b/>
          <w:color w:val="1F4D78"/>
          <w:sz w:val="24"/>
        </w:rPr>
        <w:t>3.1 Izvedbeni pogoji</w:t>
      </w:r>
      <w:bookmarkEnd w:id="25"/>
      <w:r w:rsidRPr="00400989">
        <w:rPr>
          <w:rFonts w:eastAsia="Calibri" w:cs="Arial"/>
          <w:b/>
          <w:color w:val="1F4D78"/>
          <w:sz w:val="24"/>
        </w:rPr>
        <w:t xml:space="preserve"> </w:t>
      </w:r>
    </w:p>
    <w:p w14:paraId="0E093C38"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6383DB17" w14:textId="5ACC823D" w:rsidR="00B65A39" w:rsidRDefault="00B65A39" w:rsidP="00914242">
      <w:pPr>
        <w:spacing w:after="60" w:line="240" w:lineRule="auto"/>
        <w:jc w:val="both"/>
        <w:rPr>
          <w:sz w:val="22"/>
          <w:szCs w:val="22"/>
        </w:rPr>
      </w:pPr>
      <w:r w:rsidRPr="00F43B59">
        <w:rPr>
          <w:sz w:val="22"/>
          <w:szCs w:val="22"/>
        </w:rPr>
        <w:t xml:space="preserve">V obdobju 2014–2020 je v skladu s priporočili predhodne analize institucionalna ureditev FI predvidela ustanovitev </w:t>
      </w:r>
      <w:r w:rsidR="00E8335A" w:rsidRPr="00F43B59">
        <w:rPr>
          <w:sz w:val="22"/>
          <w:szCs w:val="22"/>
        </w:rPr>
        <w:t>s</w:t>
      </w:r>
      <w:r w:rsidRPr="00F43B59">
        <w:rPr>
          <w:sz w:val="22"/>
          <w:szCs w:val="22"/>
        </w:rPr>
        <w:t xml:space="preserve">klada skladov, ki ga je upravljala SID banka. Finančni posredniki, med njimi SID </w:t>
      </w:r>
      <w:r w:rsidR="00E8335A" w:rsidRPr="00F43B59">
        <w:rPr>
          <w:sz w:val="22"/>
          <w:szCs w:val="22"/>
        </w:rPr>
        <w:t>b</w:t>
      </w:r>
      <w:r w:rsidRPr="00F43B59">
        <w:rPr>
          <w:sz w:val="22"/>
          <w:szCs w:val="22"/>
        </w:rPr>
        <w:t xml:space="preserve">anka, SPS in </w:t>
      </w:r>
      <w:r w:rsidR="0057588C">
        <w:rPr>
          <w:sz w:val="22"/>
          <w:szCs w:val="22"/>
        </w:rPr>
        <w:t xml:space="preserve">prek javnih naročil izbrane </w:t>
      </w:r>
      <w:r w:rsidRPr="00F43B59">
        <w:rPr>
          <w:sz w:val="22"/>
          <w:szCs w:val="22"/>
        </w:rPr>
        <w:t xml:space="preserve">poslovne banke, </w:t>
      </w:r>
      <w:r w:rsidR="00A868D0" w:rsidRPr="00F43B59">
        <w:rPr>
          <w:sz w:val="22"/>
          <w:szCs w:val="22"/>
        </w:rPr>
        <w:t>so plasirali sredstva</w:t>
      </w:r>
      <w:r w:rsidRPr="00F43B59">
        <w:rPr>
          <w:sz w:val="22"/>
          <w:szCs w:val="22"/>
        </w:rPr>
        <w:t xml:space="preserve"> končnim prejemnikom. </w:t>
      </w:r>
    </w:p>
    <w:p w14:paraId="32F3EFCF" w14:textId="77777777" w:rsidR="00E01F27" w:rsidRPr="00F43B59" w:rsidRDefault="00E01F27" w:rsidP="00914242">
      <w:pPr>
        <w:spacing w:after="60" w:line="240" w:lineRule="auto"/>
        <w:jc w:val="both"/>
        <w:rPr>
          <w:sz w:val="22"/>
          <w:szCs w:val="22"/>
        </w:rPr>
      </w:pPr>
    </w:p>
    <w:p w14:paraId="1200DD95" w14:textId="07165CD5" w:rsidR="00E741AB" w:rsidRPr="00F43B59" w:rsidRDefault="00B65A39" w:rsidP="00914242">
      <w:pPr>
        <w:spacing w:after="60" w:line="240" w:lineRule="auto"/>
        <w:jc w:val="both"/>
        <w:rPr>
          <w:rFonts w:eastAsiaTheme="minorHAnsi"/>
          <w:color w:val="000000"/>
          <w:sz w:val="22"/>
          <w:szCs w:val="22"/>
        </w:rPr>
      </w:pPr>
      <w:r w:rsidRPr="00F43B59">
        <w:rPr>
          <w:rFonts w:eastAsiaTheme="minorHAnsi"/>
          <w:color w:val="000000"/>
          <w:sz w:val="22"/>
          <w:szCs w:val="22"/>
        </w:rPr>
        <w:t>Izbira holdinškega pristopa se</w:t>
      </w:r>
      <w:r w:rsidR="00096459">
        <w:rPr>
          <w:rFonts w:eastAsiaTheme="minorHAnsi"/>
          <w:color w:val="000000"/>
          <w:sz w:val="22"/>
          <w:szCs w:val="22"/>
        </w:rPr>
        <w:t xml:space="preserve"> je</w:t>
      </w:r>
      <w:r w:rsidRPr="00F43B59">
        <w:rPr>
          <w:rFonts w:eastAsiaTheme="minorHAnsi"/>
          <w:color w:val="000000"/>
          <w:sz w:val="22"/>
          <w:szCs w:val="22"/>
        </w:rPr>
        <w:t xml:space="preserve"> izkazala kot ustrezna, saj je tovrstni pristop</w:t>
      </w:r>
      <w:r w:rsidR="00A868D0" w:rsidRPr="00F43B59">
        <w:rPr>
          <w:rFonts w:eastAsiaTheme="minorHAnsi"/>
          <w:color w:val="000000"/>
          <w:sz w:val="22"/>
          <w:szCs w:val="22"/>
        </w:rPr>
        <w:t>:</w:t>
      </w:r>
    </w:p>
    <w:p w14:paraId="5F61DA3B" w14:textId="64569414" w:rsidR="00A868D0" w:rsidRPr="00B754DC" w:rsidRDefault="00B65A39" w:rsidP="00914242">
      <w:pPr>
        <w:pStyle w:val="Odstavekseznama"/>
        <w:numPr>
          <w:ilvl w:val="0"/>
          <w:numId w:val="33"/>
        </w:numPr>
        <w:spacing w:after="60"/>
        <w:jc w:val="both"/>
        <w:rPr>
          <w:rFonts w:ascii="Arial" w:hAnsi="Arial" w:cs="Arial"/>
          <w:color w:val="000000"/>
          <w:sz w:val="22"/>
          <w:szCs w:val="22"/>
        </w:rPr>
      </w:pPr>
      <w:r w:rsidRPr="00F43B59">
        <w:rPr>
          <w:rFonts w:ascii="Arial" w:hAnsi="Arial" w:cs="Arial"/>
          <w:color w:val="000000"/>
          <w:sz w:val="22"/>
          <w:szCs w:val="22"/>
        </w:rPr>
        <w:t>omogočal več vsebinske in finančne fleksibilnosti v primerjavi z drugimi</w:t>
      </w:r>
      <w:r w:rsidR="00E01F27">
        <w:rPr>
          <w:rFonts w:ascii="Arial" w:hAnsi="Arial" w:cs="Arial"/>
          <w:color w:val="000000"/>
          <w:sz w:val="22"/>
          <w:szCs w:val="22"/>
        </w:rPr>
        <w:t xml:space="preserve"> možnimi strukturami izvajanja</w:t>
      </w:r>
      <w:r w:rsidRPr="00F43B59">
        <w:rPr>
          <w:rFonts w:ascii="Arial" w:hAnsi="Arial" w:cs="Arial"/>
          <w:color w:val="000000"/>
          <w:sz w:val="22"/>
          <w:szCs w:val="22"/>
        </w:rPr>
        <w:t xml:space="preserve">. Tovrstni pristop je po mnenju intervjuvanih deležnikov v okviru priprave </w:t>
      </w:r>
      <w:r w:rsidRPr="00B754DC">
        <w:rPr>
          <w:rFonts w:ascii="Arial" w:hAnsi="Arial" w:cs="Arial"/>
          <w:color w:val="000000"/>
          <w:sz w:val="22"/>
          <w:szCs w:val="22"/>
        </w:rPr>
        <w:t>Predhodne ocene prispeval k razvoju trga FI,</w:t>
      </w:r>
      <w:r w:rsidRPr="00B754DC">
        <w:rPr>
          <w:rFonts w:cs="Arial"/>
          <w:color w:val="000000"/>
          <w:sz w:val="22"/>
          <w:szCs w:val="22"/>
        </w:rPr>
        <w:t xml:space="preserve"> </w:t>
      </w:r>
    </w:p>
    <w:p w14:paraId="72919FC3" w14:textId="77777777" w:rsidR="00A868D0" w:rsidRPr="00F43B59" w:rsidRDefault="00B65A39" w:rsidP="00914242">
      <w:pPr>
        <w:pStyle w:val="Odstavekseznama"/>
        <w:numPr>
          <w:ilvl w:val="0"/>
          <w:numId w:val="33"/>
        </w:numPr>
        <w:spacing w:after="60"/>
        <w:jc w:val="both"/>
        <w:rPr>
          <w:rFonts w:ascii="Arial" w:hAnsi="Arial" w:cs="Arial"/>
          <w:color w:val="000000"/>
          <w:sz w:val="22"/>
          <w:szCs w:val="22"/>
        </w:rPr>
      </w:pPr>
      <w:r w:rsidRPr="00F43B59">
        <w:rPr>
          <w:rFonts w:ascii="Arial" w:hAnsi="Arial" w:cs="Arial"/>
          <w:color w:val="000000"/>
          <w:sz w:val="22"/>
          <w:szCs w:val="22"/>
        </w:rPr>
        <w:t xml:space="preserve">pritegnil zanimanje </w:t>
      </w:r>
      <w:r w:rsidR="00A868D0" w:rsidRPr="00F43B59">
        <w:rPr>
          <w:rFonts w:ascii="Arial" w:hAnsi="Arial" w:cs="Arial"/>
          <w:color w:val="000000"/>
          <w:sz w:val="22"/>
          <w:szCs w:val="22"/>
        </w:rPr>
        <w:t>finančnih posrednikov</w:t>
      </w:r>
      <w:r w:rsidRPr="00F43B59">
        <w:rPr>
          <w:rFonts w:ascii="Arial" w:hAnsi="Arial" w:cs="Arial"/>
          <w:color w:val="000000"/>
          <w:sz w:val="22"/>
          <w:szCs w:val="22"/>
        </w:rPr>
        <w:t xml:space="preserve"> in potencialnih končnih prejemnikov ter</w:t>
      </w:r>
    </w:p>
    <w:p w14:paraId="53FEB60D" w14:textId="52AA8AFD" w:rsidR="00A868D0" w:rsidRPr="00F43B59" w:rsidRDefault="00B65A39" w:rsidP="00914242">
      <w:pPr>
        <w:pStyle w:val="Odstavekseznama"/>
        <w:numPr>
          <w:ilvl w:val="0"/>
          <w:numId w:val="33"/>
        </w:numPr>
        <w:spacing w:after="60"/>
        <w:jc w:val="both"/>
        <w:rPr>
          <w:rFonts w:ascii="Arial" w:hAnsi="Arial" w:cs="Arial"/>
          <w:color w:val="000000"/>
          <w:sz w:val="22"/>
          <w:szCs w:val="22"/>
        </w:rPr>
      </w:pPr>
      <w:r w:rsidRPr="00F43B59">
        <w:rPr>
          <w:rFonts w:ascii="Arial" w:hAnsi="Arial" w:cs="Arial"/>
          <w:color w:val="000000"/>
          <w:sz w:val="22"/>
          <w:szCs w:val="22"/>
        </w:rPr>
        <w:t xml:space="preserve">povečal zaupanje v FI. </w:t>
      </w:r>
    </w:p>
    <w:p w14:paraId="6E026701" w14:textId="77777777" w:rsidR="00A868D0" w:rsidRPr="00F43B59" w:rsidRDefault="00A868D0" w:rsidP="00914242">
      <w:pPr>
        <w:spacing w:after="60" w:line="240" w:lineRule="auto"/>
        <w:jc w:val="both"/>
        <w:rPr>
          <w:color w:val="000000"/>
          <w:sz w:val="22"/>
          <w:szCs w:val="22"/>
        </w:rPr>
      </w:pPr>
    </w:p>
    <w:p w14:paraId="50FADA96" w14:textId="77777777" w:rsidR="00A868D0" w:rsidRPr="00F43B59" w:rsidRDefault="00B65A39" w:rsidP="00914242">
      <w:pPr>
        <w:spacing w:after="60" w:line="240" w:lineRule="auto"/>
        <w:jc w:val="both"/>
        <w:rPr>
          <w:rFonts w:eastAsiaTheme="minorHAnsi"/>
          <w:color w:val="000000"/>
          <w:sz w:val="22"/>
          <w:szCs w:val="22"/>
        </w:rPr>
      </w:pPr>
      <w:r w:rsidRPr="00F43B59">
        <w:rPr>
          <w:rFonts w:eastAsiaTheme="minorHAnsi"/>
          <w:color w:val="000000"/>
          <w:sz w:val="22"/>
          <w:szCs w:val="22"/>
        </w:rPr>
        <w:t>Glede na izkušnje z obstoječo strukturo so deležniki kot priložnost za izboljšave izpostavili</w:t>
      </w:r>
      <w:r w:rsidR="00A868D0" w:rsidRPr="00F43B59">
        <w:rPr>
          <w:rFonts w:eastAsiaTheme="minorHAnsi"/>
          <w:color w:val="000000"/>
          <w:sz w:val="22"/>
          <w:szCs w:val="22"/>
        </w:rPr>
        <w:t>:</w:t>
      </w:r>
    </w:p>
    <w:p w14:paraId="73C4A6AC" w14:textId="42E27CC4" w:rsidR="00E741AB" w:rsidRPr="00F43B59" w:rsidRDefault="00B65A39" w:rsidP="00914242">
      <w:pPr>
        <w:pStyle w:val="Odstavekseznama"/>
        <w:numPr>
          <w:ilvl w:val="0"/>
          <w:numId w:val="35"/>
        </w:numPr>
        <w:spacing w:after="60"/>
        <w:jc w:val="both"/>
        <w:rPr>
          <w:rFonts w:ascii="Arial" w:hAnsi="Arial" w:cs="Arial"/>
          <w:color w:val="000000"/>
          <w:sz w:val="22"/>
          <w:szCs w:val="22"/>
        </w:rPr>
      </w:pPr>
      <w:r w:rsidRPr="00F43B59">
        <w:rPr>
          <w:rFonts w:ascii="Arial" w:hAnsi="Arial" w:cs="Arial"/>
          <w:color w:val="000000"/>
          <w:sz w:val="22"/>
          <w:szCs w:val="22"/>
        </w:rPr>
        <w:t xml:space="preserve">potrebo po zmanjšanju kompleksnosti obstoječe strukture </w:t>
      </w:r>
      <w:r w:rsidR="00B754DC">
        <w:rPr>
          <w:rFonts w:ascii="Arial" w:hAnsi="Arial" w:cs="Arial"/>
          <w:color w:val="000000"/>
          <w:sz w:val="22"/>
          <w:szCs w:val="22"/>
        </w:rPr>
        <w:t>ter</w:t>
      </w:r>
      <w:r w:rsidRPr="00F43B59">
        <w:rPr>
          <w:rFonts w:ascii="Arial" w:hAnsi="Arial" w:cs="Arial"/>
          <w:color w:val="000000"/>
          <w:sz w:val="22"/>
          <w:szCs w:val="22"/>
        </w:rPr>
        <w:t xml:space="preserve"> s tem posledično tudi časovne in administrativne obremenjenosti </w:t>
      </w:r>
      <w:r w:rsidR="00A868D0" w:rsidRPr="00F43B59">
        <w:rPr>
          <w:rFonts w:ascii="Arial" w:hAnsi="Arial" w:cs="Arial"/>
          <w:color w:val="000000"/>
          <w:sz w:val="22"/>
          <w:szCs w:val="22"/>
        </w:rPr>
        <w:t>finančnih posrednikov</w:t>
      </w:r>
      <w:r w:rsidR="00E741AB" w:rsidRPr="00F43B59">
        <w:rPr>
          <w:rFonts w:ascii="Arial" w:hAnsi="Arial" w:cs="Arial"/>
          <w:color w:val="000000"/>
          <w:sz w:val="22"/>
          <w:szCs w:val="22"/>
        </w:rPr>
        <w:t xml:space="preserve"> ter</w:t>
      </w:r>
    </w:p>
    <w:p w14:paraId="3DF92241" w14:textId="24A177A0" w:rsidR="00B65A39" w:rsidRPr="00F43B59" w:rsidRDefault="00B65A39" w:rsidP="00914242">
      <w:pPr>
        <w:pStyle w:val="Odstavekseznama"/>
        <w:numPr>
          <w:ilvl w:val="0"/>
          <w:numId w:val="35"/>
        </w:numPr>
        <w:spacing w:after="60"/>
        <w:rPr>
          <w:rFonts w:ascii="Arial" w:hAnsi="Arial" w:cs="Arial"/>
          <w:sz w:val="22"/>
          <w:szCs w:val="22"/>
        </w:rPr>
      </w:pPr>
      <w:r w:rsidRPr="00F43B59">
        <w:rPr>
          <w:rFonts w:ascii="Arial" w:hAnsi="Arial" w:cs="Arial"/>
          <w:sz w:val="22"/>
          <w:szCs w:val="22"/>
        </w:rPr>
        <w:t>potreb</w:t>
      </w:r>
      <w:r w:rsidR="00E741AB" w:rsidRPr="00F43B59">
        <w:rPr>
          <w:rFonts w:ascii="Arial" w:hAnsi="Arial" w:cs="Arial"/>
          <w:sz w:val="22"/>
          <w:szCs w:val="22"/>
        </w:rPr>
        <w:t>o</w:t>
      </w:r>
      <w:r w:rsidRPr="00F43B59">
        <w:rPr>
          <w:rFonts w:ascii="Arial" w:hAnsi="Arial" w:cs="Arial"/>
          <w:sz w:val="22"/>
          <w:szCs w:val="22"/>
        </w:rPr>
        <w:t xml:space="preserve"> po izboljšanju znanja vseh sodelujočih o FI. </w:t>
      </w:r>
    </w:p>
    <w:p w14:paraId="15FF2DF9" w14:textId="77777777" w:rsidR="00B65A39" w:rsidRPr="00F43B59" w:rsidRDefault="00B65A39" w:rsidP="00914242">
      <w:pPr>
        <w:spacing w:after="60" w:line="240" w:lineRule="auto"/>
        <w:rPr>
          <w:rFonts w:eastAsiaTheme="minorHAnsi"/>
          <w:sz w:val="22"/>
          <w:szCs w:val="22"/>
        </w:rPr>
      </w:pPr>
    </w:p>
    <w:p w14:paraId="426D41E0" w14:textId="77777777" w:rsidR="00E741AB" w:rsidRPr="00F43B59" w:rsidRDefault="00B65A39" w:rsidP="00914242">
      <w:pPr>
        <w:spacing w:after="60" w:line="240" w:lineRule="auto"/>
        <w:rPr>
          <w:rFonts w:eastAsiaTheme="minorHAnsi"/>
          <w:sz w:val="22"/>
          <w:szCs w:val="22"/>
        </w:rPr>
      </w:pPr>
      <w:r w:rsidRPr="00F43B59">
        <w:rPr>
          <w:rFonts w:eastAsiaTheme="minorHAnsi"/>
          <w:sz w:val="22"/>
          <w:szCs w:val="22"/>
        </w:rPr>
        <w:t>Prednosti vzpostavitve strukture v obliki holdinškega sklada zajemajo</w:t>
      </w:r>
      <w:r w:rsidR="00E741AB" w:rsidRPr="00F43B59">
        <w:rPr>
          <w:rFonts w:eastAsiaTheme="minorHAnsi"/>
          <w:sz w:val="22"/>
          <w:szCs w:val="22"/>
        </w:rPr>
        <w:t>:</w:t>
      </w:r>
    </w:p>
    <w:p w14:paraId="1F743B33" w14:textId="77777777" w:rsidR="00E741AB" w:rsidRPr="00F43B59" w:rsidRDefault="00B65A39" w:rsidP="00914242">
      <w:pPr>
        <w:pStyle w:val="Odstavekseznama"/>
        <w:numPr>
          <w:ilvl w:val="0"/>
          <w:numId w:val="34"/>
        </w:numPr>
        <w:spacing w:after="60"/>
        <w:rPr>
          <w:rFonts w:ascii="Arial" w:hAnsi="Arial" w:cs="Arial"/>
          <w:sz w:val="22"/>
          <w:szCs w:val="22"/>
        </w:rPr>
      </w:pPr>
      <w:r w:rsidRPr="00F43B59">
        <w:rPr>
          <w:rFonts w:ascii="Arial" w:hAnsi="Arial" w:cs="Arial"/>
          <w:sz w:val="22"/>
          <w:szCs w:val="22"/>
        </w:rPr>
        <w:t>že vzpostavljeno strukturo in strateški pristop,</w:t>
      </w:r>
    </w:p>
    <w:p w14:paraId="7D4C834A" w14:textId="7409C292" w:rsidR="00E741AB" w:rsidRPr="00F43B59" w:rsidRDefault="00B65A39" w:rsidP="00914242">
      <w:pPr>
        <w:pStyle w:val="Odstavekseznama"/>
        <w:numPr>
          <w:ilvl w:val="0"/>
          <w:numId w:val="34"/>
        </w:numPr>
        <w:spacing w:after="60"/>
        <w:rPr>
          <w:rFonts w:ascii="Arial" w:hAnsi="Arial" w:cs="Arial"/>
          <w:sz w:val="22"/>
          <w:szCs w:val="22"/>
        </w:rPr>
      </w:pPr>
      <w:r w:rsidRPr="00F43B59">
        <w:rPr>
          <w:rFonts w:ascii="Arial" w:hAnsi="Arial" w:cs="Arial"/>
          <w:sz w:val="22"/>
          <w:szCs w:val="22"/>
        </w:rPr>
        <w:t xml:space="preserve">centralizirano upravljanje in spremljanje, </w:t>
      </w:r>
    </w:p>
    <w:p w14:paraId="222F464B" w14:textId="77777777" w:rsidR="00E741AB" w:rsidRPr="00F43B59" w:rsidRDefault="00B65A39" w:rsidP="00914242">
      <w:pPr>
        <w:pStyle w:val="Odstavekseznama"/>
        <w:numPr>
          <w:ilvl w:val="0"/>
          <w:numId w:val="34"/>
        </w:numPr>
        <w:spacing w:after="60"/>
        <w:rPr>
          <w:rFonts w:ascii="Arial" w:hAnsi="Arial" w:cs="Arial"/>
          <w:sz w:val="22"/>
          <w:szCs w:val="22"/>
        </w:rPr>
      </w:pPr>
      <w:r w:rsidRPr="00F43B59">
        <w:rPr>
          <w:rFonts w:ascii="Arial" w:hAnsi="Arial" w:cs="Arial"/>
          <w:sz w:val="22"/>
          <w:szCs w:val="22"/>
        </w:rPr>
        <w:t xml:space="preserve">učinkovitost uporabe obstoječih resursov ter </w:t>
      </w:r>
    </w:p>
    <w:p w14:paraId="42BE8530" w14:textId="7B55B5E0" w:rsidR="00E741AB" w:rsidRPr="00F43B59" w:rsidRDefault="00B65A39" w:rsidP="00914242">
      <w:pPr>
        <w:pStyle w:val="Odstavekseznama"/>
        <w:numPr>
          <w:ilvl w:val="0"/>
          <w:numId w:val="34"/>
        </w:numPr>
        <w:spacing w:after="60"/>
        <w:rPr>
          <w:rFonts w:ascii="Arial" w:hAnsi="Arial" w:cs="Arial"/>
          <w:sz w:val="22"/>
          <w:szCs w:val="22"/>
        </w:rPr>
      </w:pPr>
      <w:r w:rsidRPr="00F43B59">
        <w:rPr>
          <w:rFonts w:ascii="Arial" w:hAnsi="Arial" w:cs="Arial"/>
          <w:sz w:val="22"/>
          <w:szCs w:val="22"/>
        </w:rPr>
        <w:t xml:space="preserve">akumulirano znanje in izkušnje. </w:t>
      </w:r>
    </w:p>
    <w:p w14:paraId="35DA20B1" w14:textId="77777777" w:rsidR="00E741AB" w:rsidRPr="00400989" w:rsidRDefault="00E741AB" w:rsidP="00914242">
      <w:pPr>
        <w:autoSpaceDE w:val="0"/>
        <w:autoSpaceDN w:val="0"/>
        <w:adjustRightInd w:val="0"/>
        <w:spacing w:after="60" w:line="240" w:lineRule="auto"/>
        <w:rPr>
          <w:rFonts w:eastAsiaTheme="minorHAnsi" w:cs="Arial"/>
          <w:color w:val="000000"/>
          <w:sz w:val="22"/>
          <w:szCs w:val="22"/>
        </w:rPr>
      </w:pPr>
    </w:p>
    <w:p w14:paraId="2DEB94E3" w14:textId="77777777" w:rsidR="00E741AB" w:rsidRPr="00400989" w:rsidRDefault="00B65A39" w:rsidP="00914242">
      <w:pPr>
        <w:autoSpaceDE w:val="0"/>
        <w:autoSpaceDN w:val="0"/>
        <w:adjustRightInd w:val="0"/>
        <w:spacing w:after="60" w:line="240" w:lineRule="auto"/>
        <w:rPr>
          <w:rFonts w:eastAsiaTheme="minorHAnsi" w:cs="Arial"/>
          <w:color w:val="000000"/>
          <w:sz w:val="22"/>
          <w:szCs w:val="22"/>
        </w:rPr>
      </w:pPr>
      <w:r w:rsidRPr="00400989">
        <w:rPr>
          <w:rFonts w:eastAsiaTheme="minorHAnsi" w:cs="Arial"/>
          <w:color w:val="000000"/>
          <w:sz w:val="22"/>
          <w:szCs w:val="22"/>
        </w:rPr>
        <w:t>Slabosti upravljanja FI prek holdinškega sklada so povezane</w:t>
      </w:r>
      <w:r w:rsidR="00E741AB" w:rsidRPr="00400989">
        <w:rPr>
          <w:rFonts w:eastAsiaTheme="minorHAnsi" w:cs="Arial"/>
          <w:color w:val="000000"/>
          <w:sz w:val="22"/>
          <w:szCs w:val="22"/>
        </w:rPr>
        <w:t>:</w:t>
      </w:r>
    </w:p>
    <w:p w14:paraId="02E4FD9F" w14:textId="77777777" w:rsidR="00E741AB" w:rsidRPr="00400989" w:rsidRDefault="00B65A39" w:rsidP="00914242">
      <w:pPr>
        <w:pStyle w:val="Odstavekseznama"/>
        <w:numPr>
          <w:ilvl w:val="0"/>
          <w:numId w:val="36"/>
        </w:numPr>
        <w:autoSpaceDE w:val="0"/>
        <w:autoSpaceDN w:val="0"/>
        <w:adjustRightInd w:val="0"/>
        <w:spacing w:after="60"/>
        <w:rPr>
          <w:rFonts w:ascii="Arial" w:hAnsi="Arial" w:cs="Arial"/>
          <w:color w:val="000000"/>
          <w:sz w:val="22"/>
          <w:szCs w:val="22"/>
        </w:rPr>
      </w:pPr>
      <w:r w:rsidRPr="00400989">
        <w:rPr>
          <w:rFonts w:ascii="Arial" w:hAnsi="Arial" w:cs="Arial"/>
          <w:color w:val="000000"/>
          <w:sz w:val="22"/>
          <w:szCs w:val="22"/>
        </w:rPr>
        <w:t xml:space="preserve">z višjimi stroški izvajanja kot posledice vpeljave dodatne ravni upravljanja in odločanja, ki vpliva na sam čas implementacije in </w:t>
      </w:r>
    </w:p>
    <w:p w14:paraId="19A3FAF9" w14:textId="47F4516F" w:rsidR="00B65A39" w:rsidRPr="00400989" w:rsidRDefault="00B65A39" w:rsidP="00914242">
      <w:pPr>
        <w:pStyle w:val="Odstavekseznama"/>
        <w:numPr>
          <w:ilvl w:val="0"/>
          <w:numId w:val="36"/>
        </w:numPr>
        <w:autoSpaceDE w:val="0"/>
        <w:autoSpaceDN w:val="0"/>
        <w:adjustRightInd w:val="0"/>
        <w:spacing w:after="60"/>
        <w:rPr>
          <w:rFonts w:ascii="Arial" w:hAnsi="Arial" w:cs="Arial"/>
          <w:color w:val="000000"/>
          <w:sz w:val="22"/>
          <w:szCs w:val="22"/>
        </w:rPr>
      </w:pPr>
      <w:r w:rsidRPr="00400989">
        <w:rPr>
          <w:rFonts w:ascii="Arial" w:hAnsi="Arial" w:cs="Arial"/>
          <w:color w:val="000000"/>
          <w:sz w:val="22"/>
          <w:szCs w:val="22"/>
        </w:rPr>
        <w:t xml:space="preserve">na dejanski obseg sredstev EKP, ki je namenjen financiranju končnih prejemnikov. </w:t>
      </w:r>
    </w:p>
    <w:p w14:paraId="3CE47CDD" w14:textId="77777777" w:rsidR="00B65A39" w:rsidRPr="00400989" w:rsidRDefault="00B65A39" w:rsidP="00914242">
      <w:pPr>
        <w:autoSpaceDE w:val="0"/>
        <w:autoSpaceDN w:val="0"/>
        <w:adjustRightInd w:val="0"/>
        <w:spacing w:after="60" w:line="240" w:lineRule="auto"/>
        <w:rPr>
          <w:rFonts w:eastAsiaTheme="minorHAnsi" w:cs="Arial"/>
          <w:color w:val="000000"/>
          <w:sz w:val="22"/>
          <w:szCs w:val="22"/>
        </w:rPr>
      </w:pPr>
    </w:p>
    <w:p w14:paraId="37B24307" w14:textId="5818D230" w:rsidR="00B65A39" w:rsidRPr="0000666D" w:rsidRDefault="00B65A39" w:rsidP="00914242">
      <w:pPr>
        <w:autoSpaceDE w:val="0"/>
        <w:autoSpaceDN w:val="0"/>
        <w:adjustRightInd w:val="0"/>
        <w:spacing w:after="60" w:line="240" w:lineRule="auto"/>
        <w:jc w:val="both"/>
        <w:rPr>
          <w:rFonts w:cs="Arial"/>
          <w:sz w:val="22"/>
          <w:szCs w:val="22"/>
        </w:rPr>
      </w:pPr>
      <w:r w:rsidRPr="0000666D">
        <w:rPr>
          <w:rFonts w:eastAsiaTheme="minorHAnsi" w:cs="Arial"/>
          <w:color w:val="000000"/>
          <w:sz w:val="22"/>
          <w:szCs w:val="22"/>
        </w:rPr>
        <w:t xml:space="preserve">Glede na ugotovitve podane v </w:t>
      </w:r>
      <w:r w:rsidR="00E01F27">
        <w:rPr>
          <w:rFonts w:eastAsiaTheme="minorHAnsi" w:cs="Arial"/>
          <w:color w:val="000000"/>
          <w:sz w:val="22"/>
          <w:szCs w:val="22"/>
        </w:rPr>
        <w:t>Predhodni oceni</w:t>
      </w:r>
      <w:r w:rsidRPr="0000666D">
        <w:rPr>
          <w:rFonts w:eastAsiaTheme="minorHAnsi" w:cs="Arial"/>
          <w:color w:val="000000"/>
          <w:sz w:val="22"/>
          <w:szCs w:val="22"/>
        </w:rPr>
        <w:t xml:space="preserve"> in z namenom ohranjanja pretežno pozitivnih izkušenj deležnikov izvajanja FI v </w:t>
      </w:r>
      <w:r w:rsidR="0000666D" w:rsidRPr="0000666D">
        <w:rPr>
          <w:rFonts w:eastAsiaTheme="minorHAnsi" w:cs="Arial"/>
          <w:color w:val="000000"/>
          <w:sz w:val="22"/>
          <w:szCs w:val="22"/>
        </w:rPr>
        <w:t>programskem obdobju</w:t>
      </w:r>
      <w:r w:rsidRPr="0000666D">
        <w:rPr>
          <w:rFonts w:eastAsiaTheme="minorHAnsi" w:cs="Arial"/>
          <w:color w:val="000000"/>
          <w:sz w:val="22"/>
          <w:szCs w:val="22"/>
        </w:rPr>
        <w:t xml:space="preserve"> 2014–2020 ter ob predvidevanju nujnih izboljšav, ki izhajajo iz v </w:t>
      </w:r>
      <w:r w:rsidR="00E01F27">
        <w:rPr>
          <w:rFonts w:eastAsiaTheme="minorHAnsi" w:cs="Arial"/>
          <w:color w:val="000000"/>
          <w:sz w:val="22"/>
          <w:szCs w:val="22"/>
        </w:rPr>
        <w:t>Predhodni oceni</w:t>
      </w:r>
      <w:r w:rsidR="00E01F27" w:rsidRPr="0000666D">
        <w:rPr>
          <w:rFonts w:eastAsiaTheme="minorHAnsi" w:cs="Arial"/>
          <w:color w:val="000000"/>
          <w:sz w:val="22"/>
          <w:szCs w:val="22"/>
        </w:rPr>
        <w:t xml:space="preserve"> </w:t>
      </w:r>
      <w:r w:rsidRPr="0000666D">
        <w:rPr>
          <w:rFonts w:eastAsiaTheme="minorHAnsi" w:cs="Arial"/>
          <w:color w:val="000000"/>
          <w:sz w:val="22"/>
          <w:szCs w:val="22"/>
        </w:rPr>
        <w:t xml:space="preserve">prepoznanih negativnih izkušenj pogodbenih partnerjev </w:t>
      </w:r>
      <w:r w:rsidR="0000666D" w:rsidRPr="0000666D">
        <w:rPr>
          <w:rFonts w:eastAsiaTheme="minorHAnsi" w:cs="Arial"/>
          <w:color w:val="000000"/>
          <w:sz w:val="22"/>
          <w:szCs w:val="22"/>
        </w:rPr>
        <w:t xml:space="preserve">v tem programskem obdobju </w:t>
      </w:r>
      <w:r w:rsidRPr="0000666D">
        <w:rPr>
          <w:rFonts w:eastAsiaTheme="minorHAnsi" w:cs="Arial"/>
          <w:color w:val="000000"/>
          <w:sz w:val="22"/>
          <w:szCs w:val="22"/>
        </w:rPr>
        <w:t>(</w:t>
      </w:r>
      <w:r w:rsidR="00E8335A" w:rsidRPr="0000666D">
        <w:rPr>
          <w:rFonts w:eastAsiaTheme="minorHAnsi" w:cs="Arial"/>
          <w:color w:val="000000"/>
          <w:sz w:val="22"/>
          <w:szCs w:val="22"/>
        </w:rPr>
        <w:t>s</w:t>
      </w:r>
      <w:r w:rsidRPr="0000666D">
        <w:rPr>
          <w:rFonts w:eastAsiaTheme="minorHAnsi" w:cs="Arial"/>
          <w:color w:val="000000"/>
          <w:sz w:val="22"/>
          <w:szCs w:val="22"/>
        </w:rPr>
        <w:t xml:space="preserve">klada skladov ter </w:t>
      </w:r>
      <w:r w:rsidR="00E01F27">
        <w:rPr>
          <w:rFonts w:eastAsiaTheme="minorHAnsi" w:cs="Arial"/>
          <w:color w:val="000000"/>
          <w:sz w:val="22"/>
          <w:szCs w:val="22"/>
        </w:rPr>
        <w:t>posredniškega organa Ministrstva za gospodarski razvoj in tehnologijo (kot predhodnika MGTŠ)</w:t>
      </w:r>
      <w:r w:rsidRPr="0000666D">
        <w:rPr>
          <w:rFonts w:eastAsiaTheme="minorHAnsi" w:cs="Arial"/>
          <w:color w:val="000000"/>
          <w:sz w:val="22"/>
          <w:szCs w:val="22"/>
        </w:rPr>
        <w:t xml:space="preserve">) in drugih deležnikov FI, s ciljem vzpostavitve še bolj učinkovite </w:t>
      </w:r>
      <w:r w:rsidRPr="0000666D">
        <w:rPr>
          <w:rFonts w:cs="Arial"/>
          <w:sz w:val="22"/>
          <w:szCs w:val="22"/>
        </w:rPr>
        <w:t xml:space="preserve">upravljavske strukture, je v okviru študije podana ocena, da </w:t>
      </w:r>
      <w:r w:rsidR="0000666D" w:rsidRPr="0000666D">
        <w:rPr>
          <w:rFonts w:cs="Arial"/>
          <w:sz w:val="22"/>
          <w:szCs w:val="22"/>
        </w:rPr>
        <w:t xml:space="preserve">je </w:t>
      </w:r>
      <w:r w:rsidRPr="0000666D">
        <w:rPr>
          <w:rFonts w:cs="Arial"/>
          <w:sz w:val="22"/>
          <w:szCs w:val="22"/>
        </w:rPr>
        <w:t xml:space="preserve">glede na številčnost in kompleksnost predlaganih </w:t>
      </w:r>
      <w:r w:rsidR="0000666D" w:rsidRPr="0000666D">
        <w:rPr>
          <w:rFonts w:cs="Arial"/>
          <w:sz w:val="22"/>
          <w:szCs w:val="22"/>
        </w:rPr>
        <w:t xml:space="preserve">FI v programskem obdobju </w:t>
      </w:r>
      <w:r w:rsidR="000C1E5C">
        <w:rPr>
          <w:rFonts w:cs="Arial"/>
          <w:sz w:val="22"/>
          <w:szCs w:val="22"/>
        </w:rPr>
        <w:t>2021–2027</w:t>
      </w:r>
      <w:r w:rsidR="0000666D" w:rsidRPr="0000666D">
        <w:rPr>
          <w:rFonts w:cs="Arial"/>
          <w:sz w:val="22"/>
          <w:szCs w:val="22"/>
        </w:rPr>
        <w:t xml:space="preserve"> najbolj učinkovita struktura izvajanja FI prek holdinškega sklada.</w:t>
      </w:r>
      <w:r w:rsidRPr="0000666D">
        <w:rPr>
          <w:rFonts w:cs="Arial"/>
          <w:sz w:val="22"/>
          <w:szCs w:val="22"/>
        </w:rPr>
        <w:t xml:space="preserve"> </w:t>
      </w:r>
    </w:p>
    <w:p w14:paraId="5F728502" w14:textId="77777777" w:rsidR="00B65A39" w:rsidRPr="00400989" w:rsidRDefault="00B65A39" w:rsidP="00914242">
      <w:pPr>
        <w:autoSpaceDE w:val="0"/>
        <w:autoSpaceDN w:val="0"/>
        <w:adjustRightInd w:val="0"/>
        <w:spacing w:after="60" w:line="240" w:lineRule="auto"/>
        <w:jc w:val="both"/>
        <w:rPr>
          <w:rFonts w:cs="Arial"/>
          <w:color w:val="222222"/>
          <w:sz w:val="22"/>
          <w:szCs w:val="22"/>
        </w:rPr>
      </w:pPr>
    </w:p>
    <w:p w14:paraId="7D208D00" w14:textId="5A8C3565" w:rsidR="00E741AB" w:rsidRPr="00400989" w:rsidRDefault="00E741AB" w:rsidP="00914242">
      <w:pPr>
        <w:autoSpaceDE w:val="0"/>
        <w:autoSpaceDN w:val="0"/>
        <w:adjustRightInd w:val="0"/>
        <w:spacing w:after="60" w:line="240" w:lineRule="auto"/>
        <w:jc w:val="both"/>
        <w:rPr>
          <w:rFonts w:cs="Arial"/>
          <w:color w:val="222222"/>
          <w:sz w:val="22"/>
          <w:szCs w:val="22"/>
        </w:rPr>
      </w:pPr>
      <w:r w:rsidRPr="00400989">
        <w:rPr>
          <w:rFonts w:cs="Arial"/>
          <w:color w:val="222222"/>
          <w:sz w:val="22"/>
          <w:szCs w:val="22"/>
        </w:rPr>
        <w:t xml:space="preserve">V </w:t>
      </w:r>
      <w:r w:rsidR="0000666D">
        <w:rPr>
          <w:rFonts w:cs="Arial"/>
          <w:color w:val="222222"/>
          <w:sz w:val="22"/>
          <w:szCs w:val="22"/>
        </w:rPr>
        <w:t>P</w:t>
      </w:r>
      <w:r w:rsidRPr="00400989">
        <w:rPr>
          <w:rFonts w:cs="Arial"/>
          <w:color w:val="222222"/>
          <w:sz w:val="22"/>
          <w:szCs w:val="22"/>
        </w:rPr>
        <w:t xml:space="preserve">redhodni oceni je tako podano priporočilo, da se tudi za obdobje 2021–2027 </w:t>
      </w:r>
      <w:r w:rsidRPr="00400989">
        <w:rPr>
          <w:rFonts w:cs="Arial"/>
          <w:sz w:val="22"/>
          <w:szCs w:val="22"/>
        </w:rPr>
        <w:t>vzpostavi struktura upravljanja in izvajanja FI prek holdinškega sklada z vpeljavo izboljšav, ki izhajajo iz negativnih izkušenj pogodbenih partnerjev in drugih deležnikov FI, s ciljem vzpostavitve še bolj učinkovite upravljavske strukture.</w:t>
      </w:r>
    </w:p>
    <w:p w14:paraId="30EF6BD3" w14:textId="77777777" w:rsidR="00CA0D10" w:rsidRDefault="00CA0D10" w:rsidP="00914242">
      <w:pPr>
        <w:pStyle w:val="Napis"/>
        <w:spacing w:after="60"/>
        <w:jc w:val="both"/>
        <w:rPr>
          <w:rFonts w:ascii="Arial" w:hAnsi="Arial" w:cs="Arial"/>
          <w:b w:val="0"/>
          <w:bCs w:val="0"/>
          <w:color w:val="222222"/>
          <w:sz w:val="22"/>
          <w:szCs w:val="22"/>
          <w:lang w:val="sl-SI"/>
        </w:rPr>
      </w:pPr>
    </w:p>
    <w:p w14:paraId="2CFD96BE" w14:textId="7E183810" w:rsidR="00B118A2" w:rsidRDefault="00B118A2" w:rsidP="00914242">
      <w:pPr>
        <w:spacing w:after="60" w:line="240" w:lineRule="auto"/>
        <w:rPr>
          <w:rFonts w:cs="Arial"/>
          <w:b/>
          <w:bCs/>
          <w:color w:val="222222"/>
          <w:sz w:val="22"/>
          <w:szCs w:val="22"/>
        </w:rPr>
      </w:pPr>
      <w:bookmarkStart w:id="26" w:name="_Toc176294462"/>
    </w:p>
    <w:p w14:paraId="546F6FE1" w14:textId="77777777" w:rsidR="00425D48" w:rsidRDefault="00425D48" w:rsidP="00914242">
      <w:pPr>
        <w:spacing w:after="60" w:line="240" w:lineRule="auto"/>
        <w:rPr>
          <w:rFonts w:cs="Arial"/>
          <w:b/>
          <w:bCs/>
          <w:color w:val="222222"/>
          <w:sz w:val="22"/>
          <w:szCs w:val="22"/>
        </w:rPr>
      </w:pPr>
    </w:p>
    <w:p w14:paraId="53D4423E" w14:textId="77777777" w:rsidR="00425D48" w:rsidRDefault="00425D48" w:rsidP="00914242">
      <w:pPr>
        <w:spacing w:after="60" w:line="240" w:lineRule="auto"/>
        <w:rPr>
          <w:rFonts w:cs="Arial"/>
          <w:b/>
          <w:bCs/>
          <w:color w:val="222222"/>
          <w:sz w:val="22"/>
          <w:szCs w:val="22"/>
        </w:rPr>
      </w:pPr>
    </w:p>
    <w:p w14:paraId="02D249EE" w14:textId="77777777" w:rsidR="00425D48" w:rsidRDefault="00425D48" w:rsidP="00914242">
      <w:pPr>
        <w:spacing w:after="60" w:line="240" w:lineRule="auto"/>
        <w:rPr>
          <w:rFonts w:cs="Arial"/>
          <w:color w:val="222222"/>
          <w:sz w:val="22"/>
          <w:szCs w:val="22"/>
        </w:rPr>
      </w:pPr>
    </w:p>
    <w:p w14:paraId="0A46459C" w14:textId="0DF85216" w:rsidR="00B74494" w:rsidRDefault="00B74494" w:rsidP="00914242">
      <w:pPr>
        <w:pStyle w:val="Napis"/>
        <w:spacing w:after="60"/>
        <w:jc w:val="both"/>
        <w:rPr>
          <w:rFonts w:ascii="Arial" w:hAnsi="Arial" w:cs="Arial"/>
          <w:b w:val="0"/>
          <w:bCs w:val="0"/>
          <w:color w:val="222222"/>
          <w:sz w:val="22"/>
          <w:szCs w:val="22"/>
          <w:lang w:val="sl-SI"/>
        </w:rPr>
      </w:pPr>
      <w:r w:rsidRPr="00731274">
        <w:rPr>
          <w:rFonts w:ascii="Arial" w:hAnsi="Arial" w:cs="Arial"/>
          <w:b w:val="0"/>
          <w:bCs w:val="0"/>
          <w:color w:val="222222"/>
          <w:sz w:val="22"/>
          <w:szCs w:val="22"/>
          <w:lang w:val="sl-SI"/>
        </w:rPr>
        <w:t xml:space="preserve">Slika </w:t>
      </w:r>
      <w:r w:rsidRPr="00731274">
        <w:rPr>
          <w:rFonts w:ascii="Arial" w:hAnsi="Arial" w:cs="Arial"/>
          <w:b w:val="0"/>
          <w:bCs w:val="0"/>
          <w:color w:val="222222"/>
          <w:sz w:val="22"/>
          <w:szCs w:val="22"/>
          <w:lang w:val="sl-SI"/>
        </w:rPr>
        <w:fldChar w:fldCharType="begin"/>
      </w:r>
      <w:r w:rsidRPr="00731274">
        <w:rPr>
          <w:rFonts w:ascii="Arial" w:hAnsi="Arial" w:cs="Arial"/>
          <w:b w:val="0"/>
          <w:bCs w:val="0"/>
          <w:color w:val="222222"/>
          <w:sz w:val="22"/>
          <w:szCs w:val="22"/>
          <w:lang w:val="sl-SI"/>
        </w:rPr>
        <w:instrText xml:space="preserve"> SEQ Slika \* ARABIC </w:instrText>
      </w:r>
      <w:r w:rsidRPr="00731274">
        <w:rPr>
          <w:rFonts w:ascii="Arial" w:hAnsi="Arial" w:cs="Arial"/>
          <w:b w:val="0"/>
          <w:bCs w:val="0"/>
          <w:color w:val="222222"/>
          <w:sz w:val="22"/>
          <w:szCs w:val="22"/>
          <w:lang w:val="sl-SI"/>
        </w:rPr>
        <w:fldChar w:fldCharType="separate"/>
      </w:r>
      <w:r w:rsidR="00997BEE">
        <w:rPr>
          <w:rFonts w:ascii="Arial" w:hAnsi="Arial" w:cs="Arial"/>
          <w:b w:val="0"/>
          <w:bCs w:val="0"/>
          <w:noProof/>
          <w:color w:val="222222"/>
          <w:sz w:val="22"/>
          <w:szCs w:val="22"/>
          <w:lang w:val="sl-SI"/>
        </w:rPr>
        <w:t>1</w:t>
      </w:r>
      <w:r w:rsidRPr="00731274">
        <w:rPr>
          <w:rFonts w:ascii="Arial" w:hAnsi="Arial" w:cs="Arial"/>
          <w:b w:val="0"/>
          <w:bCs w:val="0"/>
          <w:color w:val="222222"/>
          <w:sz w:val="22"/>
          <w:szCs w:val="22"/>
          <w:lang w:val="sl-SI"/>
        </w:rPr>
        <w:fldChar w:fldCharType="end"/>
      </w:r>
      <w:r w:rsidRPr="00731274">
        <w:rPr>
          <w:rFonts w:ascii="Arial" w:hAnsi="Arial" w:cs="Arial"/>
          <w:b w:val="0"/>
          <w:bCs w:val="0"/>
          <w:color w:val="222222"/>
          <w:sz w:val="22"/>
          <w:szCs w:val="22"/>
          <w:lang w:val="sl-SI"/>
        </w:rPr>
        <w:t xml:space="preserve">: Struktura upravljanja </w:t>
      </w:r>
      <w:r w:rsidR="00C20B42" w:rsidRPr="00731274">
        <w:rPr>
          <w:rFonts w:ascii="Arial" w:hAnsi="Arial" w:cs="Arial"/>
          <w:b w:val="0"/>
          <w:bCs w:val="0"/>
          <w:color w:val="222222"/>
          <w:sz w:val="22"/>
          <w:szCs w:val="22"/>
          <w:lang w:val="sl-SI"/>
        </w:rPr>
        <w:t xml:space="preserve">holdinškega </w:t>
      </w:r>
      <w:r w:rsidRPr="00731274">
        <w:rPr>
          <w:rFonts w:ascii="Arial" w:hAnsi="Arial" w:cs="Arial"/>
          <w:b w:val="0"/>
          <w:bCs w:val="0"/>
          <w:color w:val="222222"/>
          <w:sz w:val="22"/>
          <w:szCs w:val="22"/>
          <w:lang w:val="sl-SI"/>
        </w:rPr>
        <w:t>sklad</w:t>
      </w:r>
      <w:r w:rsidR="00C20B42" w:rsidRPr="00731274">
        <w:rPr>
          <w:rFonts w:ascii="Arial" w:hAnsi="Arial" w:cs="Arial"/>
          <w:b w:val="0"/>
          <w:bCs w:val="0"/>
          <w:color w:val="222222"/>
          <w:sz w:val="22"/>
          <w:szCs w:val="22"/>
          <w:lang w:val="sl-SI"/>
        </w:rPr>
        <w:t>a</w:t>
      </w:r>
      <w:r w:rsidRPr="00731274">
        <w:rPr>
          <w:rFonts w:ascii="Arial" w:hAnsi="Arial" w:cs="Arial"/>
          <w:b w:val="0"/>
          <w:bCs w:val="0"/>
          <w:color w:val="222222"/>
          <w:sz w:val="22"/>
          <w:szCs w:val="22"/>
          <w:lang w:val="sl-SI"/>
        </w:rPr>
        <w:t xml:space="preserve"> v programskem obdobju 20</w:t>
      </w:r>
      <w:r w:rsidR="00E741AB" w:rsidRPr="00731274">
        <w:rPr>
          <w:rFonts w:ascii="Arial" w:hAnsi="Arial" w:cs="Arial"/>
          <w:b w:val="0"/>
          <w:bCs w:val="0"/>
          <w:color w:val="222222"/>
          <w:sz w:val="22"/>
          <w:szCs w:val="22"/>
          <w:lang w:val="sl-SI"/>
        </w:rPr>
        <w:t>21</w:t>
      </w:r>
      <w:r w:rsidR="00F43F2C" w:rsidRPr="00D521A5">
        <w:rPr>
          <w:rFonts w:ascii="Arial" w:hAnsi="Arial" w:cs="Arial"/>
          <w:b w:val="0"/>
          <w:bCs w:val="0"/>
          <w:color w:val="222222"/>
          <w:sz w:val="22"/>
          <w:szCs w:val="22"/>
          <w:lang w:val="sl-SI"/>
        </w:rPr>
        <w:t>–</w:t>
      </w:r>
      <w:r w:rsidRPr="00731274">
        <w:rPr>
          <w:rFonts w:ascii="Arial" w:hAnsi="Arial" w:cs="Arial"/>
          <w:b w:val="0"/>
          <w:bCs w:val="0"/>
          <w:color w:val="222222"/>
          <w:sz w:val="22"/>
          <w:szCs w:val="22"/>
          <w:lang w:val="sl-SI"/>
        </w:rPr>
        <w:t>202</w:t>
      </w:r>
      <w:r w:rsidR="00E741AB" w:rsidRPr="00731274">
        <w:rPr>
          <w:rFonts w:ascii="Arial" w:hAnsi="Arial" w:cs="Arial"/>
          <w:b w:val="0"/>
          <w:bCs w:val="0"/>
          <w:color w:val="222222"/>
          <w:sz w:val="22"/>
          <w:szCs w:val="22"/>
          <w:lang w:val="sl-SI"/>
        </w:rPr>
        <w:t>7</w:t>
      </w:r>
      <w:bookmarkEnd w:id="26"/>
      <w:r w:rsidRPr="00400989">
        <w:rPr>
          <w:rFonts w:ascii="Arial" w:hAnsi="Arial" w:cs="Arial"/>
          <w:b w:val="0"/>
          <w:bCs w:val="0"/>
          <w:color w:val="222222"/>
          <w:sz w:val="22"/>
          <w:szCs w:val="22"/>
          <w:lang w:val="sl-SI"/>
        </w:rPr>
        <w:t xml:space="preserve"> </w:t>
      </w:r>
    </w:p>
    <w:p w14:paraId="6F9A20D0" w14:textId="48889328" w:rsidR="006F5059" w:rsidRPr="006F5059" w:rsidRDefault="00FD73D7" w:rsidP="00914242">
      <w:pPr>
        <w:spacing w:after="60" w:line="240" w:lineRule="auto"/>
        <w:jc w:val="center"/>
      </w:pPr>
      <w:r>
        <w:rPr>
          <w:noProof/>
        </w:rPr>
        <w:drawing>
          <wp:inline distT="0" distB="0" distL="0" distR="0" wp14:anchorId="2106D63F" wp14:editId="58A8C9E6">
            <wp:extent cx="6264275" cy="3832225"/>
            <wp:effectExtent l="0" t="0" r="317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275" cy="3832225"/>
                    </a:xfrm>
                    <a:prstGeom prst="rect">
                      <a:avLst/>
                    </a:prstGeom>
                    <a:noFill/>
                    <a:ln>
                      <a:noFill/>
                    </a:ln>
                  </pic:spPr>
                </pic:pic>
              </a:graphicData>
            </a:graphic>
          </wp:inline>
        </w:drawing>
      </w:r>
    </w:p>
    <w:p w14:paraId="3DDBA4A5" w14:textId="77777777" w:rsidR="00B74494" w:rsidRPr="00914242" w:rsidRDefault="00B74494" w:rsidP="00914242">
      <w:pPr>
        <w:spacing w:after="60" w:line="240" w:lineRule="auto"/>
        <w:jc w:val="both"/>
        <w:rPr>
          <w:rFonts w:cs="Arial"/>
          <w:sz w:val="18"/>
          <w:szCs w:val="18"/>
        </w:rPr>
      </w:pPr>
      <w:r w:rsidRPr="00914242">
        <w:rPr>
          <w:rFonts w:cs="Arial"/>
          <w:sz w:val="18"/>
          <w:szCs w:val="18"/>
        </w:rPr>
        <w:t>Vir: Lastna izdelava slike</w:t>
      </w:r>
    </w:p>
    <w:p w14:paraId="2E481161" w14:textId="77777777" w:rsidR="00B74494" w:rsidRPr="00400989" w:rsidRDefault="00B74494" w:rsidP="00914242">
      <w:pPr>
        <w:spacing w:after="60" w:line="240" w:lineRule="auto"/>
        <w:jc w:val="both"/>
        <w:rPr>
          <w:rFonts w:cs="Arial"/>
          <w:sz w:val="22"/>
          <w:szCs w:val="22"/>
          <w:highlight w:val="yellow"/>
        </w:rPr>
      </w:pPr>
    </w:p>
    <w:p w14:paraId="1DCF7C00" w14:textId="5620C751"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V Predhodni oceni je bila predlagana naložbena strategija</w:t>
      </w:r>
      <w:r w:rsidRPr="00400989">
        <w:rPr>
          <w:rFonts w:eastAsia="Calibri" w:cs="Arial"/>
          <w:color w:val="000000"/>
          <w:sz w:val="22"/>
          <w:szCs w:val="22"/>
          <w:vertAlign w:val="superscript"/>
        </w:rPr>
        <w:footnoteReference w:id="18"/>
      </w:r>
      <w:r w:rsidRPr="00400989">
        <w:rPr>
          <w:rFonts w:eastAsia="Calibri" w:cs="Arial"/>
          <w:color w:val="000000"/>
          <w:sz w:val="22"/>
          <w:szCs w:val="22"/>
        </w:rPr>
        <w:t xml:space="preserve">, ki temelji na petih naložbenih </w:t>
      </w:r>
      <w:r w:rsidR="00E8335A" w:rsidRPr="00400989">
        <w:rPr>
          <w:rFonts w:eastAsia="Calibri" w:cs="Arial"/>
          <w:color w:val="000000"/>
          <w:sz w:val="22"/>
          <w:szCs w:val="22"/>
        </w:rPr>
        <w:t>področjih</w:t>
      </w:r>
      <w:r w:rsidRPr="00400989">
        <w:rPr>
          <w:rFonts w:eastAsia="Calibri" w:cs="Arial"/>
          <w:color w:val="000000"/>
          <w:sz w:val="22"/>
          <w:szCs w:val="22"/>
        </w:rPr>
        <w:t xml:space="preserve"> (MSP, </w:t>
      </w:r>
      <w:r w:rsidR="00904CFF" w:rsidRPr="00400989">
        <w:rPr>
          <w:rFonts w:eastAsia="Calibri" w:cs="Arial"/>
          <w:color w:val="000000"/>
          <w:sz w:val="22"/>
          <w:szCs w:val="22"/>
        </w:rPr>
        <w:t>digitalizacija</w:t>
      </w:r>
      <w:r w:rsidRPr="00400989">
        <w:rPr>
          <w:rFonts w:eastAsia="Calibri" w:cs="Arial"/>
          <w:color w:val="000000"/>
          <w:sz w:val="22"/>
          <w:szCs w:val="22"/>
        </w:rPr>
        <w:t xml:space="preserve">, RRI, </w:t>
      </w:r>
      <w:r w:rsidR="00904CFF" w:rsidRPr="00400989">
        <w:rPr>
          <w:rFonts w:eastAsia="Calibri" w:cs="Arial"/>
          <w:color w:val="000000"/>
          <w:sz w:val="22"/>
          <w:szCs w:val="22"/>
        </w:rPr>
        <w:t>zeleni prehod</w:t>
      </w:r>
      <w:r w:rsidRPr="00400989">
        <w:rPr>
          <w:rFonts w:eastAsia="Calibri" w:cs="Arial"/>
          <w:color w:val="000000"/>
          <w:sz w:val="22"/>
          <w:szCs w:val="22"/>
        </w:rPr>
        <w:t xml:space="preserve">, urbani razvoj). V Ključnih elementih FI so predstavljena štiri področja (MSP, RRI, </w:t>
      </w:r>
      <w:r w:rsidR="00904CFF" w:rsidRPr="00400989">
        <w:rPr>
          <w:rFonts w:eastAsia="Calibri" w:cs="Arial"/>
          <w:color w:val="000000"/>
          <w:sz w:val="22"/>
          <w:szCs w:val="22"/>
        </w:rPr>
        <w:t>zeleni prehod</w:t>
      </w:r>
      <w:r w:rsidRPr="00400989">
        <w:rPr>
          <w:rFonts w:eastAsia="Calibri" w:cs="Arial"/>
          <w:color w:val="000000"/>
          <w:sz w:val="22"/>
          <w:szCs w:val="22"/>
        </w:rPr>
        <w:t xml:space="preserve">, urbani razvoj), ki so financirana iz </w:t>
      </w:r>
      <w:r w:rsidR="00904CFF" w:rsidRPr="00400989">
        <w:rPr>
          <w:rFonts w:eastAsia="Calibri" w:cs="Arial"/>
          <w:color w:val="000000"/>
          <w:sz w:val="22"/>
          <w:szCs w:val="22"/>
        </w:rPr>
        <w:t>P</w:t>
      </w:r>
      <w:r w:rsidR="00982445" w:rsidRPr="00400989">
        <w:rPr>
          <w:rFonts w:eastAsia="Calibri" w:cs="Arial"/>
          <w:color w:val="000000"/>
          <w:sz w:val="22"/>
          <w:szCs w:val="22"/>
        </w:rPr>
        <w:t xml:space="preserve">rograma </w:t>
      </w:r>
      <w:r w:rsidR="000C1E5C">
        <w:rPr>
          <w:rFonts w:eastAsia="Calibri" w:cs="Arial"/>
          <w:color w:val="000000"/>
          <w:sz w:val="22"/>
          <w:szCs w:val="22"/>
        </w:rPr>
        <w:t>2021–2027</w:t>
      </w:r>
      <w:r w:rsidRPr="00400989">
        <w:rPr>
          <w:rFonts w:eastAsia="Calibri" w:cs="Arial"/>
          <w:color w:val="000000"/>
          <w:sz w:val="22"/>
          <w:szCs w:val="22"/>
        </w:rPr>
        <w:t xml:space="preserve">, medtem ko je </w:t>
      </w:r>
      <w:r w:rsidR="00904CFF" w:rsidRPr="00400989">
        <w:rPr>
          <w:rFonts w:eastAsia="Calibri" w:cs="Arial"/>
          <w:color w:val="000000"/>
          <w:sz w:val="22"/>
          <w:szCs w:val="22"/>
        </w:rPr>
        <w:t xml:space="preserve">bila za </w:t>
      </w:r>
      <w:r w:rsidRPr="00400989">
        <w:rPr>
          <w:rFonts w:eastAsia="Calibri" w:cs="Arial"/>
          <w:color w:val="000000"/>
          <w:sz w:val="22"/>
          <w:szCs w:val="22"/>
        </w:rPr>
        <w:t xml:space="preserve">področje </w:t>
      </w:r>
      <w:r w:rsidR="00904CFF" w:rsidRPr="00400989">
        <w:rPr>
          <w:rFonts w:eastAsia="Calibri" w:cs="Arial"/>
          <w:color w:val="000000"/>
          <w:sz w:val="22"/>
          <w:szCs w:val="22"/>
        </w:rPr>
        <w:t>digitalizacije sprejeta</w:t>
      </w:r>
      <w:r w:rsidR="0000666D">
        <w:rPr>
          <w:rFonts w:eastAsia="Calibri" w:cs="Arial"/>
          <w:color w:val="000000"/>
          <w:sz w:val="22"/>
          <w:szCs w:val="22"/>
        </w:rPr>
        <w:t xml:space="preserve"> odločitev</w:t>
      </w:r>
      <w:r w:rsidR="00904CFF" w:rsidRPr="00400989">
        <w:rPr>
          <w:rFonts w:eastAsia="Calibri" w:cs="Arial"/>
          <w:color w:val="000000"/>
          <w:sz w:val="22"/>
          <w:szCs w:val="22"/>
        </w:rPr>
        <w:t>, da se</w:t>
      </w:r>
      <w:r w:rsidR="00E01F27">
        <w:rPr>
          <w:rFonts w:eastAsia="Calibri" w:cs="Arial"/>
          <w:color w:val="000000"/>
          <w:sz w:val="22"/>
          <w:szCs w:val="22"/>
        </w:rPr>
        <w:t xml:space="preserve"> te vrzeli</w:t>
      </w:r>
      <w:r w:rsidR="00904CFF" w:rsidRPr="00400989">
        <w:rPr>
          <w:rFonts w:eastAsia="Calibri" w:cs="Arial"/>
          <w:color w:val="000000"/>
          <w:sz w:val="22"/>
          <w:szCs w:val="22"/>
        </w:rPr>
        <w:t xml:space="preserve"> ne bo financiralo s povratnimi sredstvi</w:t>
      </w:r>
      <w:r w:rsidR="00E01F27">
        <w:rPr>
          <w:rFonts w:eastAsia="Calibri" w:cs="Arial"/>
          <w:color w:val="000000"/>
          <w:sz w:val="22"/>
          <w:szCs w:val="22"/>
        </w:rPr>
        <w:t xml:space="preserve"> iz sredstev </w:t>
      </w:r>
      <w:r w:rsidR="00C11A69">
        <w:rPr>
          <w:rFonts w:eastAsia="Calibri" w:cs="Arial"/>
          <w:color w:val="000000"/>
          <w:sz w:val="22"/>
          <w:szCs w:val="22"/>
        </w:rPr>
        <w:t>EKP</w:t>
      </w:r>
      <w:r w:rsidR="00E01F27">
        <w:rPr>
          <w:rFonts w:eastAsia="Calibri" w:cs="Arial"/>
          <w:color w:val="000000"/>
          <w:sz w:val="22"/>
          <w:szCs w:val="22"/>
        </w:rPr>
        <w:t xml:space="preserve"> 2021 - 2027</w:t>
      </w:r>
      <w:r w:rsidR="00904CFF" w:rsidRPr="00400989">
        <w:rPr>
          <w:rFonts w:eastAsia="Calibri" w:cs="Arial"/>
          <w:color w:val="000000"/>
          <w:sz w:val="22"/>
          <w:szCs w:val="22"/>
        </w:rPr>
        <w:t xml:space="preserve">, ampak so v okviru </w:t>
      </w:r>
      <w:r w:rsidR="00982445" w:rsidRPr="00400989">
        <w:rPr>
          <w:rFonts w:eastAsia="Calibri" w:cs="Arial"/>
          <w:color w:val="000000"/>
          <w:sz w:val="22"/>
          <w:szCs w:val="22"/>
        </w:rPr>
        <w:t xml:space="preserve">Programa </w:t>
      </w:r>
      <w:r w:rsidR="000C1E5C">
        <w:rPr>
          <w:rFonts w:eastAsia="Calibri" w:cs="Arial"/>
          <w:color w:val="000000"/>
          <w:sz w:val="22"/>
          <w:szCs w:val="22"/>
        </w:rPr>
        <w:t>2021–2027</w:t>
      </w:r>
      <w:r w:rsidR="00904CFF" w:rsidRPr="00400989">
        <w:rPr>
          <w:rFonts w:eastAsia="Calibri" w:cs="Arial"/>
          <w:color w:val="000000"/>
          <w:sz w:val="22"/>
          <w:szCs w:val="22"/>
        </w:rPr>
        <w:t xml:space="preserve"> načrtovana zgolj nepovratna sredstva</w:t>
      </w:r>
      <w:r w:rsidR="00E01F27">
        <w:rPr>
          <w:rFonts w:eastAsia="Calibri" w:cs="Arial"/>
          <w:color w:val="000000"/>
          <w:sz w:val="22"/>
          <w:szCs w:val="22"/>
        </w:rPr>
        <w:t xml:space="preserve"> iz tega vira</w:t>
      </w:r>
      <w:r w:rsidR="00904CFF" w:rsidRPr="00400989">
        <w:rPr>
          <w:rFonts w:eastAsia="Calibri" w:cs="Arial"/>
          <w:color w:val="000000"/>
          <w:sz w:val="22"/>
          <w:szCs w:val="22"/>
        </w:rPr>
        <w:t xml:space="preserve">. </w:t>
      </w:r>
      <w:r w:rsidRPr="00400989">
        <w:rPr>
          <w:rFonts w:eastAsia="Calibri" w:cs="Arial"/>
          <w:color w:val="000000"/>
          <w:sz w:val="22"/>
          <w:szCs w:val="22"/>
        </w:rPr>
        <w:t>Za vsa</w:t>
      </w:r>
      <w:r w:rsidR="00E01F27">
        <w:rPr>
          <w:rFonts w:eastAsia="Calibri" w:cs="Arial"/>
          <w:color w:val="000000"/>
          <w:sz w:val="22"/>
          <w:szCs w:val="22"/>
        </w:rPr>
        <w:t xml:space="preserve"> štiri omenjena</w:t>
      </w:r>
      <w:r w:rsidRPr="00400989">
        <w:rPr>
          <w:rFonts w:eastAsia="Calibri" w:cs="Arial"/>
          <w:color w:val="000000"/>
          <w:sz w:val="22"/>
          <w:szCs w:val="22"/>
        </w:rPr>
        <w:t xml:space="preserve"> naložbena področja je predlagano, da se uporabijo po meri oblikovani FI</w:t>
      </w:r>
      <w:r w:rsidR="00822A7D" w:rsidRPr="00400989">
        <w:rPr>
          <w:rFonts w:eastAsia="Calibri" w:cs="Arial"/>
          <w:color w:val="000000"/>
          <w:sz w:val="22"/>
          <w:szCs w:val="22"/>
        </w:rPr>
        <w:t xml:space="preserve">. </w:t>
      </w:r>
      <w:r w:rsidR="001408CF" w:rsidRPr="00400989">
        <w:rPr>
          <w:rFonts w:eastAsia="Calibri" w:cs="Arial"/>
          <w:color w:val="000000"/>
          <w:sz w:val="22"/>
          <w:szCs w:val="22"/>
        </w:rPr>
        <w:t>Dodatno je bilo izvedeno preverjanje trga</w:t>
      </w:r>
      <w:r w:rsidR="0000666D" w:rsidRPr="0000666D">
        <w:rPr>
          <w:rFonts w:eastAsia="Calibri" w:cs="Arial"/>
          <w:color w:val="000000"/>
          <w:sz w:val="22"/>
          <w:szCs w:val="22"/>
        </w:rPr>
        <w:t xml:space="preserve"> </w:t>
      </w:r>
      <w:r w:rsidR="0000666D">
        <w:rPr>
          <w:rFonts w:eastAsia="Calibri" w:cs="Arial"/>
          <w:color w:val="000000"/>
          <w:sz w:val="22"/>
          <w:szCs w:val="22"/>
        </w:rPr>
        <w:t>z</w:t>
      </w:r>
      <w:r w:rsidR="0000666D" w:rsidRPr="0000666D">
        <w:rPr>
          <w:rFonts w:eastAsia="Calibri" w:cs="Arial"/>
          <w:color w:val="000000"/>
          <w:sz w:val="22"/>
          <w:szCs w:val="22"/>
        </w:rPr>
        <w:t>a</w:t>
      </w:r>
      <w:r w:rsidR="0000666D">
        <w:rPr>
          <w:rFonts w:eastAsia="Calibri" w:cs="Arial"/>
          <w:color w:val="000000"/>
          <w:sz w:val="22"/>
          <w:szCs w:val="22"/>
        </w:rPr>
        <w:t xml:space="preserve"> področje MSP in za področje krožnega gospodarstva.</w:t>
      </w:r>
      <w:r w:rsidR="001408CF" w:rsidRPr="00400989">
        <w:rPr>
          <w:rFonts w:eastAsia="Calibri" w:cs="Arial"/>
          <w:color w:val="000000"/>
          <w:sz w:val="22"/>
          <w:szCs w:val="22"/>
        </w:rPr>
        <w:t xml:space="preserve"> </w:t>
      </w:r>
      <w:r w:rsidRPr="00400989">
        <w:rPr>
          <w:rFonts w:eastAsia="Calibri" w:cs="Arial"/>
          <w:color w:val="000000"/>
          <w:sz w:val="22"/>
          <w:szCs w:val="22"/>
        </w:rPr>
        <w:t xml:space="preserve">Izvedbene ključne pogoje in cilje natančneje definira upravljavec </w:t>
      </w:r>
      <w:r w:rsidR="00822A7D" w:rsidRPr="00400989">
        <w:rPr>
          <w:rFonts w:eastAsia="Calibri" w:cs="Arial"/>
          <w:color w:val="000000"/>
          <w:sz w:val="22"/>
          <w:szCs w:val="22"/>
        </w:rPr>
        <w:t xml:space="preserve">holdinškega </w:t>
      </w:r>
      <w:r w:rsidRPr="00400989">
        <w:rPr>
          <w:rFonts w:eastAsia="Calibri" w:cs="Arial"/>
          <w:color w:val="000000"/>
          <w:sz w:val="22"/>
          <w:szCs w:val="22"/>
        </w:rPr>
        <w:t xml:space="preserve">sklada v naložbeni strategiji, ki bo sestavni del sporazuma o financiranju. Upravljavec </w:t>
      </w:r>
      <w:r w:rsidR="0000666D">
        <w:rPr>
          <w:rFonts w:eastAsia="Calibri" w:cs="Arial"/>
          <w:color w:val="000000"/>
          <w:sz w:val="22"/>
          <w:szCs w:val="22"/>
        </w:rPr>
        <w:t xml:space="preserve">holdinškega sklada </w:t>
      </w:r>
      <w:r w:rsidRPr="00400989">
        <w:rPr>
          <w:rFonts w:eastAsia="Calibri" w:cs="Arial"/>
          <w:color w:val="000000"/>
          <w:sz w:val="22"/>
          <w:szCs w:val="22"/>
        </w:rPr>
        <w:t>bo moral pri pripravi naložbene strategije zasledovati vsebino Ključnih elementov FI, Predhodne ocene</w:t>
      </w:r>
      <w:r w:rsidR="00822A7D" w:rsidRPr="00400989">
        <w:rPr>
          <w:rFonts w:eastAsia="Calibri" w:cs="Arial"/>
          <w:color w:val="000000"/>
          <w:sz w:val="22"/>
          <w:szCs w:val="22"/>
        </w:rPr>
        <w:t xml:space="preserve"> in ciljev P</w:t>
      </w:r>
      <w:r w:rsidR="00982445" w:rsidRPr="00400989">
        <w:rPr>
          <w:rFonts w:eastAsia="Calibri" w:cs="Arial"/>
          <w:color w:val="000000"/>
          <w:sz w:val="22"/>
          <w:szCs w:val="22"/>
        </w:rPr>
        <w:t xml:space="preserve">rograma </w:t>
      </w:r>
      <w:r w:rsidR="000C1E5C">
        <w:rPr>
          <w:rFonts w:eastAsia="Calibri" w:cs="Arial"/>
          <w:color w:val="000000"/>
          <w:sz w:val="22"/>
          <w:szCs w:val="22"/>
        </w:rPr>
        <w:t>2021–2027</w:t>
      </w:r>
      <w:r w:rsidR="00822A7D" w:rsidRPr="00400989">
        <w:rPr>
          <w:rFonts w:eastAsia="Calibri" w:cs="Arial"/>
          <w:color w:val="000000"/>
          <w:sz w:val="22"/>
          <w:szCs w:val="22"/>
        </w:rPr>
        <w:t>.</w:t>
      </w:r>
    </w:p>
    <w:p w14:paraId="75DF8422" w14:textId="77777777" w:rsidR="00B74494" w:rsidRPr="00400989" w:rsidRDefault="00B74494" w:rsidP="00914242">
      <w:pPr>
        <w:autoSpaceDE w:val="0"/>
        <w:autoSpaceDN w:val="0"/>
        <w:adjustRightInd w:val="0"/>
        <w:spacing w:after="60" w:line="240" w:lineRule="auto"/>
        <w:jc w:val="both"/>
        <w:rPr>
          <w:rFonts w:cs="Arial"/>
          <w:b/>
          <w:sz w:val="22"/>
          <w:szCs w:val="22"/>
          <w:highlight w:val="yellow"/>
        </w:rPr>
      </w:pPr>
    </w:p>
    <w:p w14:paraId="7D7A0D6A" w14:textId="028F16AA" w:rsidR="00625B9F" w:rsidRPr="00400989" w:rsidRDefault="00B74494" w:rsidP="00914242">
      <w:pPr>
        <w:autoSpaceDE w:val="0"/>
        <w:autoSpaceDN w:val="0"/>
        <w:adjustRightInd w:val="0"/>
        <w:spacing w:after="60" w:line="240" w:lineRule="auto"/>
        <w:jc w:val="both"/>
        <w:rPr>
          <w:rFonts w:cs="Arial"/>
          <w:color w:val="000000"/>
          <w:shd w:val="clear" w:color="auto" w:fill="FFFFFF"/>
        </w:rPr>
      </w:pPr>
      <w:r w:rsidRPr="00400989">
        <w:rPr>
          <w:rFonts w:eastAsia="Calibri" w:cs="Arial"/>
          <w:color w:val="000000"/>
          <w:sz w:val="22"/>
          <w:szCs w:val="22"/>
        </w:rPr>
        <w:t xml:space="preserve">Skladno </w:t>
      </w:r>
      <w:r w:rsidR="00E8335A" w:rsidRPr="00400989">
        <w:rPr>
          <w:rFonts w:eastAsia="Calibri" w:cs="Arial"/>
          <w:color w:val="000000"/>
          <w:sz w:val="22"/>
          <w:szCs w:val="22"/>
        </w:rPr>
        <w:t>s tretjim odstavkom</w:t>
      </w:r>
      <w:r w:rsidR="00625B9F" w:rsidRPr="00400989">
        <w:rPr>
          <w:rFonts w:eastAsia="Calibri" w:cs="Arial"/>
          <w:color w:val="000000"/>
          <w:sz w:val="22"/>
          <w:szCs w:val="22"/>
        </w:rPr>
        <w:t xml:space="preserve"> 59</w:t>
      </w:r>
      <w:r w:rsidR="00E8335A" w:rsidRPr="00400989">
        <w:rPr>
          <w:rFonts w:eastAsia="Calibri" w:cs="Arial"/>
          <w:color w:val="000000"/>
          <w:sz w:val="22"/>
          <w:szCs w:val="22"/>
        </w:rPr>
        <w:t>.</w:t>
      </w:r>
      <w:r w:rsidR="00625B9F" w:rsidRPr="00400989">
        <w:rPr>
          <w:rFonts w:eastAsia="Calibri" w:cs="Arial"/>
          <w:color w:val="000000"/>
          <w:sz w:val="22"/>
          <w:szCs w:val="22"/>
        </w:rPr>
        <w:t xml:space="preserve"> člen</w:t>
      </w:r>
      <w:r w:rsidR="00E8335A" w:rsidRPr="00400989">
        <w:rPr>
          <w:rFonts w:eastAsia="Calibri" w:cs="Arial"/>
          <w:color w:val="000000"/>
          <w:sz w:val="22"/>
          <w:szCs w:val="22"/>
        </w:rPr>
        <w:t>a</w:t>
      </w:r>
      <w:r w:rsidR="00625B9F" w:rsidRPr="00400989">
        <w:rPr>
          <w:rFonts w:eastAsia="Calibri" w:cs="Arial"/>
          <w:color w:val="000000"/>
          <w:sz w:val="22"/>
          <w:szCs w:val="22"/>
        </w:rPr>
        <w:t xml:space="preserve"> Uredbe o skupnih določbah </w:t>
      </w:r>
      <w:r w:rsidR="00502F4F" w:rsidRPr="00400989">
        <w:rPr>
          <w:rFonts w:eastAsia="Calibri" w:cs="Arial"/>
          <w:color w:val="000000"/>
          <w:sz w:val="22"/>
          <w:szCs w:val="22"/>
        </w:rPr>
        <w:t xml:space="preserve">se lahko naročilo za izvajanje </w:t>
      </w:r>
      <w:r w:rsidR="00463E92">
        <w:rPr>
          <w:rFonts w:eastAsia="Calibri" w:cs="Arial"/>
          <w:color w:val="000000"/>
          <w:sz w:val="22"/>
          <w:szCs w:val="22"/>
        </w:rPr>
        <w:t>FI</w:t>
      </w:r>
      <w:r w:rsidR="00502F4F" w:rsidRPr="00400989">
        <w:rPr>
          <w:rFonts w:eastAsia="Calibri" w:cs="Arial"/>
          <w:color w:val="000000"/>
          <w:sz w:val="22"/>
          <w:szCs w:val="22"/>
        </w:rPr>
        <w:t xml:space="preserve"> odda neposredno, in sicer EIB, mednarodnim finančnim institucijam, v katerih je država članica delničarka, banki ali instituciji v javni lasti, ustanovljeni kot pravni subjekt, ki profesionalno opravlja finančne dejavnosti </w:t>
      </w:r>
      <w:r w:rsidR="00E01F27">
        <w:rPr>
          <w:rFonts w:eastAsia="Calibri" w:cs="Arial"/>
          <w:color w:val="000000"/>
          <w:sz w:val="22"/>
          <w:szCs w:val="22"/>
        </w:rPr>
        <w:t xml:space="preserve"> </w:t>
      </w:r>
      <w:r w:rsidR="00502F4F" w:rsidRPr="00400989">
        <w:rPr>
          <w:rFonts w:eastAsia="Calibri" w:cs="Arial"/>
          <w:color w:val="000000"/>
          <w:sz w:val="22"/>
          <w:szCs w:val="22"/>
        </w:rPr>
        <w:t xml:space="preserve">ali drugim telesom, ki spadajo v področje uporabe 12. člene </w:t>
      </w:r>
      <w:r w:rsidR="0000666D" w:rsidRPr="0000666D">
        <w:rPr>
          <w:rFonts w:eastAsia="Calibri" w:cs="Arial"/>
          <w:color w:val="000000"/>
          <w:sz w:val="22"/>
          <w:szCs w:val="22"/>
        </w:rPr>
        <w:t>Direktive 2014/24/EU Evropskega parlamenta in Sveta z dne 26. februarja 2014 o javnem naročanju in razveljavitvi Direktive 2004/18/ES Besedilo velja za EGP</w:t>
      </w:r>
      <w:r w:rsidR="0000666D" w:rsidRPr="00400989">
        <w:rPr>
          <w:rFonts w:eastAsia="Calibri" w:cs="Arial"/>
          <w:color w:val="000000"/>
          <w:sz w:val="22"/>
          <w:szCs w:val="22"/>
        </w:rPr>
        <w:t xml:space="preserve"> </w:t>
      </w:r>
      <w:r w:rsidR="0000666D">
        <w:rPr>
          <w:rFonts w:eastAsia="Calibri" w:cs="Arial"/>
          <w:color w:val="000000"/>
          <w:sz w:val="22"/>
          <w:szCs w:val="22"/>
        </w:rPr>
        <w:t>(</w:t>
      </w:r>
      <w:r w:rsidR="00502F4F" w:rsidRPr="00400989">
        <w:rPr>
          <w:rFonts w:eastAsia="Calibri" w:cs="Arial"/>
          <w:color w:val="000000"/>
          <w:sz w:val="22"/>
          <w:szCs w:val="22"/>
        </w:rPr>
        <w:t>Direktive 2014/24/EU</w:t>
      </w:r>
      <w:r w:rsidR="0000666D">
        <w:rPr>
          <w:rFonts w:eastAsia="Calibri" w:cs="Arial"/>
          <w:color w:val="000000"/>
          <w:sz w:val="22"/>
          <w:szCs w:val="22"/>
        </w:rPr>
        <w:t>)</w:t>
      </w:r>
      <w:r w:rsidR="00502F4F" w:rsidRPr="00400989">
        <w:rPr>
          <w:rFonts w:cs="Arial"/>
          <w:color w:val="000000"/>
          <w:shd w:val="clear" w:color="auto" w:fill="FFFFFF"/>
        </w:rPr>
        <w:t>.</w:t>
      </w:r>
      <w:r w:rsidR="00502F4F" w:rsidRPr="00400989">
        <w:rPr>
          <w:rStyle w:val="Sprotnaopomba-sklic"/>
          <w:rFonts w:cs="Arial"/>
          <w:color w:val="000000"/>
          <w:shd w:val="clear" w:color="auto" w:fill="FFFFFF"/>
        </w:rPr>
        <w:footnoteReference w:id="19"/>
      </w:r>
    </w:p>
    <w:p w14:paraId="070CD361" w14:textId="77777777" w:rsidR="00502F4F" w:rsidRPr="00400989" w:rsidRDefault="00502F4F" w:rsidP="00914242">
      <w:pPr>
        <w:autoSpaceDE w:val="0"/>
        <w:autoSpaceDN w:val="0"/>
        <w:adjustRightInd w:val="0"/>
        <w:spacing w:after="60" w:line="240" w:lineRule="auto"/>
        <w:jc w:val="both"/>
        <w:rPr>
          <w:rFonts w:cs="Arial"/>
          <w:color w:val="000000"/>
          <w:shd w:val="clear" w:color="auto" w:fill="FFFFFF"/>
        </w:rPr>
      </w:pPr>
    </w:p>
    <w:p w14:paraId="1FF30B18" w14:textId="117839A7" w:rsidR="00502F4F"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lastRenderedPageBreak/>
        <w:t xml:space="preserve">Skladno s Predhodno oceno se bodo FI izvajali preko </w:t>
      </w:r>
      <w:r w:rsidR="00502F4F" w:rsidRPr="00400989">
        <w:rPr>
          <w:rFonts w:eastAsia="Calibri" w:cs="Arial"/>
          <w:color w:val="000000"/>
          <w:sz w:val="22"/>
          <w:szCs w:val="22"/>
        </w:rPr>
        <w:t xml:space="preserve">holdinškega </w:t>
      </w:r>
      <w:r w:rsidR="00E8335A" w:rsidRPr="00400989">
        <w:rPr>
          <w:rFonts w:eastAsia="Calibri" w:cs="Arial"/>
          <w:color w:val="000000"/>
          <w:sz w:val="22"/>
          <w:szCs w:val="22"/>
        </w:rPr>
        <w:t>sklada</w:t>
      </w:r>
      <w:r w:rsidRPr="00400989">
        <w:rPr>
          <w:rFonts w:eastAsia="Calibri" w:cs="Arial"/>
          <w:color w:val="000000"/>
          <w:sz w:val="22"/>
          <w:szCs w:val="22"/>
        </w:rPr>
        <w:t xml:space="preserve">, in sicer jih bo izvajal </w:t>
      </w:r>
      <w:r w:rsidR="00502F4F" w:rsidRPr="00400989">
        <w:rPr>
          <w:rFonts w:eastAsia="Calibri" w:cs="Arial"/>
          <w:color w:val="000000"/>
          <w:sz w:val="22"/>
          <w:szCs w:val="22"/>
        </w:rPr>
        <w:t xml:space="preserve">holdinški </w:t>
      </w:r>
      <w:r w:rsidRPr="00400989">
        <w:rPr>
          <w:rFonts w:eastAsia="Calibri" w:cs="Arial"/>
          <w:color w:val="000000"/>
          <w:sz w:val="22"/>
          <w:szCs w:val="22"/>
        </w:rPr>
        <w:t xml:space="preserve">sklad prek finančnih posrednikov ali </w:t>
      </w:r>
      <w:r w:rsidRPr="00096459">
        <w:rPr>
          <w:rFonts w:eastAsia="Calibri" w:cs="Arial"/>
          <w:color w:val="000000"/>
          <w:sz w:val="22"/>
          <w:szCs w:val="22"/>
        </w:rPr>
        <w:t>izjemoma</w:t>
      </w:r>
      <w:r w:rsidRPr="00400989">
        <w:rPr>
          <w:rFonts w:eastAsia="Calibri" w:cs="Arial"/>
          <w:color w:val="000000"/>
          <w:sz w:val="22"/>
          <w:szCs w:val="22"/>
        </w:rPr>
        <w:t xml:space="preserve"> </w:t>
      </w:r>
      <w:r w:rsidR="00E54BB0">
        <w:rPr>
          <w:rFonts w:eastAsia="Calibri" w:cs="Arial"/>
          <w:color w:val="000000"/>
          <w:sz w:val="22"/>
          <w:szCs w:val="22"/>
        </w:rPr>
        <w:t>upravljavec holdinškega sklada prevzame vlogo finančneg</w:t>
      </w:r>
      <w:r w:rsidR="00855C60">
        <w:rPr>
          <w:rFonts w:eastAsia="Calibri" w:cs="Arial"/>
          <w:color w:val="000000"/>
          <w:sz w:val="22"/>
          <w:szCs w:val="22"/>
        </w:rPr>
        <w:t>a</w:t>
      </w:r>
      <w:r w:rsidR="00E54BB0">
        <w:rPr>
          <w:rFonts w:eastAsia="Calibri" w:cs="Arial"/>
          <w:color w:val="000000"/>
          <w:sz w:val="22"/>
          <w:szCs w:val="22"/>
        </w:rPr>
        <w:t xml:space="preserve"> posrednika</w:t>
      </w:r>
      <w:r w:rsidRPr="00400989">
        <w:rPr>
          <w:rFonts w:eastAsia="Calibri" w:cs="Arial"/>
          <w:color w:val="000000"/>
          <w:sz w:val="22"/>
          <w:szCs w:val="22"/>
        </w:rPr>
        <w:t xml:space="preserve">. </w:t>
      </w:r>
    </w:p>
    <w:p w14:paraId="1A3F7508" w14:textId="77777777" w:rsidR="00502F4F" w:rsidRPr="00400989" w:rsidRDefault="00502F4F" w:rsidP="00914242">
      <w:pPr>
        <w:autoSpaceDE w:val="0"/>
        <w:autoSpaceDN w:val="0"/>
        <w:adjustRightInd w:val="0"/>
        <w:spacing w:after="60" w:line="240" w:lineRule="auto"/>
        <w:jc w:val="both"/>
        <w:rPr>
          <w:rFonts w:eastAsia="Calibri" w:cs="Arial"/>
          <w:color w:val="000000"/>
          <w:sz w:val="22"/>
          <w:szCs w:val="22"/>
        </w:rPr>
      </w:pPr>
    </w:p>
    <w:p w14:paraId="0309E366" w14:textId="0DFB1F0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Ta način izvedbe predstavlja največji potencial za dodano vrednost in ustvarjanje maksimalnega finančnega vzvoda za slovenski trg</w:t>
      </w:r>
      <w:r w:rsidR="0047103E">
        <w:rPr>
          <w:rFonts w:eastAsia="Calibri" w:cs="Arial"/>
          <w:color w:val="000000"/>
          <w:sz w:val="22"/>
          <w:szCs w:val="22"/>
        </w:rPr>
        <w:t xml:space="preserve"> z angažiranjem zasebnih sredstev</w:t>
      </w:r>
      <w:r w:rsidRPr="00400989">
        <w:rPr>
          <w:rFonts w:eastAsia="Calibri" w:cs="Arial"/>
          <w:color w:val="000000"/>
          <w:sz w:val="22"/>
          <w:szCs w:val="22"/>
        </w:rPr>
        <w:t xml:space="preserve">. Upravljavec </w:t>
      </w:r>
      <w:r w:rsidR="00E8335A" w:rsidRPr="00400989">
        <w:rPr>
          <w:rFonts w:eastAsia="Calibri" w:cs="Arial"/>
          <w:color w:val="000000"/>
          <w:sz w:val="22"/>
          <w:szCs w:val="22"/>
        </w:rPr>
        <w:t>holdinškega sklada</w:t>
      </w:r>
      <w:r w:rsidRPr="00400989">
        <w:rPr>
          <w:rFonts w:eastAsia="Calibri" w:cs="Arial"/>
          <w:color w:val="000000"/>
          <w:sz w:val="22"/>
          <w:szCs w:val="22"/>
        </w:rPr>
        <w:t xml:space="preserve"> lahko izjemoma izvaja FI tudi sam, če to narekujejo rezultati preverjanja na trgu</w:t>
      </w:r>
      <w:r w:rsidR="0047103E">
        <w:rPr>
          <w:rFonts w:eastAsia="Calibri" w:cs="Arial"/>
          <w:color w:val="000000"/>
          <w:sz w:val="22"/>
          <w:szCs w:val="22"/>
        </w:rPr>
        <w:t>.</w:t>
      </w:r>
      <w:r w:rsidRPr="00400989">
        <w:rPr>
          <w:rFonts w:eastAsia="Calibri" w:cs="Arial"/>
          <w:color w:val="000000"/>
          <w:sz w:val="22"/>
          <w:szCs w:val="22"/>
        </w:rPr>
        <w:t xml:space="preserve"> Preverjanje na trgu se opravi pri finančnih posrednikih, ki bi lahko izvajali FI.</w:t>
      </w:r>
      <w:r w:rsidR="002266F2">
        <w:rPr>
          <w:rFonts w:eastAsia="Calibri" w:cs="Arial"/>
          <w:color w:val="000000"/>
          <w:sz w:val="22"/>
          <w:szCs w:val="22"/>
        </w:rPr>
        <w:t xml:space="preserve"> </w:t>
      </w:r>
    </w:p>
    <w:p w14:paraId="2D6582F8"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2A5E1F71" w14:textId="405B55DA" w:rsidR="00B74494" w:rsidRPr="00400989" w:rsidRDefault="00B74494" w:rsidP="00914242">
      <w:pPr>
        <w:autoSpaceDE w:val="0"/>
        <w:autoSpaceDN w:val="0"/>
        <w:adjustRightInd w:val="0"/>
        <w:spacing w:after="60" w:line="240" w:lineRule="auto"/>
        <w:jc w:val="both"/>
        <w:rPr>
          <w:rFonts w:cs="Arial"/>
          <w:sz w:val="22"/>
          <w:szCs w:val="22"/>
        </w:rPr>
      </w:pPr>
      <w:r w:rsidRPr="00400989">
        <w:rPr>
          <w:rFonts w:eastAsia="Calibri" w:cs="Arial"/>
          <w:color w:val="000000"/>
          <w:sz w:val="22"/>
          <w:szCs w:val="22"/>
        </w:rPr>
        <w:t xml:space="preserve">Upravljavca </w:t>
      </w:r>
      <w:r w:rsidR="00E8335A" w:rsidRPr="00400989">
        <w:rPr>
          <w:rFonts w:eastAsia="Calibri" w:cs="Arial"/>
          <w:color w:val="000000"/>
          <w:sz w:val="22"/>
          <w:szCs w:val="22"/>
        </w:rPr>
        <w:t>holdinškega sklada</w:t>
      </w:r>
      <w:r w:rsidRPr="00400989">
        <w:rPr>
          <w:rFonts w:eastAsia="Calibri" w:cs="Arial"/>
          <w:color w:val="000000"/>
          <w:sz w:val="22"/>
          <w:szCs w:val="22"/>
        </w:rPr>
        <w:t xml:space="preserve"> bo skladno </w:t>
      </w:r>
      <w:r w:rsidR="003D25D9">
        <w:rPr>
          <w:rFonts w:eastAsia="Calibri" w:cs="Arial"/>
          <w:color w:val="000000"/>
          <w:sz w:val="22"/>
          <w:szCs w:val="22"/>
        </w:rPr>
        <w:t xml:space="preserve">s </w:t>
      </w:r>
      <w:r w:rsidRPr="00400989">
        <w:rPr>
          <w:rFonts w:eastAsia="Calibri" w:cs="Arial"/>
          <w:color w:val="000000"/>
          <w:sz w:val="22"/>
          <w:szCs w:val="22"/>
        </w:rPr>
        <w:t xml:space="preserve">točko </w:t>
      </w:r>
      <w:r w:rsidR="00FE5DC7" w:rsidRPr="00400989">
        <w:rPr>
          <w:rFonts w:eastAsia="Calibri" w:cs="Arial"/>
          <w:color w:val="000000"/>
          <w:sz w:val="22"/>
          <w:szCs w:val="22"/>
        </w:rPr>
        <w:t>c</w:t>
      </w:r>
      <w:r w:rsidRPr="00B87033">
        <w:rPr>
          <w:rFonts w:eastAsia="Calibri" w:cs="Arial"/>
          <w:color w:val="000000"/>
          <w:sz w:val="22"/>
          <w:szCs w:val="22"/>
        </w:rPr>
        <w:t xml:space="preserve">) </w:t>
      </w:r>
      <w:r w:rsidR="00FE5DC7" w:rsidRPr="00400989">
        <w:rPr>
          <w:rFonts w:eastAsia="Calibri" w:cs="Arial"/>
          <w:color w:val="000000"/>
          <w:sz w:val="22"/>
          <w:szCs w:val="22"/>
        </w:rPr>
        <w:t xml:space="preserve">tretjega </w:t>
      </w:r>
      <w:r w:rsidRPr="00400989">
        <w:rPr>
          <w:rFonts w:eastAsia="Calibri" w:cs="Arial"/>
          <w:color w:val="000000"/>
          <w:sz w:val="22"/>
          <w:szCs w:val="22"/>
        </w:rPr>
        <w:t xml:space="preserve">odstavka </w:t>
      </w:r>
      <w:r w:rsidR="00FE5DC7" w:rsidRPr="00400989">
        <w:rPr>
          <w:rFonts w:eastAsia="Calibri" w:cs="Arial"/>
          <w:color w:val="000000"/>
          <w:sz w:val="22"/>
          <w:szCs w:val="22"/>
        </w:rPr>
        <w:t>5</w:t>
      </w:r>
      <w:r w:rsidR="005036FC" w:rsidRPr="00400989">
        <w:rPr>
          <w:rFonts w:eastAsia="Calibri" w:cs="Arial"/>
          <w:color w:val="000000"/>
          <w:sz w:val="22"/>
          <w:szCs w:val="22"/>
        </w:rPr>
        <w:t>9</w:t>
      </w:r>
      <w:r w:rsidRPr="00B87033">
        <w:rPr>
          <w:rFonts w:eastAsia="Calibri" w:cs="Arial"/>
          <w:color w:val="000000"/>
          <w:sz w:val="22"/>
          <w:szCs w:val="22"/>
        </w:rPr>
        <w:t xml:space="preserve">. člena Uredbe </w:t>
      </w:r>
      <w:r w:rsidR="00613CFE" w:rsidRPr="00400989">
        <w:rPr>
          <w:rFonts w:eastAsia="Calibri" w:cs="Arial"/>
          <w:color w:val="000000"/>
          <w:sz w:val="22"/>
          <w:szCs w:val="22"/>
        </w:rPr>
        <w:t xml:space="preserve">o skupnih določbah </w:t>
      </w:r>
      <w:r w:rsidRPr="00B87033">
        <w:rPr>
          <w:rFonts w:eastAsia="Calibri" w:cs="Arial"/>
          <w:color w:val="000000"/>
          <w:sz w:val="22"/>
          <w:szCs w:val="22"/>
        </w:rPr>
        <w:t>izbral</w:t>
      </w:r>
      <w:r w:rsidR="0047103E">
        <w:rPr>
          <w:rFonts w:eastAsia="Calibri" w:cs="Arial"/>
          <w:color w:val="000000"/>
          <w:sz w:val="22"/>
          <w:szCs w:val="22"/>
        </w:rPr>
        <w:t>o</w:t>
      </w:r>
      <w:r w:rsidRPr="00B87033">
        <w:rPr>
          <w:rFonts w:eastAsia="Calibri" w:cs="Arial"/>
          <w:color w:val="000000"/>
          <w:sz w:val="22"/>
          <w:szCs w:val="22"/>
        </w:rPr>
        <w:t xml:space="preserve"> </w:t>
      </w:r>
      <w:r w:rsidR="0047103E">
        <w:rPr>
          <w:rFonts w:eastAsia="Calibri" w:cs="Arial"/>
          <w:color w:val="000000"/>
          <w:sz w:val="22"/>
          <w:szCs w:val="22"/>
        </w:rPr>
        <w:t xml:space="preserve">PT </w:t>
      </w:r>
      <w:r w:rsidRPr="00B87033">
        <w:rPr>
          <w:rFonts w:eastAsia="Calibri" w:cs="Arial"/>
          <w:color w:val="000000"/>
          <w:sz w:val="22"/>
          <w:szCs w:val="22"/>
        </w:rPr>
        <w:t>upoštevajoč veljavno pravo javnega naročanja. P</w:t>
      </w:r>
      <w:r w:rsidR="00FE5DC7" w:rsidRPr="00400989">
        <w:rPr>
          <w:rFonts w:eastAsia="Calibri" w:cs="Arial"/>
          <w:color w:val="000000"/>
          <w:sz w:val="22"/>
          <w:szCs w:val="22"/>
        </w:rPr>
        <w:t>T</w:t>
      </w:r>
      <w:r w:rsidRPr="00B87033">
        <w:rPr>
          <w:rFonts w:eastAsia="Calibri" w:cs="Arial"/>
          <w:color w:val="000000"/>
          <w:sz w:val="22"/>
          <w:szCs w:val="22"/>
        </w:rPr>
        <w:t xml:space="preserve"> lahko na podlagi 28. člena Zakona o javnem naročanju</w:t>
      </w:r>
      <w:r w:rsidRPr="00400989">
        <w:rPr>
          <w:rFonts w:eastAsia="Calibri" w:cs="Arial"/>
          <w:color w:val="000000"/>
          <w:sz w:val="22"/>
          <w:szCs w:val="22"/>
        </w:rPr>
        <w:t xml:space="preserve"> </w:t>
      </w:r>
      <w:r w:rsidRPr="00B87033">
        <w:rPr>
          <w:rFonts w:eastAsia="Calibri" w:cs="Arial"/>
          <w:color w:val="000000"/>
          <w:sz w:val="22"/>
          <w:szCs w:val="22"/>
        </w:rPr>
        <w:t xml:space="preserve">odda javno naročilo pravni osebi javnega prava in neposredno sklene sporazum o financiranju z upravljavcem </w:t>
      </w:r>
      <w:r w:rsidR="00FE5DC7" w:rsidRPr="00400989">
        <w:rPr>
          <w:rFonts w:eastAsia="Calibri" w:cs="Arial"/>
          <w:color w:val="000000"/>
          <w:sz w:val="22"/>
          <w:szCs w:val="22"/>
        </w:rPr>
        <w:t>holdinškega sklada</w:t>
      </w:r>
      <w:r w:rsidRPr="00400989">
        <w:rPr>
          <w:rFonts w:eastAsia="Calibri" w:cs="Arial"/>
          <w:color w:val="000000"/>
          <w:sz w:val="22"/>
          <w:szCs w:val="22"/>
        </w:rPr>
        <w:t xml:space="preserve">. </w:t>
      </w:r>
    </w:p>
    <w:p w14:paraId="77E8F722"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18F440DD" w14:textId="389EC04D" w:rsidR="00925A64" w:rsidRPr="00400989" w:rsidRDefault="00925A64" w:rsidP="00914242">
      <w:pPr>
        <w:spacing w:after="60" w:line="240" w:lineRule="auto"/>
        <w:jc w:val="both"/>
        <w:rPr>
          <w:rFonts w:eastAsia="Calibri" w:cs="Arial"/>
        </w:rPr>
      </w:pPr>
      <w:r w:rsidRPr="00400989">
        <w:rPr>
          <w:rFonts w:eastAsia="Calibri" w:cs="Arial"/>
          <w:color w:val="000000"/>
          <w:sz w:val="22"/>
          <w:szCs w:val="22"/>
        </w:rPr>
        <w:t>P</w:t>
      </w:r>
      <w:r w:rsidR="00FE5DC7" w:rsidRPr="00B87033">
        <w:rPr>
          <w:rFonts w:eastAsia="Calibri" w:cs="Arial"/>
          <w:color w:val="000000"/>
          <w:sz w:val="22"/>
          <w:szCs w:val="22"/>
        </w:rPr>
        <w:t>T</w:t>
      </w:r>
      <w:r w:rsidR="00B74494" w:rsidRPr="00B87033">
        <w:rPr>
          <w:rFonts w:eastAsia="Calibri" w:cs="Arial"/>
          <w:color w:val="000000"/>
          <w:sz w:val="22"/>
          <w:szCs w:val="22"/>
        </w:rPr>
        <w:t xml:space="preserve"> mora pri izboru upravljavca </w:t>
      </w:r>
      <w:r w:rsidR="00FE5DC7" w:rsidRPr="00B87033">
        <w:rPr>
          <w:rFonts w:eastAsia="Calibri" w:cs="Arial"/>
          <w:color w:val="000000"/>
          <w:sz w:val="22"/>
          <w:szCs w:val="22"/>
        </w:rPr>
        <w:t>holdinškega sklada</w:t>
      </w:r>
      <w:r w:rsidR="00B74494" w:rsidRPr="00B87033">
        <w:rPr>
          <w:rFonts w:eastAsia="Calibri" w:cs="Arial"/>
          <w:color w:val="000000"/>
          <w:sz w:val="22"/>
          <w:szCs w:val="22"/>
        </w:rPr>
        <w:t xml:space="preserve"> upoštevati </w:t>
      </w:r>
      <w:r w:rsidRPr="00B87033">
        <w:rPr>
          <w:rFonts w:eastAsia="Calibri" w:cs="Arial"/>
          <w:color w:val="000000"/>
          <w:sz w:val="22"/>
          <w:szCs w:val="22"/>
        </w:rPr>
        <w:t>pogoje</w:t>
      </w:r>
      <w:r w:rsidR="00B74494" w:rsidRPr="00B87033">
        <w:rPr>
          <w:rFonts w:eastAsia="Calibri" w:cs="Arial"/>
          <w:color w:val="000000"/>
          <w:sz w:val="22"/>
          <w:szCs w:val="22"/>
        </w:rPr>
        <w:t xml:space="preserve">, ki izhajajo iz </w:t>
      </w:r>
      <w:r w:rsidRPr="00B87033">
        <w:rPr>
          <w:rFonts w:eastAsia="Calibri" w:cs="Arial"/>
          <w:color w:val="000000"/>
          <w:sz w:val="22"/>
          <w:szCs w:val="22"/>
        </w:rPr>
        <w:t>točke c) tretjega odstavka 5</w:t>
      </w:r>
      <w:r w:rsidR="005036FC" w:rsidRPr="00400989">
        <w:rPr>
          <w:rFonts w:eastAsia="Calibri" w:cs="Arial"/>
          <w:color w:val="000000"/>
          <w:sz w:val="22"/>
          <w:szCs w:val="22"/>
        </w:rPr>
        <w:t>9</w:t>
      </w:r>
      <w:r w:rsidRPr="00400989">
        <w:rPr>
          <w:rFonts w:eastAsia="Calibri" w:cs="Arial"/>
          <w:color w:val="000000"/>
          <w:sz w:val="22"/>
          <w:szCs w:val="22"/>
        </w:rPr>
        <w:t xml:space="preserve">. člena Uredbe </w:t>
      </w:r>
      <w:r w:rsidR="009B3370" w:rsidRPr="00400989">
        <w:rPr>
          <w:rFonts w:eastAsia="Calibri" w:cs="Arial"/>
          <w:color w:val="000000"/>
          <w:sz w:val="22"/>
          <w:szCs w:val="22"/>
        </w:rPr>
        <w:t>o skupnih določbah</w:t>
      </w:r>
      <w:r w:rsidRPr="00400989">
        <w:rPr>
          <w:rFonts w:eastAsia="Calibri" w:cs="Arial"/>
          <w:color w:val="000000"/>
          <w:sz w:val="22"/>
          <w:szCs w:val="22"/>
        </w:rPr>
        <w:t xml:space="preserve">. </w:t>
      </w:r>
      <w:r w:rsidR="00B74494" w:rsidRPr="00400989">
        <w:rPr>
          <w:rFonts w:eastAsia="Calibri" w:cs="Arial"/>
          <w:color w:val="000000"/>
          <w:sz w:val="22"/>
          <w:szCs w:val="22"/>
        </w:rPr>
        <w:t>Minimaln</w:t>
      </w:r>
      <w:r w:rsidRPr="00400989">
        <w:rPr>
          <w:rFonts w:eastAsia="Calibri" w:cs="Arial"/>
          <w:color w:val="000000"/>
          <w:sz w:val="22"/>
          <w:szCs w:val="22"/>
        </w:rPr>
        <w:t>i</w:t>
      </w:r>
      <w:r w:rsidR="00B74494" w:rsidRPr="00400989">
        <w:rPr>
          <w:rFonts w:eastAsia="Calibri" w:cs="Arial"/>
          <w:color w:val="000000"/>
          <w:sz w:val="22"/>
          <w:szCs w:val="22"/>
        </w:rPr>
        <w:t xml:space="preserve"> </w:t>
      </w:r>
      <w:r w:rsidRPr="00400989">
        <w:rPr>
          <w:rFonts w:eastAsia="Calibri" w:cs="Arial"/>
          <w:color w:val="000000"/>
          <w:sz w:val="22"/>
          <w:szCs w:val="22"/>
        </w:rPr>
        <w:t>pogoji</w:t>
      </w:r>
      <w:r w:rsidR="00B74494" w:rsidRPr="00400989">
        <w:rPr>
          <w:rFonts w:eastAsia="Calibri" w:cs="Arial"/>
          <w:color w:val="000000"/>
          <w:sz w:val="22"/>
          <w:szCs w:val="22"/>
        </w:rPr>
        <w:t xml:space="preserve">, ki jih mora upravljavec </w:t>
      </w:r>
      <w:r w:rsidRPr="00400989">
        <w:rPr>
          <w:rFonts w:eastAsia="Calibri" w:cs="Arial"/>
          <w:color w:val="000000"/>
          <w:sz w:val="22"/>
          <w:szCs w:val="22"/>
        </w:rPr>
        <w:t>holdinškega sklada</w:t>
      </w:r>
      <w:r w:rsidR="00B74494" w:rsidRPr="00400989">
        <w:rPr>
          <w:rFonts w:eastAsia="Calibri" w:cs="Arial"/>
          <w:color w:val="000000"/>
          <w:sz w:val="22"/>
          <w:szCs w:val="22"/>
        </w:rPr>
        <w:t xml:space="preserve"> izpolnjevati, so:</w:t>
      </w:r>
    </w:p>
    <w:p w14:paraId="11310550" w14:textId="55D8F35C" w:rsidR="00925A64" w:rsidRPr="00400989" w:rsidRDefault="00925A64" w:rsidP="00914242">
      <w:pPr>
        <w:pStyle w:val="Odstavekseznama"/>
        <w:numPr>
          <w:ilvl w:val="0"/>
          <w:numId w:val="3"/>
        </w:numPr>
        <w:spacing w:after="60"/>
        <w:jc w:val="both"/>
        <w:rPr>
          <w:rFonts w:ascii="Arial" w:hAnsi="Arial" w:cs="Arial"/>
          <w:sz w:val="22"/>
          <w:szCs w:val="22"/>
        </w:rPr>
      </w:pPr>
      <w:r w:rsidRPr="00400989">
        <w:rPr>
          <w:rFonts w:ascii="Arial" w:hAnsi="Arial" w:cs="Arial"/>
          <w:sz w:val="22"/>
          <w:szCs w:val="22"/>
        </w:rPr>
        <w:t xml:space="preserve">neposredno ni udeležen noben zasebni kapital, razen v obliki </w:t>
      </w:r>
      <w:proofErr w:type="spellStart"/>
      <w:r w:rsidRPr="00400989">
        <w:rPr>
          <w:rFonts w:ascii="Arial" w:hAnsi="Arial" w:cs="Arial"/>
          <w:sz w:val="22"/>
          <w:szCs w:val="22"/>
        </w:rPr>
        <w:t>neobvladujočega</w:t>
      </w:r>
      <w:proofErr w:type="spellEnd"/>
      <w:r w:rsidRPr="00400989">
        <w:rPr>
          <w:rFonts w:ascii="Arial" w:hAnsi="Arial" w:cs="Arial"/>
          <w:sz w:val="22"/>
          <w:szCs w:val="22"/>
        </w:rPr>
        <w:t xml:space="preserve"> in </w:t>
      </w:r>
      <w:proofErr w:type="spellStart"/>
      <w:r w:rsidRPr="00400989">
        <w:rPr>
          <w:rFonts w:ascii="Arial" w:hAnsi="Arial" w:cs="Arial"/>
          <w:sz w:val="22"/>
          <w:szCs w:val="22"/>
        </w:rPr>
        <w:t>nekontrolnega</w:t>
      </w:r>
      <w:proofErr w:type="spellEnd"/>
      <w:r w:rsidRPr="00400989">
        <w:rPr>
          <w:rFonts w:ascii="Arial" w:hAnsi="Arial" w:cs="Arial"/>
          <w:sz w:val="22"/>
          <w:szCs w:val="22"/>
        </w:rPr>
        <w:t xml:space="preserve"> deleža, ki ga zahtevajo določbe nacionalne zakonodaje in ki ne vpliva odločilno na zadevno banko ali institucijo, in razen v obliki deleža, ki ne omogoča vplivanja na odločitve v zvezi z dnevnim upravljanjem </w:t>
      </w:r>
      <w:r w:rsidR="008D37E6">
        <w:rPr>
          <w:rFonts w:ascii="Arial" w:hAnsi="Arial" w:cs="Arial"/>
          <w:sz w:val="22"/>
          <w:szCs w:val="22"/>
        </w:rPr>
        <w:t>FI</w:t>
      </w:r>
      <w:r w:rsidRPr="00400989">
        <w:rPr>
          <w:rFonts w:ascii="Arial" w:hAnsi="Arial" w:cs="Arial"/>
          <w:sz w:val="22"/>
          <w:szCs w:val="22"/>
        </w:rPr>
        <w:t xml:space="preserve">, ki se podpira iz </w:t>
      </w:r>
      <w:r w:rsidR="0000666D">
        <w:rPr>
          <w:rFonts w:ascii="Arial" w:hAnsi="Arial" w:cs="Arial"/>
          <w:sz w:val="22"/>
          <w:szCs w:val="22"/>
        </w:rPr>
        <w:t>EKP</w:t>
      </w:r>
      <w:r w:rsidR="00855C60">
        <w:rPr>
          <w:rFonts w:ascii="Arial" w:hAnsi="Arial" w:cs="Arial"/>
          <w:sz w:val="22"/>
          <w:szCs w:val="22"/>
        </w:rPr>
        <w:t>;</w:t>
      </w:r>
    </w:p>
    <w:p w14:paraId="5CF69193" w14:textId="677C0743" w:rsidR="00925A64" w:rsidRPr="00400989" w:rsidRDefault="00925A64" w:rsidP="00914242">
      <w:pPr>
        <w:pStyle w:val="Odstavekseznama"/>
        <w:numPr>
          <w:ilvl w:val="0"/>
          <w:numId w:val="3"/>
        </w:numPr>
        <w:spacing w:after="60"/>
        <w:jc w:val="both"/>
        <w:rPr>
          <w:rFonts w:ascii="Arial" w:hAnsi="Arial" w:cs="Arial"/>
          <w:sz w:val="22"/>
          <w:szCs w:val="22"/>
        </w:rPr>
      </w:pPr>
      <w:r w:rsidRPr="00400989">
        <w:rPr>
          <w:rFonts w:ascii="Arial" w:hAnsi="Arial" w:cs="Arial"/>
          <w:sz w:val="22"/>
          <w:szCs w:val="22"/>
        </w:rPr>
        <w:t xml:space="preserve">deluje na podlagi pooblastila v okviru javne politike, ki ji ga podeli pristojni organ Republike Slovenije na nacionalni </w:t>
      </w:r>
      <w:r w:rsidR="00092F43">
        <w:rPr>
          <w:rFonts w:ascii="Arial" w:hAnsi="Arial" w:cs="Arial"/>
          <w:sz w:val="22"/>
          <w:szCs w:val="22"/>
        </w:rPr>
        <w:t xml:space="preserve">ali regionalni </w:t>
      </w:r>
      <w:r w:rsidRPr="00400989">
        <w:rPr>
          <w:rFonts w:ascii="Arial" w:hAnsi="Arial" w:cs="Arial"/>
          <w:sz w:val="22"/>
          <w:szCs w:val="22"/>
        </w:rPr>
        <w:t xml:space="preserve">ravni, kar pomeni, da opravlja tudi ali izključno gospodarsko-razvojne dejavnosti, ki prispevajo k ciljem </w:t>
      </w:r>
      <w:r w:rsidR="0000666D">
        <w:rPr>
          <w:rFonts w:ascii="Arial" w:hAnsi="Arial" w:cs="Arial"/>
          <w:sz w:val="22"/>
          <w:szCs w:val="22"/>
        </w:rPr>
        <w:t>EKP</w:t>
      </w:r>
      <w:r w:rsidRPr="00400989">
        <w:rPr>
          <w:rFonts w:ascii="Arial" w:hAnsi="Arial" w:cs="Arial"/>
          <w:sz w:val="22"/>
          <w:szCs w:val="22"/>
        </w:rPr>
        <w:t xml:space="preserve">; </w:t>
      </w:r>
    </w:p>
    <w:p w14:paraId="5C429F27" w14:textId="7DAAC200" w:rsidR="00925A64" w:rsidRPr="00400989" w:rsidRDefault="00925A64" w:rsidP="00914242">
      <w:pPr>
        <w:pStyle w:val="Odstavekseznama"/>
        <w:numPr>
          <w:ilvl w:val="0"/>
          <w:numId w:val="3"/>
        </w:numPr>
        <w:spacing w:after="60"/>
        <w:jc w:val="both"/>
        <w:rPr>
          <w:rFonts w:ascii="Arial" w:hAnsi="Arial" w:cs="Arial"/>
          <w:sz w:val="22"/>
          <w:szCs w:val="22"/>
        </w:rPr>
      </w:pPr>
      <w:r w:rsidRPr="00400989">
        <w:rPr>
          <w:rFonts w:ascii="Arial" w:hAnsi="Arial" w:cs="Arial"/>
          <w:sz w:val="22"/>
          <w:szCs w:val="22"/>
        </w:rPr>
        <w:t xml:space="preserve">izvaja tudi ali izključno gospodarsko-razvojne dejavnosti, ki prispevajo k ciljem </w:t>
      </w:r>
      <w:r w:rsidR="0000666D">
        <w:rPr>
          <w:rFonts w:ascii="Arial" w:hAnsi="Arial" w:cs="Arial"/>
          <w:sz w:val="22"/>
          <w:szCs w:val="22"/>
        </w:rPr>
        <w:t xml:space="preserve">EKP </w:t>
      </w:r>
      <w:r w:rsidRPr="00400989">
        <w:rPr>
          <w:rFonts w:ascii="Arial" w:hAnsi="Arial" w:cs="Arial"/>
          <w:sz w:val="22"/>
          <w:szCs w:val="22"/>
        </w:rPr>
        <w:t xml:space="preserve">v regijah, na področjih politike ali v sektorjih, za katere financiranje iz tržnih virov na splošno ni dostopno ali ne zadošča; </w:t>
      </w:r>
    </w:p>
    <w:p w14:paraId="1A6ECE06" w14:textId="52BAE245" w:rsidR="00925A64" w:rsidRDefault="00925A64" w:rsidP="00914242">
      <w:pPr>
        <w:pStyle w:val="Odstavekseznama"/>
        <w:numPr>
          <w:ilvl w:val="0"/>
          <w:numId w:val="3"/>
        </w:numPr>
        <w:spacing w:after="60"/>
        <w:jc w:val="both"/>
        <w:rPr>
          <w:rFonts w:ascii="Arial" w:hAnsi="Arial" w:cs="Arial"/>
          <w:sz w:val="22"/>
          <w:szCs w:val="22"/>
        </w:rPr>
      </w:pPr>
      <w:r w:rsidRPr="00400989">
        <w:rPr>
          <w:rFonts w:ascii="Arial" w:hAnsi="Arial" w:cs="Arial"/>
          <w:sz w:val="22"/>
          <w:szCs w:val="22"/>
        </w:rPr>
        <w:t xml:space="preserve">pri svojem delovanju ni osredotočen predvsem na ustvarjanje čim večjega dobička, temveč zagotavlja dolgoročno finančno vzdržnost svojih dejavnosti; </w:t>
      </w:r>
    </w:p>
    <w:p w14:paraId="1C2F76E6" w14:textId="5EA61322" w:rsidR="00092F43" w:rsidRPr="00092F43" w:rsidRDefault="00092F43" w:rsidP="00914242">
      <w:pPr>
        <w:pStyle w:val="Odstavekseznama"/>
        <w:numPr>
          <w:ilvl w:val="0"/>
          <w:numId w:val="3"/>
        </w:numPr>
        <w:spacing w:after="60"/>
        <w:jc w:val="both"/>
        <w:rPr>
          <w:rFonts w:ascii="Arial" w:hAnsi="Arial" w:cs="Arial"/>
          <w:sz w:val="22"/>
          <w:szCs w:val="22"/>
        </w:rPr>
      </w:pPr>
      <w:r w:rsidRPr="00092F43">
        <w:rPr>
          <w:rFonts w:ascii="Arial" w:hAnsi="Arial" w:cs="Arial"/>
          <w:sz w:val="22"/>
          <w:szCs w:val="22"/>
        </w:rPr>
        <w:t>z ustreznimi ukrepi v skladu z veljavnim pravom poskrbi, da zaradi neposredne oddaje naročila iz točke (b) ni</w:t>
      </w:r>
      <w:r>
        <w:rPr>
          <w:rFonts w:ascii="Arial" w:hAnsi="Arial" w:cs="Arial"/>
          <w:sz w:val="22"/>
          <w:szCs w:val="22"/>
        </w:rPr>
        <w:t xml:space="preserve"> </w:t>
      </w:r>
      <w:r w:rsidRPr="00092F43">
        <w:rPr>
          <w:rFonts w:ascii="Arial" w:hAnsi="Arial" w:cs="Arial"/>
          <w:sz w:val="22"/>
          <w:szCs w:val="22"/>
        </w:rPr>
        <w:t>nobenih neposrednih ali posrednih koristi za komercialne dejavnosti,</w:t>
      </w:r>
    </w:p>
    <w:p w14:paraId="28565D2A" w14:textId="7DB8BB9E" w:rsidR="00925A64" w:rsidRPr="00400989" w:rsidRDefault="00925A64" w:rsidP="00914242">
      <w:pPr>
        <w:pStyle w:val="Odstavekseznama"/>
        <w:numPr>
          <w:ilvl w:val="0"/>
          <w:numId w:val="3"/>
        </w:numPr>
        <w:autoSpaceDE w:val="0"/>
        <w:autoSpaceDN w:val="0"/>
        <w:adjustRightInd w:val="0"/>
        <w:spacing w:after="60"/>
        <w:jc w:val="both"/>
        <w:rPr>
          <w:rFonts w:ascii="Arial" w:hAnsi="Arial" w:cs="Arial"/>
          <w:sz w:val="22"/>
          <w:szCs w:val="22"/>
        </w:rPr>
      </w:pPr>
      <w:r w:rsidRPr="00400989">
        <w:rPr>
          <w:rFonts w:ascii="Arial" w:hAnsi="Arial" w:cs="Arial"/>
          <w:sz w:val="22"/>
          <w:szCs w:val="22"/>
        </w:rPr>
        <w:t>je pod nadzorom neodvisnega organa v skladu z veljavnim pravom.</w:t>
      </w:r>
    </w:p>
    <w:p w14:paraId="14E4072D"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0230D22E" w14:textId="0874CAAF" w:rsidR="0099008C" w:rsidRPr="00400989" w:rsidRDefault="00C20B42" w:rsidP="00914242">
      <w:pPr>
        <w:autoSpaceDE w:val="0"/>
        <w:autoSpaceDN w:val="0"/>
        <w:adjustRightInd w:val="0"/>
        <w:spacing w:after="60" w:line="240" w:lineRule="auto"/>
        <w:jc w:val="both"/>
        <w:rPr>
          <w:rFonts w:eastAsia="Calibri" w:cs="Arial"/>
          <w:color w:val="000000"/>
          <w:sz w:val="22"/>
          <w:szCs w:val="22"/>
        </w:rPr>
      </w:pPr>
      <w:r>
        <w:rPr>
          <w:rFonts w:eastAsia="Calibri" w:cs="Arial"/>
          <w:color w:val="000000"/>
          <w:sz w:val="22"/>
          <w:szCs w:val="22"/>
        </w:rPr>
        <w:t>Poleg pogojev omenjenih v predhodnem odstavku se pri presoji ustreznosti upravljavca holdinškega sklada upošteva tudi Navodila</w:t>
      </w:r>
      <w:r w:rsidRPr="00400989">
        <w:rPr>
          <w:rFonts w:eastAsia="Calibri" w:cs="Arial"/>
          <w:color w:val="000000"/>
          <w:sz w:val="22"/>
          <w:szCs w:val="22"/>
        </w:rPr>
        <w:t xml:space="preserve"> </w:t>
      </w:r>
      <w:r w:rsidR="00B74494" w:rsidRPr="00400989">
        <w:rPr>
          <w:rFonts w:eastAsia="Calibri" w:cs="Arial"/>
          <w:color w:val="000000"/>
          <w:sz w:val="22"/>
          <w:szCs w:val="22"/>
        </w:rPr>
        <w:t xml:space="preserve">OU za načrtovanje, odločanje o podpori, spremljanje, poročanje </w:t>
      </w:r>
      <w:r>
        <w:rPr>
          <w:rFonts w:eastAsia="Calibri" w:cs="Arial"/>
          <w:color w:val="000000"/>
          <w:sz w:val="22"/>
          <w:szCs w:val="22"/>
        </w:rPr>
        <w:t xml:space="preserve">o </w:t>
      </w:r>
      <w:r w:rsidR="00B74494" w:rsidRPr="00400989">
        <w:rPr>
          <w:rFonts w:eastAsia="Calibri" w:cs="Arial"/>
          <w:color w:val="000000"/>
          <w:sz w:val="22"/>
          <w:szCs w:val="22"/>
        </w:rPr>
        <w:t>izvajanj</w:t>
      </w:r>
      <w:r>
        <w:rPr>
          <w:rFonts w:eastAsia="Calibri" w:cs="Arial"/>
          <w:color w:val="000000"/>
          <w:sz w:val="22"/>
          <w:szCs w:val="22"/>
        </w:rPr>
        <w:t>u</w:t>
      </w:r>
      <w:r w:rsidR="00B74494" w:rsidRPr="00400989">
        <w:rPr>
          <w:rFonts w:eastAsia="Calibri" w:cs="Arial"/>
          <w:color w:val="000000"/>
          <w:sz w:val="22"/>
          <w:szCs w:val="22"/>
        </w:rPr>
        <w:t xml:space="preserve"> evropske kohezijske politike v programskem obdobju </w:t>
      </w:r>
      <w:r w:rsidR="00925A64" w:rsidRPr="00400989">
        <w:rPr>
          <w:rFonts w:eastAsia="Calibri" w:cs="Arial"/>
          <w:color w:val="000000"/>
          <w:sz w:val="22"/>
          <w:szCs w:val="22"/>
        </w:rPr>
        <w:t>2021</w:t>
      </w:r>
      <w:r w:rsidR="00D544F2" w:rsidRPr="00400989">
        <w:rPr>
          <w:rFonts w:eastAsia="Calibri" w:cs="Arial"/>
          <w:color w:val="000000"/>
          <w:sz w:val="22"/>
          <w:szCs w:val="22"/>
        </w:rPr>
        <w:t>–</w:t>
      </w:r>
      <w:r w:rsidR="00925A64" w:rsidRPr="00400989">
        <w:rPr>
          <w:rFonts w:eastAsia="Calibri" w:cs="Arial"/>
          <w:color w:val="000000"/>
          <w:sz w:val="22"/>
          <w:szCs w:val="22"/>
        </w:rPr>
        <w:t>2027</w:t>
      </w:r>
      <w:r>
        <w:rPr>
          <w:rFonts w:eastAsia="Calibri" w:cs="Arial"/>
          <w:color w:val="000000"/>
          <w:sz w:val="22"/>
          <w:szCs w:val="22"/>
        </w:rPr>
        <w:t xml:space="preserve"> z relevantnimi podlagami.</w:t>
      </w:r>
      <w:r w:rsidR="008D37E6">
        <w:rPr>
          <w:rFonts w:eastAsia="Calibri" w:cs="Arial"/>
          <w:color w:val="000000"/>
          <w:sz w:val="22"/>
          <w:szCs w:val="22"/>
        </w:rPr>
        <w:t xml:space="preserve"> </w:t>
      </w:r>
      <w:r>
        <w:rPr>
          <w:rFonts w:eastAsia="Calibri" w:cs="Arial"/>
          <w:color w:val="000000"/>
          <w:sz w:val="22"/>
          <w:szCs w:val="22"/>
        </w:rPr>
        <w:t xml:space="preserve">V </w:t>
      </w:r>
      <w:r w:rsidR="005036FC" w:rsidRPr="00400989">
        <w:rPr>
          <w:rFonts w:eastAsia="Calibri" w:cs="Arial"/>
          <w:color w:val="000000"/>
          <w:sz w:val="22"/>
          <w:szCs w:val="22"/>
        </w:rPr>
        <w:t xml:space="preserve"> poglavju 2.2.2 Finančni instrumenti</w:t>
      </w:r>
      <w:r w:rsidR="00B74494" w:rsidRPr="00400989">
        <w:rPr>
          <w:rFonts w:eastAsia="Calibri" w:cs="Arial"/>
          <w:color w:val="000000"/>
          <w:sz w:val="22"/>
          <w:szCs w:val="22"/>
        </w:rPr>
        <w:t xml:space="preserve"> </w:t>
      </w:r>
      <w:r>
        <w:rPr>
          <w:rFonts w:eastAsia="Calibri" w:cs="Arial"/>
          <w:color w:val="000000"/>
          <w:sz w:val="22"/>
          <w:szCs w:val="22"/>
        </w:rPr>
        <w:t xml:space="preserve">je med drugim </w:t>
      </w:r>
      <w:r w:rsidR="00B74494" w:rsidRPr="00400989">
        <w:rPr>
          <w:rFonts w:eastAsia="Calibri" w:cs="Arial"/>
          <w:color w:val="000000"/>
          <w:sz w:val="22"/>
          <w:szCs w:val="22"/>
        </w:rPr>
        <w:t xml:space="preserve">opisan postopek izbora </w:t>
      </w:r>
      <w:r w:rsidR="00925A64" w:rsidRPr="00400989">
        <w:rPr>
          <w:rFonts w:eastAsia="Calibri" w:cs="Arial"/>
          <w:color w:val="000000"/>
          <w:sz w:val="22"/>
          <w:szCs w:val="22"/>
        </w:rPr>
        <w:t>holdinškega sklada</w:t>
      </w:r>
      <w:r w:rsidR="003D25D9">
        <w:rPr>
          <w:rFonts w:eastAsia="Calibri" w:cs="Arial"/>
          <w:color w:val="000000"/>
          <w:sz w:val="22"/>
          <w:szCs w:val="22"/>
        </w:rPr>
        <w:t xml:space="preserve"> in postop</w:t>
      </w:r>
      <w:r w:rsidR="00242B51">
        <w:rPr>
          <w:rFonts w:eastAsia="Calibri" w:cs="Arial"/>
          <w:color w:val="000000"/>
          <w:sz w:val="22"/>
          <w:szCs w:val="22"/>
        </w:rPr>
        <w:t>e</w:t>
      </w:r>
      <w:r w:rsidR="003D25D9">
        <w:rPr>
          <w:rFonts w:eastAsia="Calibri" w:cs="Arial"/>
          <w:color w:val="000000"/>
          <w:sz w:val="22"/>
          <w:szCs w:val="22"/>
        </w:rPr>
        <w:t>k vzpostavitve operacije FI.</w:t>
      </w:r>
      <w:r w:rsidR="00B74494" w:rsidRPr="00400989">
        <w:rPr>
          <w:rFonts w:eastAsia="Calibri" w:cs="Arial"/>
          <w:color w:val="000000"/>
          <w:sz w:val="22"/>
          <w:szCs w:val="22"/>
        </w:rPr>
        <w:t xml:space="preserve"> MG</w:t>
      </w:r>
      <w:r w:rsidR="005036FC" w:rsidRPr="00400989">
        <w:rPr>
          <w:rFonts w:eastAsia="Calibri" w:cs="Arial"/>
          <w:color w:val="000000"/>
          <w:sz w:val="22"/>
          <w:szCs w:val="22"/>
        </w:rPr>
        <w:t xml:space="preserve">TŠ </w:t>
      </w:r>
      <w:r w:rsidR="00B74494" w:rsidRPr="00400989">
        <w:rPr>
          <w:rFonts w:eastAsia="Calibri" w:cs="Arial"/>
          <w:color w:val="000000"/>
          <w:sz w:val="22"/>
          <w:szCs w:val="22"/>
        </w:rPr>
        <w:t>kot P</w:t>
      </w:r>
      <w:r w:rsidR="005036FC" w:rsidRPr="00400989">
        <w:rPr>
          <w:rFonts w:eastAsia="Calibri" w:cs="Arial"/>
          <w:color w:val="000000"/>
          <w:sz w:val="22"/>
          <w:szCs w:val="22"/>
        </w:rPr>
        <w:t>T</w:t>
      </w:r>
      <w:r w:rsidR="00B74494" w:rsidRPr="00400989">
        <w:rPr>
          <w:rFonts w:eastAsia="Calibri" w:cs="Arial"/>
          <w:color w:val="000000"/>
          <w:sz w:val="22"/>
          <w:szCs w:val="22"/>
        </w:rPr>
        <w:t xml:space="preserve"> v sodelovanju s sodelujočima ministrstvoma izbere upravljavca </w:t>
      </w:r>
      <w:r w:rsidR="005036FC" w:rsidRPr="00400989">
        <w:rPr>
          <w:rFonts w:eastAsia="Calibri" w:cs="Arial"/>
          <w:color w:val="000000"/>
          <w:sz w:val="22"/>
          <w:szCs w:val="22"/>
        </w:rPr>
        <w:t>holdinškega sklada</w:t>
      </w:r>
      <w:r w:rsidR="00B74494" w:rsidRPr="00400989">
        <w:rPr>
          <w:rFonts w:eastAsia="Calibri" w:cs="Arial"/>
          <w:color w:val="000000"/>
          <w:sz w:val="22"/>
          <w:szCs w:val="22"/>
        </w:rPr>
        <w:t xml:space="preserve"> in s sporazumom o financiranju</w:t>
      </w:r>
      <w:r w:rsidR="00B74494" w:rsidRPr="00400989">
        <w:rPr>
          <w:rFonts w:eastAsia="Calibri" w:cs="Arial"/>
          <w:color w:val="000000"/>
          <w:sz w:val="22"/>
          <w:szCs w:val="22"/>
          <w:vertAlign w:val="superscript"/>
        </w:rPr>
        <w:footnoteReference w:id="20"/>
      </w:r>
      <w:r w:rsidR="00B74494" w:rsidRPr="00400989">
        <w:rPr>
          <w:rFonts w:eastAsia="Calibri" w:cs="Arial"/>
          <w:color w:val="000000"/>
          <w:sz w:val="22"/>
          <w:szCs w:val="22"/>
        </w:rPr>
        <w:t xml:space="preserve"> dogovori podrobnosti glede oblike, vsebine, dinamike in učinkovitosti FI, kot sledi iz naložbene strategije </w:t>
      </w:r>
      <w:r w:rsidR="005036FC" w:rsidRPr="00400989">
        <w:rPr>
          <w:rFonts w:eastAsia="Calibri" w:cs="Arial"/>
          <w:color w:val="000000"/>
          <w:sz w:val="22"/>
          <w:szCs w:val="22"/>
        </w:rPr>
        <w:t>holdinškega sklada</w:t>
      </w:r>
      <w:r w:rsidR="003D25D9">
        <w:rPr>
          <w:rFonts w:eastAsia="Calibri" w:cs="Arial"/>
          <w:color w:val="000000"/>
          <w:sz w:val="22"/>
          <w:szCs w:val="22"/>
        </w:rPr>
        <w:t xml:space="preserve"> in poslovno finančnega načrta holdinškega sklada, ki sta prilogi k sporazumu o financiranju</w:t>
      </w:r>
      <w:r w:rsidR="00B74494" w:rsidRPr="00400989">
        <w:rPr>
          <w:rFonts w:eastAsia="Calibri" w:cs="Arial"/>
          <w:color w:val="000000"/>
          <w:sz w:val="22"/>
          <w:szCs w:val="22"/>
        </w:rPr>
        <w:t>. Poleg tega se P</w:t>
      </w:r>
      <w:r w:rsidR="00D544F2" w:rsidRPr="00400989">
        <w:rPr>
          <w:rFonts w:eastAsia="Calibri" w:cs="Arial"/>
          <w:color w:val="000000"/>
          <w:sz w:val="22"/>
          <w:szCs w:val="22"/>
        </w:rPr>
        <w:t>T</w:t>
      </w:r>
      <w:r w:rsidR="00B74494" w:rsidRPr="00400989">
        <w:rPr>
          <w:rFonts w:eastAsia="Calibri" w:cs="Arial"/>
          <w:color w:val="000000"/>
          <w:sz w:val="22"/>
          <w:szCs w:val="22"/>
        </w:rPr>
        <w:t xml:space="preserve"> v sporazumu </w:t>
      </w:r>
      <w:r w:rsidR="0099008C">
        <w:rPr>
          <w:rFonts w:eastAsia="Calibri" w:cs="Arial"/>
          <w:color w:val="000000"/>
          <w:sz w:val="22"/>
          <w:szCs w:val="22"/>
        </w:rPr>
        <w:t xml:space="preserve">o financiranju </w:t>
      </w:r>
      <w:r w:rsidR="00B74494" w:rsidRPr="00400989">
        <w:rPr>
          <w:rFonts w:eastAsia="Calibri" w:cs="Arial"/>
          <w:color w:val="000000"/>
          <w:sz w:val="22"/>
          <w:szCs w:val="22"/>
        </w:rPr>
        <w:t xml:space="preserve">z upravljavcem </w:t>
      </w:r>
      <w:r w:rsidR="005036FC" w:rsidRPr="00400989">
        <w:rPr>
          <w:rFonts w:eastAsia="Calibri" w:cs="Arial"/>
          <w:color w:val="000000"/>
          <w:sz w:val="22"/>
          <w:szCs w:val="22"/>
        </w:rPr>
        <w:t>holdinškega sklada</w:t>
      </w:r>
      <w:r w:rsidR="00B74494" w:rsidRPr="00400989">
        <w:rPr>
          <w:rFonts w:eastAsia="Calibri" w:cs="Arial"/>
          <w:color w:val="000000"/>
          <w:sz w:val="22"/>
          <w:szCs w:val="22"/>
        </w:rPr>
        <w:t xml:space="preserve"> dogovori tudi glede upravljanja </w:t>
      </w:r>
      <w:r w:rsidR="005036FC" w:rsidRPr="00400989">
        <w:rPr>
          <w:rFonts w:eastAsia="Calibri" w:cs="Arial"/>
          <w:color w:val="000000"/>
          <w:sz w:val="22"/>
          <w:szCs w:val="22"/>
        </w:rPr>
        <w:t>holdinškega sklada</w:t>
      </w:r>
      <w:r w:rsidR="00D544F2" w:rsidRPr="00400989">
        <w:rPr>
          <w:rFonts w:eastAsia="Calibri" w:cs="Arial"/>
          <w:color w:val="000000"/>
          <w:sz w:val="22"/>
          <w:szCs w:val="22"/>
        </w:rPr>
        <w:t xml:space="preserve">. V slednjem se določi  tudi </w:t>
      </w:r>
      <w:r w:rsidR="005036FC" w:rsidRPr="00400989">
        <w:rPr>
          <w:rFonts w:eastAsia="Calibri" w:cs="Arial"/>
          <w:color w:val="000000"/>
          <w:sz w:val="22"/>
          <w:szCs w:val="22"/>
        </w:rPr>
        <w:t>upravljavska provizija</w:t>
      </w:r>
      <w:r w:rsidR="0099008C" w:rsidRPr="0099008C">
        <w:rPr>
          <w:rFonts w:eastAsia="Calibri" w:cs="Arial"/>
          <w:color w:val="000000"/>
          <w:sz w:val="22"/>
          <w:szCs w:val="22"/>
        </w:rPr>
        <w:t xml:space="preserve"> </w:t>
      </w:r>
      <w:r w:rsidR="0099008C">
        <w:rPr>
          <w:rFonts w:eastAsia="Calibri" w:cs="Arial"/>
          <w:color w:val="000000"/>
          <w:sz w:val="22"/>
          <w:szCs w:val="22"/>
        </w:rPr>
        <w:t>ter stroški upravljanja</w:t>
      </w:r>
      <w:r w:rsidR="0099008C" w:rsidRPr="00400989">
        <w:rPr>
          <w:rFonts w:eastAsia="Calibri" w:cs="Arial"/>
          <w:color w:val="000000"/>
          <w:sz w:val="22"/>
          <w:szCs w:val="22"/>
        </w:rPr>
        <w:t>.</w:t>
      </w:r>
      <w:r w:rsidR="0099008C">
        <w:rPr>
          <w:rFonts w:eastAsia="Calibri" w:cs="Arial"/>
          <w:color w:val="000000"/>
          <w:sz w:val="22"/>
          <w:szCs w:val="22"/>
        </w:rPr>
        <w:t xml:space="preserve"> Sporazum o financiranju zajema najmanj vsebine</w:t>
      </w:r>
      <w:r w:rsidR="00242B51">
        <w:rPr>
          <w:rFonts w:eastAsia="Calibri" w:cs="Arial"/>
          <w:color w:val="000000"/>
          <w:sz w:val="22"/>
          <w:szCs w:val="22"/>
        </w:rPr>
        <w:t>,</w:t>
      </w:r>
      <w:r w:rsidR="0099008C">
        <w:rPr>
          <w:rFonts w:eastAsia="Calibri" w:cs="Arial"/>
          <w:color w:val="000000"/>
          <w:sz w:val="22"/>
          <w:szCs w:val="22"/>
        </w:rPr>
        <w:t xml:space="preserve"> opredeljene v prilogi X, Uredbe o skupnih določbah.</w:t>
      </w:r>
    </w:p>
    <w:p w14:paraId="4DD51536"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029B9588" w14:textId="2016E4E8"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5036FC" w:rsidRPr="00400989">
        <w:rPr>
          <w:rFonts w:eastAsia="Calibri" w:cs="Arial"/>
          <w:color w:val="000000"/>
          <w:sz w:val="22"/>
          <w:szCs w:val="22"/>
        </w:rPr>
        <w:t>holdinškega sklada</w:t>
      </w:r>
      <w:r w:rsidR="00D544F2" w:rsidRPr="00400989">
        <w:rPr>
          <w:rFonts w:eastAsia="Calibri" w:cs="Arial"/>
          <w:color w:val="000000"/>
          <w:sz w:val="22"/>
          <w:szCs w:val="22"/>
        </w:rPr>
        <w:t xml:space="preserve"> lahko za izvajanje FI izbere </w:t>
      </w:r>
      <w:r w:rsidR="00FE0C55" w:rsidRPr="00400989">
        <w:rPr>
          <w:rFonts w:eastAsia="Calibri" w:cs="Arial"/>
          <w:color w:val="000000"/>
          <w:sz w:val="22"/>
          <w:szCs w:val="22"/>
        </w:rPr>
        <w:t xml:space="preserve">druga telesa za izvajanje posebnih skladov </w:t>
      </w:r>
      <w:r w:rsidR="00155C85" w:rsidRPr="00400989">
        <w:rPr>
          <w:rFonts w:eastAsia="Calibri" w:cs="Arial"/>
          <w:color w:val="000000"/>
          <w:sz w:val="22"/>
          <w:szCs w:val="22"/>
        </w:rPr>
        <w:t xml:space="preserve">(finančni posredniki) </w:t>
      </w:r>
      <w:r w:rsidR="00FE0C55" w:rsidRPr="00400989">
        <w:rPr>
          <w:rFonts w:eastAsia="Calibri" w:cs="Arial"/>
          <w:color w:val="000000"/>
          <w:sz w:val="22"/>
          <w:szCs w:val="22"/>
        </w:rPr>
        <w:t xml:space="preserve">skladno s četrtim odstavkom </w:t>
      </w:r>
      <w:r w:rsidR="00B754DC">
        <w:rPr>
          <w:rFonts w:eastAsia="Calibri" w:cs="Arial"/>
          <w:color w:val="000000"/>
          <w:sz w:val="22"/>
          <w:szCs w:val="22"/>
        </w:rPr>
        <w:t xml:space="preserve">59. </w:t>
      </w:r>
      <w:r w:rsidR="00FE0C55" w:rsidRPr="00400989">
        <w:rPr>
          <w:rFonts w:eastAsia="Calibri" w:cs="Arial"/>
          <w:color w:val="000000"/>
          <w:sz w:val="22"/>
          <w:szCs w:val="22"/>
        </w:rPr>
        <w:t xml:space="preserve">člena </w:t>
      </w:r>
      <w:r w:rsidR="00B754DC" w:rsidRPr="00400989">
        <w:rPr>
          <w:rFonts w:cs="Arial"/>
          <w:sz w:val="22"/>
          <w:szCs w:val="22"/>
        </w:rPr>
        <w:t>Uredbe o skupnih določbah</w:t>
      </w:r>
      <w:r w:rsidR="005036FC" w:rsidRPr="00400989">
        <w:rPr>
          <w:rFonts w:eastAsia="Calibri" w:cs="Arial"/>
          <w:color w:val="000000"/>
          <w:sz w:val="22"/>
          <w:szCs w:val="22"/>
        </w:rPr>
        <w:t xml:space="preserve">.  </w:t>
      </w:r>
    </w:p>
    <w:p w14:paraId="6D98E9A4" w14:textId="77E04B65" w:rsidR="00B74494" w:rsidRPr="00400989" w:rsidRDefault="00B74494" w:rsidP="00914242">
      <w:pPr>
        <w:keepNext/>
        <w:keepLines/>
        <w:widowControl w:val="0"/>
        <w:spacing w:after="60" w:line="240" w:lineRule="auto"/>
        <w:jc w:val="both"/>
        <w:rPr>
          <w:rFonts w:eastAsia="Calibri" w:cs="Arial"/>
          <w:color w:val="000000"/>
          <w:sz w:val="22"/>
          <w:szCs w:val="22"/>
        </w:rPr>
      </w:pPr>
      <w:r w:rsidRPr="00400989">
        <w:rPr>
          <w:rFonts w:cs="Arial"/>
          <w:b/>
          <w:sz w:val="22"/>
          <w:szCs w:val="22"/>
        </w:rPr>
        <w:lastRenderedPageBreak/>
        <w:t xml:space="preserve">Izbor </w:t>
      </w:r>
      <w:r w:rsidR="005036FC" w:rsidRPr="00400989">
        <w:rPr>
          <w:rFonts w:cs="Arial"/>
          <w:b/>
          <w:sz w:val="22"/>
          <w:szCs w:val="22"/>
        </w:rPr>
        <w:t>holdinškega sklada</w:t>
      </w:r>
      <w:r w:rsidRPr="00400989">
        <w:rPr>
          <w:rFonts w:cs="Arial"/>
          <w:b/>
          <w:sz w:val="22"/>
          <w:szCs w:val="22"/>
        </w:rPr>
        <w:t xml:space="preserve"> in finančnih posrednikov</w:t>
      </w:r>
    </w:p>
    <w:p w14:paraId="1E482AEC" w14:textId="77777777" w:rsidR="00B74494" w:rsidRPr="00400989" w:rsidRDefault="00B74494" w:rsidP="00914242">
      <w:pPr>
        <w:keepNext/>
        <w:keepLines/>
        <w:widowControl w:val="0"/>
        <w:autoSpaceDE w:val="0"/>
        <w:autoSpaceDN w:val="0"/>
        <w:adjustRightInd w:val="0"/>
        <w:spacing w:after="60" w:line="240" w:lineRule="auto"/>
        <w:jc w:val="both"/>
        <w:rPr>
          <w:rFonts w:eastAsia="Calibri" w:cs="Arial"/>
          <w:color w:val="000000"/>
          <w:sz w:val="22"/>
          <w:szCs w:val="22"/>
          <w:highlight w:val="yellow"/>
        </w:rPr>
      </w:pPr>
    </w:p>
    <w:p w14:paraId="284777D2" w14:textId="59BC9F33" w:rsidR="00B42E97" w:rsidRDefault="00B74494" w:rsidP="00914242">
      <w:pPr>
        <w:keepNext/>
        <w:keepLines/>
        <w:widowControl w:val="0"/>
        <w:autoSpaceDE w:val="0"/>
        <w:autoSpaceDN w:val="0"/>
        <w:adjustRightInd w:val="0"/>
        <w:spacing w:after="60" w:line="240" w:lineRule="auto"/>
        <w:jc w:val="both"/>
        <w:rPr>
          <w:rFonts w:eastAsia="Calibri" w:cs="Arial"/>
          <w:color w:val="000000"/>
          <w:sz w:val="22"/>
          <w:szCs w:val="22"/>
        </w:rPr>
      </w:pPr>
      <w:bookmarkStart w:id="27" w:name="_Toc176294463"/>
      <w:r w:rsidRPr="00400989">
        <w:rPr>
          <w:rFonts w:cs="Arial"/>
          <w:bCs/>
          <w:color w:val="222222"/>
          <w:sz w:val="22"/>
          <w:szCs w:val="22"/>
        </w:rPr>
        <w:t xml:space="preserve">Slika </w:t>
      </w:r>
      <w:r w:rsidRPr="00400989">
        <w:rPr>
          <w:rFonts w:cs="Arial"/>
          <w:bCs/>
          <w:color w:val="222222"/>
          <w:sz w:val="22"/>
          <w:szCs w:val="22"/>
        </w:rPr>
        <w:fldChar w:fldCharType="begin"/>
      </w:r>
      <w:r w:rsidRPr="00400989">
        <w:rPr>
          <w:rFonts w:cs="Arial"/>
          <w:bCs/>
          <w:color w:val="222222"/>
          <w:sz w:val="22"/>
          <w:szCs w:val="22"/>
        </w:rPr>
        <w:instrText xml:space="preserve"> SEQ Slika \* ARABIC </w:instrText>
      </w:r>
      <w:r w:rsidRPr="00400989">
        <w:rPr>
          <w:rFonts w:cs="Arial"/>
          <w:bCs/>
          <w:color w:val="222222"/>
          <w:sz w:val="22"/>
          <w:szCs w:val="22"/>
        </w:rPr>
        <w:fldChar w:fldCharType="separate"/>
      </w:r>
      <w:r w:rsidR="00997BEE">
        <w:rPr>
          <w:rFonts w:cs="Arial"/>
          <w:bCs/>
          <w:noProof/>
          <w:color w:val="222222"/>
          <w:sz w:val="22"/>
          <w:szCs w:val="22"/>
        </w:rPr>
        <w:t>2</w:t>
      </w:r>
      <w:r w:rsidRPr="00400989">
        <w:rPr>
          <w:rFonts w:cs="Arial"/>
          <w:bCs/>
          <w:color w:val="222222"/>
          <w:sz w:val="22"/>
          <w:szCs w:val="22"/>
        </w:rPr>
        <w:fldChar w:fldCharType="end"/>
      </w:r>
      <w:r w:rsidRPr="00400989">
        <w:rPr>
          <w:rFonts w:eastAsia="Calibri" w:cs="Arial"/>
          <w:color w:val="000000"/>
          <w:sz w:val="22"/>
          <w:szCs w:val="22"/>
        </w:rPr>
        <w:t>: Struktura izvajanja finančnih instrumentov v Sloveniji</w:t>
      </w:r>
      <w:bookmarkEnd w:id="27"/>
    </w:p>
    <w:p w14:paraId="24B16D60" w14:textId="77777777" w:rsidR="00864150" w:rsidRDefault="00864150" w:rsidP="00914242">
      <w:pPr>
        <w:keepNext/>
        <w:keepLines/>
        <w:widowControl w:val="0"/>
        <w:autoSpaceDE w:val="0"/>
        <w:autoSpaceDN w:val="0"/>
        <w:adjustRightInd w:val="0"/>
        <w:spacing w:after="60" w:line="240" w:lineRule="auto"/>
        <w:jc w:val="both"/>
        <w:rPr>
          <w:rFonts w:eastAsia="Calibri" w:cs="Arial"/>
          <w:color w:val="000000"/>
          <w:sz w:val="22"/>
          <w:szCs w:val="22"/>
        </w:rPr>
      </w:pPr>
    </w:p>
    <w:p w14:paraId="18ECAECE" w14:textId="7227D455" w:rsidR="00864150" w:rsidRDefault="00F52B13" w:rsidP="00914242">
      <w:pPr>
        <w:keepNext/>
        <w:keepLines/>
        <w:widowControl w:val="0"/>
        <w:autoSpaceDE w:val="0"/>
        <w:autoSpaceDN w:val="0"/>
        <w:adjustRightInd w:val="0"/>
        <w:spacing w:after="60" w:line="240" w:lineRule="auto"/>
        <w:jc w:val="center"/>
        <w:rPr>
          <w:rFonts w:eastAsia="Calibri" w:cs="Arial"/>
          <w:color w:val="000000"/>
          <w:sz w:val="22"/>
          <w:szCs w:val="22"/>
        </w:rPr>
      </w:pPr>
      <w:r>
        <w:rPr>
          <w:noProof/>
        </w:rPr>
        <w:drawing>
          <wp:inline distT="0" distB="0" distL="0" distR="0" wp14:anchorId="7D09C7F9" wp14:editId="4B7DFD50">
            <wp:extent cx="5739423" cy="47625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538" t="9663" r="79169" b="32359"/>
                    <a:stretch/>
                  </pic:blipFill>
                  <pic:spPr bwMode="auto">
                    <a:xfrm>
                      <a:off x="0" y="0"/>
                      <a:ext cx="5748838" cy="4770313"/>
                    </a:xfrm>
                    <a:prstGeom prst="rect">
                      <a:avLst/>
                    </a:prstGeom>
                    <a:ln>
                      <a:noFill/>
                    </a:ln>
                    <a:extLst>
                      <a:ext uri="{53640926-AAD7-44D8-BBD7-CCE9431645EC}">
                        <a14:shadowObscured xmlns:a14="http://schemas.microsoft.com/office/drawing/2010/main"/>
                      </a:ext>
                    </a:extLst>
                  </pic:spPr>
                </pic:pic>
              </a:graphicData>
            </a:graphic>
          </wp:inline>
        </w:drawing>
      </w:r>
    </w:p>
    <w:p w14:paraId="0B36D235" w14:textId="1B9C9AC2" w:rsidR="00B74494" w:rsidRPr="00914242" w:rsidRDefault="00B74494" w:rsidP="00914242">
      <w:pPr>
        <w:spacing w:after="60" w:line="240" w:lineRule="auto"/>
        <w:jc w:val="both"/>
        <w:rPr>
          <w:rFonts w:cs="Arial"/>
          <w:sz w:val="18"/>
          <w:szCs w:val="18"/>
        </w:rPr>
      </w:pPr>
      <w:r w:rsidRPr="00914242">
        <w:rPr>
          <w:rFonts w:cs="Arial"/>
          <w:sz w:val="18"/>
          <w:szCs w:val="18"/>
        </w:rPr>
        <w:t>Vir: Lastna izdelava slike</w:t>
      </w:r>
    </w:p>
    <w:p w14:paraId="512AFBD7"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790C56F8" w14:textId="55FCA76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P</w:t>
      </w:r>
      <w:r w:rsidR="005036FC" w:rsidRPr="00400989">
        <w:rPr>
          <w:rFonts w:eastAsia="Calibri" w:cs="Arial"/>
          <w:color w:val="000000"/>
          <w:sz w:val="22"/>
          <w:szCs w:val="22"/>
        </w:rPr>
        <w:t>T</w:t>
      </w:r>
      <w:r w:rsidRPr="00400989">
        <w:rPr>
          <w:rFonts w:eastAsia="Calibri" w:cs="Arial"/>
          <w:color w:val="000000"/>
          <w:sz w:val="22"/>
          <w:szCs w:val="22"/>
        </w:rPr>
        <w:t xml:space="preserve"> </w:t>
      </w:r>
      <w:r w:rsidR="00146B28" w:rsidRPr="00400989">
        <w:rPr>
          <w:rFonts w:eastAsia="Calibri" w:cs="Arial"/>
          <w:color w:val="000000"/>
          <w:sz w:val="22"/>
          <w:szCs w:val="22"/>
        </w:rPr>
        <w:t xml:space="preserve">pristojno </w:t>
      </w:r>
      <w:r w:rsidRPr="00400989">
        <w:rPr>
          <w:rFonts w:eastAsia="Calibri" w:cs="Arial"/>
          <w:color w:val="000000"/>
          <w:sz w:val="22"/>
          <w:szCs w:val="22"/>
        </w:rPr>
        <w:t>za izvajanje FI je MG</w:t>
      </w:r>
      <w:r w:rsidR="00DB735A" w:rsidRPr="00400989">
        <w:rPr>
          <w:rFonts w:eastAsia="Calibri" w:cs="Arial"/>
          <w:color w:val="000000"/>
          <w:sz w:val="22"/>
          <w:szCs w:val="22"/>
        </w:rPr>
        <w:t>TŠ</w:t>
      </w:r>
      <w:r w:rsidRPr="00400989">
        <w:rPr>
          <w:rFonts w:eastAsia="Calibri" w:cs="Arial"/>
          <w:color w:val="000000"/>
          <w:sz w:val="22"/>
          <w:szCs w:val="22"/>
        </w:rPr>
        <w:t>, ki pri izvajanju sodeluje s sodelujočima ministrstvoma, in sicer M</w:t>
      </w:r>
      <w:r w:rsidR="00DB735A" w:rsidRPr="00400989">
        <w:rPr>
          <w:rFonts w:eastAsia="Calibri" w:cs="Arial"/>
          <w:color w:val="000000"/>
          <w:sz w:val="22"/>
          <w:szCs w:val="22"/>
        </w:rPr>
        <w:t>NVP</w:t>
      </w:r>
      <w:r w:rsidRPr="00400989">
        <w:rPr>
          <w:rFonts w:eastAsia="Calibri" w:cs="Arial"/>
          <w:color w:val="000000"/>
          <w:sz w:val="22"/>
          <w:szCs w:val="22"/>
        </w:rPr>
        <w:t xml:space="preserve"> in MOP</w:t>
      </w:r>
      <w:r w:rsidR="00DB735A" w:rsidRPr="00400989">
        <w:rPr>
          <w:rFonts w:eastAsia="Calibri" w:cs="Arial"/>
          <w:color w:val="000000"/>
          <w:sz w:val="22"/>
          <w:szCs w:val="22"/>
        </w:rPr>
        <w:t>E</w:t>
      </w:r>
      <w:r w:rsidRPr="00400989">
        <w:rPr>
          <w:rFonts w:eastAsia="Calibri" w:cs="Arial"/>
          <w:color w:val="000000"/>
          <w:sz w:val="22"/>
          <w:szCs w:val="22"/>
        </w:rPr>
        <w:t>. V okviru MG</w:t>
      </w:r>
      <w:r w:rsidR="00DB735A" w:rsidRPr="00400989">
        <w:rPr>
          <w:rFonts w:eastAsia="Calibri" w:cs="Arial"/>
          <w:color w:val="000000"/>
          <w:sz w:val="22"/>
          <w:szCs w:val="22"/>
        </w:rPr>
        <w:t>TŠ</w:t>
      </w:r>
      <w:r w:rsidRPr="00400989">
        <w:rPr>
          <w:rFonts w:eastAsia="Calibri" w:cs="Arial"/>
          <w:color w:val="000000"/>
          <w:sz w:val="22"/>
          <w:szCs w:val="22"/>
        </w:rPr>
        <w:t xml:space="preserve"> je zagotovljena koordinacija vseh vključenih ministrstev.</w:t>
      </w:r>
    </w:p>
    <w:p w14:paraId="69716F90"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45AA0562" w14:textId="2E1E1095"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r w:rsidRPr="00400989">
        <w:rPr>
          <w:rFonts w:eastAsia="Calibri" w:cs="Arial"/>
          <w:color w:val="000000"/>
          <w:sz w:val="22"/>
          <w:szCs w:val="22"/>
        </w:rPr>
        <w:t>MG</w:t>
      </w:r>
      <w:r w:rsidR="00DB735A" w:rsidRPr="00400989">
        <w:rPr>
          <w:rFonts w:eastAsia="Calibri" w:cs="Arial"/>
          <w:color w:val="000000"/>
          <w:sz w:val="22"/>
          <w:szCs w:val="22"/>
        </w:rPr>
        <w:t>TŠ</w:t>
      </w:r>
      <w:r w:rsidRPr="00400989">
        <w:rPr>
          <w:rFonts w:eastAsia="Calibri" w:cs="Arial"/>
          <w:color w:val="000000"/>
          <w:sz w:val="22"/>
          <w:szCs w:val="22"/>
        </w:rPr>
        <w:t xml:space="preserve"> deluje kot P</w:t>
      </w:r>
      <w:r w:rsidR="005036FC" w:rsidRPr="00400989">
        <w:rPr>
          <w:rFonts w:eastAsia="Calibri" w:cs="Arial"/>
          <w:color w:val="000000"/>
          <w:sz w:val="22"/>
          <w:szCs w:val="22"/>
        </w:rPr>
        <w:t>T</w:t>
      </w:r>
      <w:r w:rsidRPr="00400989">
        <w:rPr>
          <w:rFonts w:eastAsia="Calibri" w:cs="Arial"/>
          <w:color w:val="000000"/>
          <w:sz w:val="22"/>
          <w:szCs w:val="22"/>
        </w:rPr>
        <w:t xml:space="preserve"> in hkrati tudi vsebinsko pokriva področj</w:t>
      </w:r>
      <w:r w:rsidR="00146B28" w:rsidRPr="00400989">
        <w:rPr>
          <w:rFonts w:eastAsia="Calibri" w:cs="Arial"/>
          <w:color w:val="000000"/>
          <w:sz w:val="22"/>
          <w:szCs w:val="22"/>
        </w:rPr>
        <w:t>a KG,</w:t>
      </w:r>
      <w:r w:rsidRPr="00400989">
        <w:rPr>
          <w:rFonts w:eastAsia="Calibri" w:cs="Arial"/>
          <w:color w:val="000000"/>
          <w:sz w:val="22"/>
          <w:szCs w:val="22"/>
        </w:rPr>
        <w:t xml:space="preserve"> MSP in RRI. Sodelujoči ministrstvi M</w:t>
      </w:r>
      <w:r w:rsidR="00DB735A" w:rsidRPr="00400989">
        <w:rPr>
          <w:rFonts w:eastAsia="Calibri" w:cs="Arial"/>
          <w:color w:val="000000"/>
          <w:sz w:val="22"/>
          <w:szCs w:val="22"/>
        </w:rPr>
        <w:t>NVP</w:t>
      </w:r>
      <w:r w:rsidRPr="00400989">
        <w:rPr>
          <w:rFonts w:eastAsia="Calibri" w:cs="Arial"/>
          <w:color w:val="000000"/>
          <w:sz w:val="22"/>
          <w:szCs w:val="22"/>
        </w:rPr>
        <w:t xml:space="preserve"> in MOP</w:t>
      </w:r>
      <w:r w:rsidR="00DB735A" w:rsidRPr="00400989">
        <w:rPr>
          <w:rFonts w:eastAsia="Calibri" w:cs="Arial"/>
          <w:color w:val="000000"/>
          <w:sz w:val="22"/>
          <w:szCs w:val="22"/>
        </w:rPr>
        <w:t>E</w:t>
      </w:r>
      <w:r w:rsidRPr="00400989">
        <w:rPr>
          <w:rFonts w:eastAsia="Calibri" w:cs="Arial"/>
          <w:color w:val="000000"/>
          <w:sz w:val="22"/>
          <w:szCs w:val="22"/>
        </w:rPr>
        <w:t xml:space="preserve"> pokrivata vsebinski področji energetske učinkovitosti </w:t>
      </w:r>
      <w:r w:rsidR="008D37E6">
        <w:rPr>
          <w:rFonts w:eastAsia="Calibri" w:cs="Arial"/>
          <w:color w:val="000000"/>
          <w:sz w:val="22"/>
          <w:szCs w:val="22"/>
        </w:rPr>
        <w:t>in</w:t>
      </w:r>
      <w:r w:rsidR="008D37E6" w:rsidRPr="00400989">
        <w:rPr>
          <w:rFonts w:eastAsia="Calibri" w:cs="Arial"/>
          <w:color w:val="000000"/>
          <w:sz w:val="22"/>
          <w:szCs w:val="22"/>
        </w:rPr>
        <w:t xml:space="preserve"> </w:t>
      </w:r>
      <w:r w:rsidRPr="00400989">
        <w:rPr>
          <w:rFonts w:eastAsia="Calibri" w:cs="Arial"/>
          <w:color w:val="000000"/>
          <w:sz w:val="22"/>
          <w:szCs w:val="22"/>
        </w:rPr>
        <w:t>urbanega razvoja. Vsebinski nosilci na ministrstvih</w:t>
      </w:r>
      <w:r w:rsidR="0047103E">
        <w:rPr>
          <w:rFonts w:eastAsia="Calibri" w:cs="Arial"/>
          <w:color w:val="000000"/>
          <w:sz w:val="22"/>
          <w:szCs w:val="22"/>
        </w:rPr>
        <w:t>, ki jih koordinira</w:t>
      </w:r>
      <w:r w:rsidR="00DB735A" w:rsidRPr="00400989">
        <w:rPr>
          <w:rFonts w:eastAsia="Calibri" w:cs="Arial"/>
          <w:color w:val="000000"/>
          <w:sz w:val="22"/>
          <w:szCs w:val="22"/>
        </w:rPr>
        <w:t xml:space="preserve"> Direktorat za razvojna sredstva </w:t>
      </w:r>
      <w:r w:rsidRPr="00400989">
        <w:rPr>
          <w:rFonts w:eastAsia="Calibri" w:cs="Arial"/>
          <w:color w:val="000000"/>
          <w:sz w:val="22"/>
          <w:szCs w:val="22"/>
        </w:rPr>
        <w:t>v okviru MG</w:t>
      </w:r>
      <w:r w:rsidR="00DB735A" w:rsidRPr="00400989">
        <w:rPr>
          <w:rFonts w:eastAsia="Calibri" w:cs="Arial"/>
          <w:color w:val="000000"/>
          <w:sz w:val="22"/>
          <w:szCs w:val="22"/>
        </w:rPr>
        <w:t>TŠ</w:t>
      </w:r>
      <w:r w:rsidR="00855C60">
        <w:rPr>
          <w:rFonts w:eastAsia="Calibri" w:cs="Arial"/>
          <w:color w:val="000000"/>
          <w:sz w:val="22"/>
          <w:szCs w:val="22"/>
        </w:rPr>
        <w:t>,</w:t>
      </w:r>
      <w:r w:rsidRPr="00400989">
        <w:rPr>
          <w:rFonts w:eastAsia="Calibri" w:cs="Arial"/>
          <w:color w:val="000000"/>
          <w:sz w:val="22"/>
          <w:szCs w:val="22"/>
        </w:rPr>
        <w:t xml:space="preserve"> pripravljajo vsebinske predloge za Usmerjevalni odbor</w:t>
      </w:r>
      <w:r w:rsidR="00DB735A" w:rsidRPr="00400989">
        <w:rPr>
          <w:rFonts w:eastAsia="Calibri" w:cs="Arial"/>
          <w:color w:val="000000"/>
          <w:sz w:val="22"/>
          <w:szCs w:val="22"/>
        </w:rPr>
        <w:t xml:space="preserve"> </w:t>
      </w:r>
      <w:r w:rsidR="00FB549D">
        <w:rPr>
          <w:rFonts w:eastAsia="Calibri" w:cs="Arial"/>
          <w:color w:val="000000"/>
          <w:sz w:val="22"/>
          <w:szCs w:val="22"/>
        </w:rPr>
        <w:t>FI</w:t>
      </w:r>
      <w:r w:rsidRPr="00400989">
        <w:rPr>
          <w:rFonts w:eastAsia="Calibri" w:cs="Arial"/>
          <w:color w:val="000000"/>
          <w:sz w:val="22"/>
          <w:szCs w:val="22"/>
        </w:rPr>
        <w:t xml:space="preserve">. Poleg tega </w:t>
      </w:r>
      <w:r w:rsidR="00DB735A" w:rsidRPr="00400989">
        <w:rPr>
          <w:rFonts w:eastAsia="Calibri" w:cs="Arial"/>
          <w:color w:val="000000"/>
          <w:sz w:val="22"/>
          <w:szCs w:val="22"/>
        </w:rPr>
        <w:t>Direktorat za razvojna sredstva</w:t>
      </w:r>
      <w:r w:rsidRPr="00400989">
        <w:rPr>
          <w:rFonts w:eastAsia="Calibri" w:cs="Arial"/>
          <w:color w:val="000000"/>
          <w:sz w:val="22"/>
          <w:szCs w:val="22"/>
        </w:rPr>
        <w:t xml:space="preserve"> sodeluje z OU, organom za </w:t>
      </w:r>
      <w:proofErr w:type="spellStart"/>
      <w:r w:rsidR="00A91F4B">
        <w:rPr>
          <w:rFonts w:eastAsia="Calibri" w:cs="Arial"/>
          <w:color w:val="000000"/>
          <w:sz w:val="22"/>
          <w:szCs w:val="22"/>
        </w:rPr>
        <w:t>računovodenje</w:t>
      </w:r>
      <w:proofErr w:type="spellEnd"/>
      <w:r w:rsidR="00A91F4B">
        <w:rPr>
          <w:rFonts w:eastAsia="Calibri" w:cs="Arial"/>
          <w:color w:val="000000"/>
          <w:sz w:val="22"/>
          <w:szCs w:val="22"/>
        </w:rPr>
        <w:t xml:space="preserve"> </w:t>
      </w:r>
      <w:r w:rsidRPr="00400989">
        <w:rPr>
          <w:rFonts w:eastAsia="Calibri" w:cs="Arial"/>
          <w:color w:val="000000"/>
          <w:sz w:val="22"/>
          <w:szCs w:val="22"/>
        </w:rPr>
        <w:t xml:space="preserve">in upravljavcem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ter ZMOS. Upravljavec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sodeluje z </w:t>
      </w:r>
      <w:r w:rsidR="00DB735A" w:rsidRPr="00400989">
        <w:rPr>
          <w:rFonts w:eastAsia="Calibri" w:cs="Arial"/>
          <w:color w:val="000000"/>
          <w:sz w:val="22"/>
          <w:szCs w:val="22"/>
        </w:rPr>
        <w:t>Direktoratom za razvojna sredstva</w:t>
      </w:r>
      <w:r w:rsidRPr="00400989">
        <w:rPr>
          <w:rFonts w:eastAsia="Calibri" w:cs="Arial"/>
          <w:color w:val="000000"/>
          <w:sz w:val="22"/>
          <w:szCs w:val="22"/>
        </w:rPr>
        <w:t xml:space="preserve"> pri pripravi </w:t>
      </w:r>
      <w:r w:rsidR="00092F43">
        <w:rPr>
          <w:rFonts w:eastAsia="Calibri" w:cs="Arial"/>
          <w:color w:val="000000"/>
          <w:sz w:val="22"/>
          <w:szCs w:val="22"/>
        </w:rPr>
        <w:t xml:space="preserve">naložbene strategije, </w:t>
      </w:r>
      <w:r w:rsidRPr="00400989">
        <w:rPr>
          <w:rFonts w:eastAsia="Calibri" w:cs="Arial"/>
          <w:color w:val="000000"/>
          <w:sz w:val="22"/>
          <w:szCs w:val="22"/>
        </w:rPr>
        <w:t xml:space="preserve">poslovnega načrta, sporazuma o financiranju in drugih dokumentov. Upravljavec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prav tako izvede postopek izbora finančnih posrednikov</w:t>
      </w:r>
      <w:r w:rsidR="00092F43">
        <w:rPr>
          <w:rFonts w:eastAsia="Calibri" w:cs="Arial"/>
          <w:color w:val="000000"/>
          <w:sz w:val="22"/>
          <w:szCs w:val="22"/>
        </w:rPr>
        <w:t>,</w:t>
      </w:r>
      <w:r w:rsidRPr="00400989">
        <w:rPr>
          <w:rFonts w:eastAsia="Calibri" w:cs="Arial"/>
          <w:color w:val="000000"/>
          <w:sz w:val="22"/>
          <w:szCs w:val="22"/>
        </w:rPr>
        <w:t xml:space="preserve"> plasira sredstva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ter upravlja s prostimi sredstvi</w:t>
      </w:r>
      <w:r w:rsidR="008D37E6">
        <w:rPr>
          <w:rFonts w:eastAsia="Calibri" w:cs="Arial"/>
          <w:color w:val="000000"/>
          <w:sz w:val="22"/>
          <w:szCs w:val="22"/>
        </w:rPr>
        <w:t xml:space="preserve"> h</w:t>
      </w:r>
      <w:r w:rsidR="00A91F4B">
        <w:rPr>
          <w:rFonts w:eastAsia="Calibri" w:cs="Arial"/>
          <w:color w:val="000000"/>
          <w:sz w:val="22"/>
          <w:szCs w:val="22"/>
        </w:rPr>
        <w:t>oldinškega sklada</w:t>
      </w:r>
      <w:r w:rsidRPr="00400989">
        <w:rPr>
          <w:rFonts w:eastAsia="Calibri" w:cs="Arial"/>
          <w:color w:val="000000"/>
          <w:sz w:val="22"/>
          <w:szCs w:val="22"/>
        </w:rPr>
        <w:t xml:space="preserve">. Pravila </w:t>
      </w:r>
      <w:proofErr w:type="spellStart"/>
      <w:r w:rsidRPr="00400989">
        <w:rPr>
          <w:rFonts w:eastAsia="Calibri" w:cs="Arial"/>
          <w:color w:val="000000"/>
          <w:sz w:val="22"/>
          <w:szCs w:val="22"/>
        </w:rPr>
        <w:t>naložbenja</w:t>
      </w:r>
      <w:proofErr w:type="spellEnd"/>
      <w:r w:rsidRPr="00400989">
        <w:rPr>
          <w:rFonts w:eastAsia="Calibri" w:cs="Arial"/>
          <w:color w:val="000000"/>
          <w:sz w:val="22"/>
          <w:szCs w:val="22"/>
        </w:rPr>
        <w:t xml:space="preserve"> prostih sredstev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P</w:t>
      </w:r>
      <w:r w:rsidR="005036FC" w:rsidRPr="00400989">
        <w:rPr>
          <w:rFonts w:eastAsia="Calibri" w:cs="Arial"/>
          <w:color w:val="000000"/>
          <w:sz w:val="22"/>
          <w:szCs w:val="22"/>
        </w:rPr>
        <w:t>T</w:t>
      </w:r>
      <w:r w:rsidRPr="00400989">
        <w:rPr>
          <w:rFonts w:eastAsia="Calibri" w:cs="Arial"/>
          <w:color w:val="000000"/>
          <w:sz w:val="22"/>
          <w:szCs w:val="22"/>
        </w:rPr>
        <w:t xml:space="preserve"> in upravljavec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dogovorita v sporazumu o financiranju.</w:t>
      </w:r>
      <w:r w:rsidR="00A91F4B" w:rsidRPr="00A91F4B">
        <w:t xml:space="preserve"> </w:t>
      </w:r>
      <w:r w:rsidR="00A91F4B" w:rsidRPr="00A91F4B">
        <w:rPr>
          <w:rFonts w:eastAsia="Calibri" w:cs="Arial"/>
          <w:color w:val="000000"/>
          <w:sz w:val="22"/>
          <w:szCs w:val="22"/>
        </w:rPr>
        <w:t>Holdinški sklad za izvajanje posamičnih FI - finančnih produktov  sklepa z finančnimi posredniki finančne sporazume</w:t>
      </w:r>
      <w:r w:rsidR="008D37E6">
        <w:rPr>
          <w:rFonts w:eastAsia="Calibri" w:cs="Arial"/>
          <w:color w:val="000000"/>
          <w:sz w:val="22"/>
          <w:szCs w:val="22"/>
        </w:rPr>
        <w:t>.</w:t>
      </w:r>
      <w:r w:rsidRPr="00400989">
        <w:rPr>
          <w:rFonts w:eastAsia="Calibri" w:cs="Arial"/>
          <w:color w:val="000000"/>
          <w:sz w:val="22"/>
          <w:szCs w:val="22"/>
        </w:rPr>
        <w:t xml:space="preserve"> </w:t>
      </w:r>
      <w:r w:rsidR="0047103E" w:rsidRPr="00400989">
        <w:rPr>
          <w:rFonts w:eastAsia="Calibri" w:cs="Arial"/>
          <w:color w:val="000000"/>
          <w:sz w:val="22"/>
          <w:szCs w:val="22"/>
        </w:rPr>
        <w:t>Finančni posrednik sklepa naložbene posle s končnimi prejemniki</w:t>
      </w:r>
      <w:r w:rsidR="0047103E">
        <w:rPr>
          <w:rFonts w:eastAsia="Calibri" w:cs="Arial"/>
          <w:color w:val="000000"/>
          <w:sz w:val="22"/>
          <w:szCs w:val="22"/>
        </w:rPr>
        <w:t xml:space="preserve"> in v primeru garancij sklene ustrezne sporazume s finančnimi institucijami kot kreditodajalci</w:t>
      </w:r>
      <w:r w:rsidR="0047103E" w:rsidRPr="00400989">
        <w:rPr>
          <w:rFonts w:eastAsia="Calibri" w:cs="Arial"/>
          <w:color w:val="000000"/>
          <w:sz w:val="22"/>
          <w:szCs w:val="22"/>
        </w:rPr>
        <w:t xml:space="preserve">. </w:t>
      </w:r>
      <w:r w:rsidR="0047103E">
        <w:rPr>
          <w:rFonts w:eastAsia="Calibri" w:cs="Arial"/>
          <w:color w:val="000000"/>
          <w:sz w:val="22"/>
          <w:szCs w:val="22"/>
        </w:rPr>
        <w:lastRenderedPageBreak/>
        <w:t>F</w:t>
      </w:r>
      <w:r w:rsidR="0047103E" w:rsidRPr="00400989">
        <w:rPr>
          <w:rFonts w:eastAsia="Calibri" w:cs="Arial"/>
          <w:color w:val="000000"/>
          <w:sz w:val="22"/>
          <w:szCs w:val="22"/>
        </w:rPr>
        <w:t xml:space="preserve">inančni posredniki </w:t>
      </w:r>
      <w:r w:rsidR="0047103E">
        <w:rPr>
          <w:rFonts w:eastAsia="Calibri" w:cs="Arial"/>
          <w:color w:val="000000"/>
          <w:sz w:val="22"/>
          <w:szCs w:val="22"/>
        </w:rPr>
        <w:t xml:space="preserve">ter v primeru garancij finančne institucije kot kreditodajalci, </w:t>
      </w:r>
      <w:r w:rsidR="0047103E" w:rsidRPr="00400989">
        <w:rPr>
          <w:rFonts w:eastAsia="Calibri" w:cs="Arial"/>
          <w:color w:val="000000"/>
          <w:sz w:val="22"/>
          <w:szCs w:val="22"/>
        </w:rPr>
        <w:t>samostojno in neodvisno odobravajo naložbene posle</w:t>
      </w:r>
      <w:r w:rsidR="0047103E">
        <w:rPr>
          <w:rFonts w:eastAsia="Calibri" w:cs="Arial"/>
          <w:color w:val="000000"/>
          <w:sz w:val="22"/>
          <w:szCs w:val="22"/>
        </w:rPr>
        <w:t xml:space="preserve"> s končnimi prejemniki</w:t>
      </w:r>
      <w:r w:rsidR="0047103E" w:rsidRPr="00400989">
        <w:rPr>
          <w:rFonts w:eastAsia="Calibri" w:cs="Arial"/>
          <w:color w:val="000000"/>
          <w:sz w:val="22"/>
          <w:szCs w:val="22"/>
        </w:rPr>
        <w:t>.</w:t>
      </w:r>
    </w:p>
    <w:p w14:paraId="200EED81" w14:textId="77777777" w:rsidR="00C93B0E" w:rsidRPr="00400989" w:rsidRDefault="00C93B0E" w:rsidP="00914242">
      <w:pPr>
        <w:autoSpaceDE w:val="0"/>
        <w:autoSpaceDN w:val="0"/>
        <w:adjustRightInd w:val="0"/>
        <w:spacing w:after="60" w:line="240" w:lineRule="auto"/>
        <w:jc w:val="both"/>
        <w:rPr>
          <w:rFonts w:eastAsia="Calibri" w:cs="Arial"/>
          <w:color w:val="000000"/>
          <w:sz w:val="22"/>
          <w:szCs w:val="22"/>
          <w:highlight w:val="yellow"/>
        </w:rPr>
      </w:pPr>
    </w:p>
    <w:p w14:paraId="6F437331" w14:textId="53390D64" w:rsidR="00133D46" w:rsidRPr="00F43B59" w:rsidRDefault="00B74494" w:rsidP="00914242">
      <w:pPr>
        <w:spacing w:after="60" w:line="240" w:lineRule="auto"/>
        <w:jc w:val="both"/>
        <w:rPr>
          <w:rFonts w:eastAsia="Calibri"/>
          <w:b/>
          <w:sz w:val="22"/>
          <w:szCs w:val="22"/>
        </w:rPr>
      </w:pPr>
      <w:r w:rsidRPr="00F43B59">
        <w:rPr>
          <w:rFonts w:eastAsia="Calibri"/>
          <w:sz w:val="22"/>
          <w:szCs w:val="22"/>
        </w:rPr>
        <w:t xml:space="preserve">Naloge Usmerjevalnega odbora </w:t>
      </w:r>
      <w:r w:rsidR="00FB549D">
        <w:rPr>
          <w:rFonts w:eastAsia="Calibri"/>
          <w:sz w:val="22"/>
          <w:szCs w:val="22"/>
        </w:rPr>
        <w:t>FI</w:t>
      </w:r>
      <w:r w:rsidR="008D37E6">
        <w:rPr>
          <w:rFonts w:eastAsia="Calibri"/>
          <w:sz w:val="22"/>
          <w:szCs w:val="22"/>
        </w:rPr>
        <w:t xml:space="preserve"> </w:t>
      </w:r>
      <w:r w:rsidRPr="00F43B59">
        <w:rPr>
          <w:rFonts w:eastAsia="Calibri"/>
          <w:sz w:val="22"/>
          <w:szCs w:val="22"/>
        </w:rPr>
        <w:t>so opredeljene v</w:t>
      </w:r>
      <w:r w:rsidR="00133D46" w:rsidRPr="00F43B59">
        <w:rPr>
          <w:rFonts w:eastAsia="Calibri"/>
          <w:sz w:val="22"/>
          <w:szCs w:val="22"/>
        </w:rPr>
        <w:t xml:space="preserve"> 29. členu</w:t>
      </w:r>
      <w:r w:rsidRPr="00F43B59">
        <w:rPr>
          <w:rFonts w:eastAsia="Calibri"/>
          <w:sz w:val="22"/>
          <w:szCs w:val="22"/>
        </w:rPr>
        <w:t xml:space="preserve"> </w:t>
      </w:r>
      <w:r w:rsidR="00133D46" w:rsidRPr="00F43B59">
        <w:rPr>
          <w:rFonts w:eastAsia="Calibri"/>
          <w:sz w:val="22"/>
          <w:szCs w:val="22"/>
        </w:rPr>
        <w:t xml:space="preserve">Uredbe </w:t>
      </w:r>
      <w:r w:rsidR="009B3370" w:rsidRPr="00F43B59">
        <w:rPr>
          <w:rFonts w:eastAsia="Calibri"/>
          <w:sz w:val="22"/>
          <w:szCs w:val="22"/>
        </w:rPr>
        <w:t xml:space="preserve">EKP </w:t>
      </w:r>
      <w:r w:rsidRPr="00F43B59">
        <w:rPr>
          <w:rFonts w:eastAsia="Calibri"/>
          <w:sz w:val="22"/>
          <w:szCs w:val="22"/>
        </w:rPr>
        <w:t>ter so navedene</w:t>
      </w:r>
      <w:r w:rsidR="008D37E6">
        <w:rPr>
          <w:rFonts w:eastAsia="Calibri"/>
          <w:sz w:val="22"/>
          <w:szCs w:val="22"/>
        </w:rPr>
        <w:t xml:space="preserve"> tudi</w:t>
      </w:r>
      <w:r w:rsidRPr="00F43B59">
        <w:rPr>
          <w:rFonts w:eastAsia="Calibri"/>
          <w:sz w:val="22"/>
          <w:szCs w:val="22"/>
        </w:rPr>
        <w:t xml:space="preserve"> v uvodnem poglavju Ključnih elementov FI. </w:t>
      </w:r>
      <w:r w:rsidR="00133D46" w:rsidRPr="00F43B59">
        <w:rPr>
          <w:rFonts w:eastAsia="Calibri"/>
          <w:sz w:val="22"/>
          <w:szCs w:val="22"/>
        </w:rPr>
        <w:t xml:space="preserve">Pri načrtovanju in izvajanju finančnih instrumentov se </w:t>
      </w:r>
      <w:r w:rsidR="008D37E6">
        <w:rPr>
          <w:rFonts w:eastAsia="Calibri"/>
          <w:sz w:val="22"/>
          <w:szCs w:val="22"/>
        </w:rPr>
        <w:t>PT</w:t>
      </w:r>
      <w:r w:rsidR="00133D46" w:rsidRPr="00F43B59">
        <w:rPr>
          <w:rFonts w:eastAsia="Calibri"/>
          <w:sz w:val="22"/>
          <w:szCs w:val="22"/>
        </w:rPr>
        <w:t xml:space="preserve">, pristojno za izvajanje finančnih instrumentov, posvetuje z </w:t>
      </w:r>
      <w:r w:rsidR="008D37E6">
        <w:rPr>
          <w:rFonts w:eastAsia="Calibri"/>
          <w:sz w:val="22"/>
          <w:szCs w:val="22"/>
        </w:rPr>
        <w:t>U</w:t>
      </w:r>
      <w:r w:rsidR="00133D46" w:rsidRPr="00F43B59">
        <w:rPr>
          <w:rFonts w:eastAsia="Calibri"/>
          <w:sz w:val="22"/>
          <w:szCs w:val="22"/>
        </w:rPr>
        <w:t xml:space="preserve">smerjevalnim odborom </w:t>
      </w:r>
      <w:r w:rsidR="00FB549D">
        <w:rPr>
          <w:rFonts w:eastAsia="Calibri"/>
          <w:sz w:val="22"/>
          <w:szCs w:val="22"/>
        </w:rPr>
        <w:t xml:space="preserve">FI </w:t>
      </w:r>
      <w:r w:rsidR="00133D46" w:rsidRPr="00F43B59">
        <w:rPr>
          <w:rFonts w:eastAsia="Calibri"/>
          <w:sz w:val="22"/>
          <w:szCs w:val="22"/>
        </w:rPr>
        <w:t>najmanj glede:</w:t>
      </w:r>
    </w:p>
    <w:p w14:paraId="09A716D7" w14:textId="526EFFC4"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 xml:space="preserve">priprave ključnih elementov </w:t>
      </w:r>
      <w:r w:rsidR="00855C60">
        <w:rPr>
          <w:rFonts w:ascii="Arial" w:hAnsi="Arial" w:cs="Arial"/>
          <w:sz w:val="22"/>
          <w:szCs w:val="22"/>
        </w:rPr>
        <w:t>FI</w:t>
      </w:r>
      <w:r w:rsidRPr="00400989">
        <w:rPr>
          <w:rFonts w:ascii="Arial" w:hAnsi="Arial" w:cs="Arial"/>
          <w:sz w:val="22"/>
          <w:szCs w:val="22"/>
        </w:rPr>
        <w:t xml:space="preserve"> v skladu s predpisi, ki urejajo javne finance,</w:t>
      </w:r>
    </w:p>
    <w:p w14:paraId="6A23E947" w14:textId="1946D57B"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priprave investicijske strategije,</w:t>
      </w:r>
    </w:p>
    <w:p w14:paraId="7EB94B51" w14:textId="4D7895AB"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priprave predloga izvedbenega načrta,</w:t>
      </w:r>
    </w:p>
    <w:p w14:paraId="258B4C4D" w14:textId="4EC38C3F"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 xml:space="preserve">izbire izvajalca </w:t>
      </w:r>
      <w:r w:rsidR="00FB549D">
        <w:rPr>
          <w:rFonts w:ascii="Arial" w:hAnsi="Arial" w:cs="Arial"/>
          <w:sz w:val="22"/>
          <w:szCs w:val="22"/>
        </w:rPr>
        <w:t>FI</w:t>
      </w:r>
      <w:r w:rsidRPr="00400989">
        <w:rPr>
          <w:rFonts w:ascii="Arial" w:hAnsi="Arial" w:cs="Arial"/>
          <w:sz w:val="22"/>
          <w:szCs w:val="22"/>
        </w:rPr>
        <w:t>,</w:t>
      </w:r>
    </w:p>
    <w:p w14:paraId="6BFAF2C6" w14:textId="30CFF80F"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sporazuma o financiranju in</w:t>
      </w:r>
    </w:p>
    <w:p w14:paraId="154076BD" w14:textId="1A83C950"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 xml:space="preserve">izvajanja </w:t>
      </w:r>
      <w:r w:rsidR="00FB549D">
        <w:rPr>
          <w:rFonts w:ascii="Arial" w:hAnsi="Arial" w:cs="Arial"/>
          <w:sz w:val="22"/>
          <w:szCs w:val="22"/>
        </w:rPr>
        <w:t>FI</w:t>
      </w:r>
      <w:r w:rsidRPr="00400989">
        <w:rPr>
          <w:rFonts w:ascii="Arial" w:hAnsi="Arial" w:cs="Arial"/>
          <w:sz w:val="22"/>
          <w:szCs w:val="22"/>
        </w:rPr>
        <w:t xml:space="preserve"> skozi polletna in letna poročila, ki jih predloži </w:t>
      </w:r>
      <w:r w:rsidR="0047103E">
        <w:rPr>
          <w:rFonts w:ascii="Arial" w:hAnsi="Arial" w:cs="Arial"/>
          <w:sz w:val="22"/>
          <w:szCs w:val="22"/>
        </w:rPr>
        <w:t xml:space="preserve"> upravljavec holdinškega sklada</w:t>
      </w:r>
      <w:r w:rsidRPr="00400989">
        <w:rPr>
          <w:rFonts w:ascii="Arial" w:hAnsi="Arial" w:cs="Arial"/>
          <w:sz w:val="22"/>
          <w:szCs w:val="22"/>
        </w:rPr>
        <w:t>.</w:t>
      </w:r>
    </w:p>
    <w:p w14:paraId="57531594" w14:textId="1F6A20B4" w:rsidR="00B74494" w:rsidRPr="00400989" w:rsidRDefault="00133D46" w:rsidP="00914242">
      <w:pPr>
        <w:spacing w:after="60" w:line="240" w:lineRule="auto"/>
        <w:jc w:val="both"/>
        <w:rPr>
          <w:rFonts w:cs="Arial"/>
          <w:sz w:val="22"/>
          <w:szCs w:val="22"/>
        </w:rPr>
      </w:pPr>
      <w:r w:rsidRPr="00400989">
        <w:rPr>
          <w:rFonts w:cs="Arial"/>
          <w:color w:val="000000"/>
          <w:sz w:val="22"/>
          <w:szCs w:val="22"/>
        </w:rPr>
        <w:t xml:space="preserve"> </w:t>
      </w:r>
    </w:p>
    <w:p w14:paraId="3C9B48DC"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28" w:name="_Toc176294393"/>
      <w:r w:rsidRPr="00400989">
        <w:rPr>
          <w:rFonts w:eastAsia="Calibri" w:cs="Arial"/>
          <w:b/>
          <w:color w:val="1F4D78"/>
          <w:sz w:val="24"/>
        </w:rPr>
        <w:t xml:space="preserve">3.2 </w:t>
      </w:r>
      <w:bookmarkStart w:id="29" w:name="_Hlk180498304"/>
      <w:r w:rsidRPr="00400989">
        <w:rPr>
          <w:rFonts w:eastAsia="Calibri" w:cs="Arial"/>
          <w:b/>
          <w:color w:val="1F4D78"/>
          <w:sz w:val="24"/>
        </w:rPr>
        <w:t>Načrtovani finančni produkti in ciljne skupine</w:t>
      </w:r>
      <w:bookmarkEnd w:id="28"/>
      <w:bookmarkEnd w:id="29"/>
    </w:p>
    <w:p w14:paraId="2C46F02C"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38789011" w14:textId="1830E277" w:rsidR="00B74494" w:rsidRPr="00400989" w:rsidRDefault="00B74494" w:rsidP="00914242">
      <w:pPr>
        <w:autoSpaceDE w:val="0"/>
        <w:autoSpaceDN w:val="0"/>
        <w:adjustRightInd w:val="0"/>
        <w:spacing w:after="60" w:line="240" w:lineRule="auto"/>
        <w:jc w:val="both"/>
        <w:rPr>
          <w:rFonts w:cs="Arial"/>
          <w:sz w:val="22"/>
          <w:szCs w:val="22"/>
        </w:rPr>
      </w:pPr>
      <w:r w:rsidRPr="00400989">
        <w:rPr>
          <w:rFonts w:eastAsia="Calibri" w:cs="Arial"/>
          <w:color w:val="000000"/>
          <w:sz w:val="22"/>
          <w:szCs w:val="22"/>
        </w:rPr>
        <w:t xml:space="preserve">Ob upoštevanju izsledkov </w:t>
      </w:r>
      <w:r w:rsidRPr="00400989">
        <w:rPr>
          <w:rFonts w:cs="Arial"/>
          <w:sz w:val="22"/>
          <w:szCs w:val="22"/>
        </w:rPr>
        <w:t>Predhodne ocene so predlagani naslednji finančni produkti:</w:t>
      </w:r>
    </w:p>
    <w:p w14:paraId="043BABFA" w14:textId="77777777" w:rsidR="00B74494" w:rsidRPr="00400989" w:rsidRDefault="00B74494" w:rsidP="00914242">
      <w:pPr>
        <w:autoSpaceDE w:val="0"/>
        <w:autoSpaceDN w:val="0"/>
        <w:adjustRightInd w:val="0"/>
        <w:spacing w:after="60" w:line="240" w:lineRule="auto"/>
        <w:jc w:val="both"/>
        <w:rPr>
          <w:rFonts w:cs="Arial"/>
          <w:sz w:val="22"/>
          <w:szCs w:val="22"/>
        </w:rPr>
      </w:pPr>
    </w:p>
    <w:p w14:paraId="00415A75" w14:textId="2241982A" w:rsidR="00B74494" w:rsidRPr="00400989" w:rsidRDefault="00B74494" w:rsidP="00914242">
      <w:pPr>
        <w:numPr>
          <w:ilvl w:val="0"/>
          <w:numId w:val="5"/>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Finančni instrument </w:t>
      </w:r>
      <w:r w:rsidRPr="00400989">
        <w:rPr>
          <w:rFonts w:eastAsia="Calibri" w:cs="Arial"/>
          <w:b/>
          <w:color w:val="000000"/>
          <w:sz w:val="22"/>
          <w:szCs w:val="22"/>
        </w:rPr>
        <w:t xml:space="preserve">za RRI </w:t>
      </w:r>
      <w:r w:rsidRPr="00400989">
        <w:rPr>
          <w:rFonts w:eastAsia="Calibri" w:cs="Arial"/>
          <w:color w:val="000000"/>
          <w:sz w:val="22"/>
          <w:szCs w:val="22"/>
        </w:rPr>
        <w:t xml:space="preserve">iz </w:t>
      </w:r>
      <w:r w:rsidR="0041132E" w:rsidRPr="00400989">
        <w:rPr>
          <w:rFonts w:eastAsia="Calibri" w:cs="Arial"/>
          <w:color w:val="000000"/>
          <w:sz w:val="22"/>
          <w:szCs w:val="22"/>
        </w:rPr>
        <w:t xml:space="preserve">SC </w:t>
      </w:r>
      <w:r w:rsidRPr="00400989">
        <w:rPr>
          <w:rFonts w:eastAsia="Calibri" w:cs="Arial"/>
          <w:color w:val="000000"/>
          <w:sz w:val="22"/>
          <w:szCs w:val="22"/>
        </w:rPr>
        <w:t>1</w:t>
      </w:r>
      <w:r w:rsidR="0041132E" w:rsidRPr="00400989">
        <w:rPr>
          <w:rFonts w:eastAsia="Calibri" w:cs="Arial"/>
          <w:color w:val="000000"/>
          <w:sz w:val="22"/>
          <w:szCs w:val="22"/>
        </w:rPr>
        <w:t>.1</w:t>
      </w:r>
      <w:r w:rsidRPr="00400989">
        <w:rPr>
          <w:rFonts w:eastAsia="Calibri" w:cs="Arial"/>
          <w:color w:val="000000"/>
          <w:sz w:val="22"/>
          <w:szCs w:val="22"/>
        </w:rPr>
        <w:t xml:space="preserve"> vključujejo:</w:t>
      </w:r>
    </w:p>
    <w:p w14:paraId="6637FCAA" w14:textId="2F7B255C" w:rsidR="00B74494" w:rsidRPr="00400989" w:rsidRDefault="0041132E" w:rsidP="00914242">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posojila</w:t>
      </w:r>
      <w:r w:rsidR="00B74494" w:rsidRPr="00400989">
        <w:rPr>
          <w:rFonts w:eastAsia="Calibri" w:cs="Arial"/>
          <w:color w:val="000000"/>
          <w:sz w:val="22"/>
          <w:szCs w:val="22"/>
        </w:rPr>
        <w:t xml:space="preserve"> </w:t>
      </w:r>
      <w:r w:rsidR="00A91F4B">
        <w:rPr>
          <w:rFonts w:eastAsia="Calibri" w:cs="Arial"/>
          <w:color w:val="000000"/>
          <w:sz w:val="22"/>
          <w:szCs w:val="22"/>
        </w:rPr>
        <w:t xml:space="preserve">za RRI </w:t>
      </w:r>
      <w:r w:rsidR="00B74494" w:rsidRPr="00400989">
        <w:rPr>
          <w:rFonts w:eastAsia="Calibri" w:cs="Arial"/>
          <w:color w:val="000000"/>
          <w:sz w:val="22"/>
          <w:szCs w:val="22"/>
        </w:rPr>
        <w:t>podjetjem vseh velikosti</w:t>
      </w:r>
      <w:r w:rsidRPr="00400989">
        <w:rPr>
          <w:rFonts w:eastAsia="Calibri" w:cs="Arial"/>
          <w:color w:val="000000"/>
          <w:sz w:val="22"/>
          <w:szCs w:val="22"/>
        </w:rPr>
        <w:t>.</w:t>
      </w:r>
    </w:p>
    <w:p w14:paraId="459ED6E7" w14:textId="77777777" w:rsidR="00B74494" w:rsidRPr="00400989" w:rsidRDefault="00B74494" w:rsidP="00914242">
      <w:pPr>
        <w:autoSpaceDE w:val="0"/>
        <w:autoSpaceDN w:val="0"/>
        <w:adjustRightInd w:val="0"/>
        <w:spacing w:after="60" w:line="240" w:lineRule="auto"/>
        <w:ind w:left="720"/>
        <w:jc w:val="both"/>
        <w:rPr>
          <w:rFonts w:eastAsia="Calibri" w:cs="Arial"/>
          <w:color w:val="000000"/>
          <w:sz w:val="22"/>
          <w:szCs w:val="22"/>
        </w:rPr>
      </w:pPr>
    </w:p>
    <w:p w14:paraId="79A74869" w14:textId="608CCAD0" w:rsidR="00B74494" w:rsidRPr="00400989" w:rsidRDefault="00B74494" w:rsidP="00914242">
      <w:pPr>
        <w:numPr>
          <w:ilvl w:val="0"/>
          <w:numId w:val="5"/>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Finančni instrumenti </w:t>
      </w:r>
      <w:r w:rsidRPr="00400989">
        <w:rPr>
          <w:rFonts w:eastAsia="Calibri" w:cs="Arial"/>
          <w:b/>
          <w:color w:val="000000"/>
          <w:sz w:val="22"/>
          <w:szCs w:val="22"/>
        </w:rPr>
        <w:t>za MSP</w:t>
      </w:r>
      <w:r w:rsidRPr="00400989">
        <w:rPr>
          <w:rFonts w:eastAsia="Calibri" w:cs="Arial"/>
          <w:color w:val="000000"/>
          <w:sz w:val="22"/>
          <w:szCs w:val="22"/>
        </w:rPr>
        <w:t xml:space="preserve"> iz </w:t>
      </w:r>
      <w:r w:rsidR="0041132E" w:rsidRPr="00400989">
        <w:rPr>
          <w:rFonts w:eastAsia="Calibri" w:cs="Arial"/>
          <w:color w:val="000000"/>
          <w:sz w:val="22"/>
          <w:szCs w:val="22"/>
        </w:rPr>
        <w:t>S</w:t>
      </w:r>
      <w:r w:rsidRPr="00400989">
        <w:rPr>
          <w:rFonts w:eastAsia="Calibri" w:cs="Arial"/>
          <w:color w:val="000000"/>
          <w:sz w:val="22"/>
          <w:szCs w:val="22"/>
        </w:rPr>
        <w:t xml:space="preserve">C </w:t>
      </w:r>
      <w:r w:rsidR="0041132E" w:rsidRPr="00400989">
        <w:rPr>
          <w:rFonts w:eastAsia="Calibri" w:cs="Arial"/>
          <w:color w:val="000000"/>
          <w:sz w:val="22"/>
          <w:szCs w:val="22"/>
        </w:rPr>
        <w:t>1.</w:t>
      </w:r>
      <w:r w:rsidRPr="00400989">
        <w:rPr>
          <w:rFonts w:eastAsia="Calibri" w:cs="Arial"/>
          <w:color w:val="000000"/>
          <w:sz w:val="22"/>
          <w:szCs w:val="22"/>
        </w:rPr>
        <w:t>3 vključujejo:</w:t>
      </w:r>
    </w:p>
    <w:p w14:paraId="7493BABF" w14:textId="024B7E20" w:rsidR="00B74494" w:rsidRPr="00400989" w:rsidRDefault="00B74494" w:rsidP="0066395D">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garancije </w:t>
      </w:r>
      <w:r w:rsidR="0041132E" w:rsidRPr="00400989">
        <w:rPr>
          <w:rFonts w:eastAsia="Calibri" w:cs="Arial"/>
          <w:color w:val="000000"/>
          <w:sz w:val="22"/>
          <w:szCs w:val="22"/>
        </w:rPr>
        <w:t>za bančne kredite</w:t>
      </w:r>
      <w:r w:rsidRPr="00400989">
        <w:rPr>
          <w:rFonts w:eastAsia="Calibri" w:cs="Arial"/>
          <w:color w:val="000000"/>
          <w:sz w:val="22"/>
          <w:szCs w:val="22"/>
        </w:rPr>
        <w:t xml:space="preserve"> </w:t>
      </w:r>
      <w:r w:rsidR="0041132E" w:rsidRPr="00400989">
        <w:rPr>
          <w:rFonts w:eastAsia="Calibri" w:cs="Arial"/>
          <w:color w:val="000000"/>
          <w:sz w:val="22"/>
          <w:szCs w:val="22"/>
        </w:rPr>
        <w:t xml:space="preserve">s subvencijo obrestne mere </w:t>
      </w:r>
      <w:r w:rsidRPr="00400989">
        <w:rPr>
          <w:rFonts w:eastAsia="Calibri" w:cs="Arial"/>
          <w:color w:val="000000"/>
          <w:sz w:val="22"/>
          <w:szCs w:val="22"/>
        </w:rPr>
        <w:t>za financiranje MSP</w:t>
      </w:r>
      <w:bookmarkStart w:id="30" w:name="_Hlk180498349"/>
      <w:r w:rsidR="0066395D">
        <w:rPr>
          <w:rFonts w:eastAsia="Calibri" w:cs="Arial"/>
          <w:color w:val="000000"/>
          <w:sz w:val="22"/>
          <w:szCs w:val="22"/>
        </w:rPr>
        <w:t>.</w:t>
      </w:r>
    </w:p>
    <w:bookmarkEnd w:id="30"/>
    <w:p w14:paraId="62702500"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03485555" w14:textId="750EC1DD" w:rsidR="00B74494" w:rsidRPr="00400989" w:rsidRDefault="00B74494" w:rsidP="00914242">
      <w:pPr>
        <w:numPr>
          <w:ilvl w:val="0"/>
          <w:numId w:val="5"/>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Finančni instrumenti </w:t>
      </w:r>
      <w:r w:rsidRPr="00400989">
        <w:rPr>
          <w:rFonts w:eastAsia="Calibri" w:cs="Arial"/>
          <w:b/>
          <w:color w:val="000000"/>
          <w:sz w:val="22"/>
          <w:szCs w:val="22"/>
        </w:rPr>
        <w:t>za energetsko učinkovitost</w:t>
      </w:r>
      <w:r w:rsidRPr="00400989">
        <w:rPr>
          <w:rFonts w:eastAsia="Calibri" w:cs="Arial"/>
          <w:color w:val="000000"/>
          <w:sz w:val="22"/>
          <w:szCs w:val="22"/>
        </w:rPr>
        <w:t xml:space="preserve"> iz </w:t>
      </w:r>
      <w:r w:rsidR="0041132E" w:rsidRPr="00400989">
        <w:rPr>
          <w:rFonts w:eastAsia="Calibri" w:cs="Arial"/>
          <w:color w:val="000000"/>
          <w:sz w:val="22"/>
          <w:szCs w:val="22"/>
        </w:rPr>
        <w:t>S</w:t>
      </w:r>
      <w:r w:rsidRPr="00400989">
        <w:rPr>
          <w:rFonts w:eastAsia="Calibri" w:cs="Arial"/>
          <w:color w:val="000000"/>
          <w:sz w:val="22"/>
          <w:szCs w:val="22"/>
        </w:rPr>
        <w:t xml:space="preserve">C </w:t>
      </w:r>
      <w:r w:rsidR="0041132E" w:rsidRPr="00400989">
        <w:rPr>
          <w:rFonts w:eastAsia="Calibri" w:cs="Arial"/>
          <w:color w:val="000000"/>
          <w:sz w:val="22"/>
          <w:szCs w:val="22"/>
        </w:rPr>
        <w:t>2.1</w:t>
      </w:r>
      <w:r w:rsidRPr="00400989">
        <w:rPr>
          <w:rFonts w:eastAsia="Calibri" w:cs="Arial"/>
          <w:color w:val="000000"/>
          <w:sz w:val="22"/>
          <w:szCs w:val="22"/>
        </w:rPr>
        <w:t xml:space="preserve"> vključujejo:</w:t>
      </w:r>
    </w:p>
    <w:p w14:paraId="08FE59AD" w14:textId="42106F78" w:rsidR="00B74494" w:rsidRPr="009C5FD1" w:rsidRDefault="00A91F4B" w:rsidP="00914242">
      <w:pPr>
        <w:numPr>
          <w:ilvl w:val="0"/>
          <w:numId w:val="3"/>
        </w:numPr>
        <w:autoSpaceDE w:val="0"/>
        <w:autoSpaceDN w:val="0"/>
        <w:adjustRightInd w:val="0"/>
        <w:spacing w:after="60" w:line="240" w:lineRule="auto"/>
        <w:jc w:val="both"/>
        <w:rPr>
          <w:rFonts w:eastAsia="Calibri" w:cs="Arial"/>
          <w:color w:val="000000"/>
          <w:sz w:val="22"/>
          <w:szCs w:val="22"/>
        </w:rPr>
      </w:pPr>
      <w:r w:rsidRPr="009C5FD1">
        <w:rPr>
          <w:rFonts w:eastAsia="Calibri" w:cs="Arial"/>
          <w:color w:val="000000"/>
          <w:sz w:val="22"/>
          <w:szCs w:val="22"/>
        </w:rPr>
        <w:t>P</w:t>
      </w:r>
      <w:r w:rsidR="00B74494" w:rsidRPr="009C5FD1">
        <w:rPr>
          <w:rFonts w:eastAsia="Calibri" w:cs="Arial"/>
          <w:color w:val="000000"/>
          <w:sz w:val="22"/>
          <w:szCs w:val="22"/>
        </w:rPr>
        <w:t>osojila</w:t>
      </w:r>
      <w:r>
        <w:rPr>
          <w:rFonts w:eastAsia="Calibri" w:cs="Arial"/>
          <w:color w:val="000000"/>
          <w:sz w:val="22"/>
          <w:szCs w:val="22"/>
        </w:rPr>
        <w:t xml:space="preserve"> za energetsko učinkovitost</w:t>
      </w:r>
      <w:r w:rsidR="00B74494" w:rsidRPr="009C5FD1">
        <w:rPr>
          <w:rFonts w:eastAsia="Calibri" w:cs="Arial"/>
          <w:color w:val="000000"/>
          <w:sz w:val="22"/>
          <w:szCs w:val="22"/>
        </w:rPr>
        <w:t xml:space="preserve"> </w:t>
      </w:r>
      <w:r w:rsidR="003D25D9">
        <w:rPr>
          <w:rFonts w:eastAsia="Calibri" w:cs="Arial"/>
          <w:color w:val="000000"/>
          <w:sz w:val="22"/>
          <w:szCs w:val="22"/>
        </w:rPr>
        <w:t>s</w:t>
      </w:r>
      <w:r w:rsidR="0041132E" w:rsidRPr="009C5FD1">
        <w:rPr>
          <w:rFonts w:eastAsia="Calibri" w:cs="Arial"/>
          <w:color w:val="000000"/>
          <w:sz w:val="22"/>
          <w:szCs w:val="22"/>
        </w:rPr>
        <w:t xml:space="preserve"> kombinacij</w:t>
      </w:r>
      <w:r w:rsidR="003D25D9">
        <w:rPr>
          <w:rFonts w:eastAsia="Calibri" w:cs="Arial"/>
          <w:color w:val="000000"/>
          <w:sz w:val="22"/>
          <w:szCs w:val="22"/>
        </w:rPr>
        <w:t xml:space="preserve">o </w:t>
      </w:r>
      <w:r w:rsidR="005F4BA1">
        <w:rPr>
          <w:rFonts w:eastAsia="Calibri" w:cs="Arial"/>
          <w:color w:val="000000"/>
          <w:sz w:val="22"/>
          <w:szCs w:val="22"/>
        </w:rPr>
        <w:t>nepovratnih sredstev</w:t>
      </w:r>
      <w:r w:rsidR="003D25D9">
        <w:rPr>
          <w:rFonts w:eastAsia="Calibri" w:cs="Arial"/>
          <w:color w:val="000000"/>
          <w:sz w:val="22"/>
          <w:szCs w:val="22"/>
        </w:rPr>
        <w:t xml:space="preserve"> za </w:t>
      </w:r>
      <w:r w:rsidR="00330695">
        <w:rPr>
          <w:rFonts w:eastAsia="Calibri" w:cs="Arial"/>
          <w:color w:val="000000"/>
          <w:sz w:val="22"/>
          <w:szCs w:val="22"/>
        </w:rPr>
        <w:t>poslovne subjekte</w:t>
      </w:r>
      <w:r w:rsidR="0041132E" w:rsidRPr="009C5FD1">
        <w:rPr>
          <w:rFonts w:eastAsia="Calibri" w:cs="Arial"/>
          <w:color w:val="000000"/>
          <w:sz w:val="22"/>
          <w:szCs w:val="22"/>
        </w:rPr>
        <w:t>.</w:t>
      </w:r>
    </w:p>
    <w:p w14:paraId="092D455D" w14:textId="77777777" w:rsidR="0041132E" w:rsidRPr="00400989" w:rsidRDefault="0041132E" w:rsidP="00914242">
      <w:pPr>
        <w:autoSpaceDE w:val="0"/>
        <w:autoSpaceDN w:val="0"/>
        <w:adjustRightInd w:val="0"/>
        <w:spacing w:after="60" w:line="240" w:lineRule="auto"/>
        <w:jc w:val="both"/>
        <w:rPr>
          <w:rFonts w:eastAsia="Calibri" w:cs="Arial"/>
          <w:color w:val="000000"/>
          <w:sz w:val="22"/>
          <w:szCs w:val="22"/>
        </w:rPr>
      </w:pPr>
    </w:p>
    <w:p w14:paraId="0079E539" w14:textId="20C76665" w:rsidR="0041132E" w:rsidRPr="00400989" w:rsidRDefault="0041132E" w:rsidP="00914242">
      <w:pPr>
        <w:pStyle w:val="Odstavekseznama"/>
        <w:numPr>
          <w:ilvl w:val="0"/>
          <w:numId w:val="5"/>
        </w:numPr>
        <w:autoSpaceDE w:val="0"/>
        <w:autoSpaceDN w:val="0"/>
        <w:adjustRightInd w:val="0"/>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Finančni instrumenti za </w:t>
      </w:r>
      <w:r w:rsidRPr="00400989">
        <w:rPr>
          <w:rFonts w:ascii="Arial" w:eastAsia="Calibri" w:hAnsi="Arial" w:cs="Arial"/>
          <w:b/>
          <w:bCs/>
          <w:color w:val="000000"/>
          <w:sz w:val="22"/>
          <w:szCs w:val="22"/>
        </w:rPr>
        <w:t>krožno gospodarstvo</w:t>
      </w:r>
      <w:r w:rsidRPr="00400989">
        <w:rPr>
          <w:rFonts w:ascii="Arial" w:eastAsia="Calibri" w:hAnsi="Arial" w:cs="Arial"/>
          <w:color w:val="000000"/>
          <w:sz w:val="22"/>
          <w:szCs w:val="22"/>
        </w:rPr>
        <w:t xml:space="preserve"> iz SC 2.6 vključujejo:</w:t>
      </w:r>
    </w:p>
    <w:p w14:paraId="379DC4F3" w14:textId="24ED7834" w:rsidR="0041132E" w:rsidRPr="00400989" w:rsidRDefault="0047103E" w:rsidP="00914242">
      <w:pPr>
        <w:pStyle w:val="Odstavekseznama"/>
        <w:numPr>
          <w:ilvl w:val="0"/>
          <w:numId w:val="3"/>
        </w:numPr>
        <w:autoSpaceDE w:val="0"/>
        <w:autoSpaceDN w:val="0"/>
        <w:adjustRightInd w:val="0"/>
        <w:spacing w:after="60"/>
        <w:jc w:val="both"/>
        <w:rPr>
          <w:rFonts w:ascii="Arial" w:eastAsia="Calibri" w:hAnsi="Arial" w:cs="Arial"/>
          <w:color w:val="000000"/>
          <w:sz w:val="22"/>
          <w:szCs w:val="22"/>
        </w:rPr>
      </w:pPr>
      <w:r w:rsidRPr="00400989">
        <w:rPr>
          <w:rFonts w:ascii="Arial" w:eastAsia="Calibri" w:hAnsi="Arial" w:cs="Arial"/>
          <w:color w:val="000000"/>
          <w:sz w:val="22"/>
          <w:szCs w:val="22"/>
        </w:rPr>
        <w:t>P</w:t>
      </w:r>
      <w:r w:rsidR="0041132E" w:rsidRPr="00400989">
        <w:rPr>
          <w:rFonts w:ascii="Arial" w:eastAsia="Calibri" w:hAnsi="Arial" w:cs="Arial"/>
          <w:color w:val="000000"/>
          <w:sz w:val="22"/>
          <w:szCs w:val="22"/>
        </w:rPr>
        <w:t>osojila za</w:t>
      </w:r>
      <w:r w:rsidR="00A91F4B">
        <w:rPr>
          <w:rFonts w:ascii="Arial" w:eastAsia="Calibri" w:hAnsi="Arial" w:cs="Arial"/>
          <w:color w:val="000000"/>
          <w:sz w:val="22"/>
          <w:szCs w:val="22"/>
        </w:rPr>
        <w:t xml:space="preserve"> prehod v krožno gospodarstvo </w:t>
      </w:r>
      <w:r w:rsidR="003D25D9">
        <w:rPr>
          <w:rFonts w:ascii="Arial" w:eastAsia="Calibri" w:hAnsi="Arial" w:cs="Arial"/>
          <w:color w:val="000000"/>
          <w:sz w:val="22"/>
          <w:szCs w:val="22"/>
        </w:rPr>
        <w:t>s kombinacijo</w:t>
      </w:r>
      <w:r w:rsidR="005F4BA1">
        <w:rPr>
          <w:rFonts w:ascii="Arial" w:eastAsia="Calibri" w:hAnsi="Arial" w:cs="Arial"/>
          <w:color w:val="000000"/>
          <w:sz w:val="22"/>
          <w:szCs w:val="22"/>
        </w:rPr>
        <w:t xml:space="preserve"> nepovratnih sredstev</w:t>
      </w:r>
      <w:r w:rsidR="003D25D9">
        <w:rPr>
          <w:rFonts w:ascii="Arial" w:eastAsia="Calibri" w:hAnsi="Arial" w:cs="Arial"/>
          <w:color w:val="000000"/>
          <w:sz w:val="22"/>
          <w:szCs w:val="22"/>
        </w:rPr>
        <w:t xml:space="preserve"> za podjetja</w:t>
      </w:r>
      <w:r w:rsidR="00400989" w:rsidRPr="00400989">
        <w:rPr>
          <w:rFonts w:ascii="Arial" w:eastAsia="Calibri" w:hAnsi="Arial" w:cs="Arial"/>
          <w:color w:val="000000"/>
          <w:sz w:val="22"/>
          <w:szCs w:val="22"/>
        </w:rPr>
        <w:t>.</w:t>
      </w:r>
    </w:p>
    <w:p w14:paraId="369B7695" w14:textId="77777777" w:rsidR="0041132E" w:rsidRPr="00400989" w:rsidRDefault="0041132E" w:rsidP="00914242">
      <w:pPr>
        <w:autoSpaceDE w:val="0"/>
        <w:autoSpaceDN w:val="0"/>
        <w:adjustRightInd w:val="0"/>
        <w:spacing w:after="60" w:line="240" w:lineRule="auto"/>
        <w:ind w:left="360"/>
        <w:jc w:val="both"/>
        <w:rPr>
          <w:rFonts w:eastAsia="Calibri" w:cs="Arial"/>
          <w:color w:val="000000"/>
          <w:sz w:val="22"/>
          <w:szCs w:val="22"/>
        </w:rPr>
      </w:pPr>
    </w:p>
    <w:p w14:paraId="1B48899D" w14:textId="4B84FEC8" w:rsidR="0041132E" w:rsidRPr="007D2552" w:rsidRDefault="0041132E" w:rsidP="00914242">
      <w:pPr>
        <w:pStyle w:val="Odstavekseznama"/>
        <w:numPr>
          <w:ilvl w:val="0"/>
          <w:numId w:val="5"/>
        </w:numPr>
        <w:autoSpaceDE w:val="0"/>
        <w:autoSpaceDN w:val="0"/>
        <w:adjustRightInd w:val="0"/>
        <w:spacing w:after="60"/>
        <w:jc w:val="both"/>
        <w:rPr>
          <w:rFonts w:ascii="Arial" w:eastAsia="Calibri" w:hAnsi="Arial" w:cs="Arial"/>
          <w:color w:val="000000"/>
          <w:sz w:val="22"/>
          <w:szCs w:val="22"/>
        </w:rPr>
      </w:pPr>
      <w:r w:rsidRPr="007D2552">
        <w:rPr>
          <w:rFonts w:ascii="Arial" w:eastAsia="Calibri" w:hAnsi="Arial" w:cs="Arial"/>
          <w:color w:val="000000"/>
          <w:sz w:val="22"/>
          <w:szCs w:val="22"/>
        </w:rPr>
        <w:t xml:space="preserve">Finančni instrumenti za </w:t>
      </w:r>
      <w:r w:rsidRPr="007D2552">
        <w:rPr>
          <w:rFonts w:ascii="Arial" w:eastAsia="Calibri" w:hAnsi="Arial" w:cs="Arial"/>
          <w:b/>
          <w:bCs/>
          <w:color w:val="000000"/>
          <w:sz w:val="22"/>
          <w:szCs w:val="22"/>
        </w:rPr>
        <w:t>urbani razvoj</w:t>
      </w:r>
      <w:r w:rsidRPr="007D2552">
        <w:rPr>
          <w:rFonts w:ascii="Arial" w:eastAsia="Calibri" w:hAnsi="Arial" w:cs="Arial"/>
          <w:color w:val="000000"/>
          <w:sz w:val="22"/>
          <w:szCs w:val="22"/>
        </w:rPr>
        <w:t>, SC 5.1 vključujejo:</w:t>
      </w:r>
    </w:p>
    <w:p w14:paraId="3217FC68" w14:textId="455F45A6" w:rsidR="00B74494" w:rsidRPr="007D2552" w:rsidRDefault="002D3394" w:rsidP="00914242">
      <w:pPr>
        <w:pStyle w:val="Odstavekseznama"/>
        <w:numPr>
          <w:ilvl w:val="0"/>
          <w:numId w:val="3"/>
        </w:numPr>
        <w:spacing w:after="60"/>
      </w:pPr>
      <w:r w:rsidRPr="007D2552">
        <w:rPr>
          <w:rFonts w:ascii="Arial" w:eastAsia="Calibri" w:hAnsi="Arial" w:cs="Arial"/>
          <w:color w:val="000000"/>
          <w:sz w:val="22"/>
          <w:szCs w:val="22"/>
        </w:rPr>
        <w:t xml:space="preserve">Posojila </w:t>
      </w:r>
      <w:r w:rsidR="003D25D9">
        <w:rPr>
          <w:rFonts w:ascii="Arial" w:eastAsia="Calibri" w:hAnsi="Arial" w:cs="Arial"/>
          <w:color w:val="000000"/>
          <w:sz w:val="22"/>
          <w:szCs w:val="22"/>
        </w:rPr>
        <w:t>za urbani razvoj</w:t>
      </w:r>
      <w:r w:rsidR="00D54AE4">
        <w:rPr>
          <w:rFonts w:ascii="Arial" w:eastAsia="Calibri" w:hAnsi="Arial" w:cs="Arial"/>
          <w:color w:val="000000"/>
          <w:sz w:val="22"/>
          <w:szCs w:val="22"/>
        </w:rPr>
        <w:t>.</w:t>
      </w:r>
      <w:r w:rsidR="00B36437">
        <w:rPr>
          <w:rFonts w:ascii="Arial" w:eastAsia="Calibri" w:hAnsi="Arial" w:cs="Arial"/>
          <w:color w:val="000000"/>
          <w:sz w:val="22"/>
          <w:szCs w:val="22"/>
        </w:rPr>
        <w:t xml:space="preserve"> </w:t>
      </w:r>
    </w:p>
    <w:p w14:paraId="456EA480" w14:textId="77777777" w:rsidR="009D5A61" w:rsidRDefault="009D5A61" w:rsidP="00914242">
      <w:pPr>
        <w:spacing w:after="60" w:line="240" w:lineRule="auto"/>
        <w:jc w:val="both"/>
        <w:rPr>
          <w:rFonts w:eastAsia="Calibri" w:cs="Arial"/>
          <w:iCs/>
          <w:color w:val="000000"/>
          <w:sz w:val="22"/>
          <w:szCs w:val="22"/>
        </w:rPr>
      </w:pPr>
    </w:p>
    <w:p w14:paraId="5D3AF1CE" w14:textId="351692C4" w:rsidR="00B74494" w:rsidRDefault="00B74494" w:rsidP="00914242">
      <w:pPr>
        <w:spacing w:after="60" w:line="240" w:lineRule="auto"/>
        <w:jc w:val="both"/>
        <w:rPr>
          <w:rFonts w:eastAsia="Calibri" w:cs="Arial"/>
          <w:iCs/>
          <w:color w:val="000000"/>
          <w:sz w:val="22"/>
          <w:szCs w:val="22"/>
        </w:rPr>
      </w:pPr>
      <w:r w:rsidRPr="00400989">
        <w:rPr>
          <w:rFonts w:eastAsia="Calibri" w:cs="Arial"/>
          <w:iCs/>
          <w:color w:val="000000"/>
          <w:sz w:val="22"/>
          <w:szCs w:val="22"/>
        </w:rPr>
        <w:t xml:space="preserve">Ponudba FI mora biti za </w:t>
      </w:r>
      <w:r w:rsidR="00092F43">
        <w:rPr>
          <w:rFonts w:eastAsia="Calibri" w:cs="Arial"/>
          <w:iCs/>
          <w:color w:val="000000"/>
          <w:sz w:val="22"/>
          <w:szCs w:val="22"/>
        </w:rPr>
        <w:t>ciljno skupino končnih prejemnikov</w:t>
      </w:r>
      <w:r w:rsidRPr="00400989">
        <w:rPr>
          <w:rFonts w:eastAsia="Calibri" w:cs="Arial"/>
          <w:iCs/>
          <w:color w:val="000000"/>
          <w:sz w:val="22"/>
          <w:szCs w:val="22"/>
        </w:rPr>
        <w:t xml:space="preserve"> ugodnejša od tržne. </w:t>
      </w:r>
    </w:p>
    <w:p w14:paraId="2C71B0D2" w14:textId="77777777" w:rsidR="00855C60" w:rsidRDefault="00855C60" w:rsidP="00914242">
      <w:pPr>
        <w:spacing w:after="60" w:line="240" w:lineRule="auto"/>
        <w:jc w:val="both"/>
        <w:rPr>
          <w:rFonts w:eastAsia="Calibri" w:cs="Arial"/>
          <w:iCs/>
          <w:color w:val="000000"/>
          <w:sz w:val="22"/>
          <w:szCs w:val="22"/>
        </w:rPr>
      </w:pPr>
    </w:p>
    <w:p w14:paraId="7D815009" w14:textId="2146993E" w:rsidR="00B74494" w:rsidRPr="00400989" w:rsidRDefault="00B54E65" w:rsidP="00914242">
      <w:pPr>
        <w:spacing w:after="60" w:line="240" w:lineRule="auto"/>
        <w:jc w:val="both"/>
        <w:rPr>
          <w:rFonts w:eastAsia="Calibri" w:cs="Arial"/>
          <w:iCs/>
          <w:color w:val="000000"/>
          <w:sz w:val="22"/>
          <w:szCs w:val="22"/>
        </w:rPr>
      </w:pPr>
      <w:r>
        <w:rPr>
          <w:rFonts w:eastAsia="Calibri" w:cs="Arial"/>
          <w:iCs/>
          <w:color w:val="000000"/>
          <w:sz w:val="22"/>
          <w:szCs w:val="22"/>
        </w:rPr>
        <w:t>Način izvedbe</w:t>
      </w:r>
      <w:r w:rsidR="00B74494" w:rsidRPr="00400989">
        <w:rPr>
          <w:rFonts w:eastAsia="Calibri" w:cs="Arial"/>
          <w:iCs/>
          <w:color w:val="000000"/>
          <w:sz w:val="22"/>
          <w:szCs w:val="22"/>
        </w:rPr>
        <w:t>, vsebina in pogoji posameznega finančnega produkta</w:t>
      </w:r>
      <w:r>
        <w:rPr>
          <w:rFonts w:eastAsia="Calibri" w:cs="Arial"/>
          <w:iCs/>
          <w:color w:val="000000"/>
          <w:sz w:val="22"/>
          <w:szCs w:val="22"/>
        </w:rPr>
        <w:t xml:space="preserve"> bodo opredeljeni</w:t>
      </w:r>
      <w:r w:rsidR="00B74494" w:rsidRPr="00400989">
        <w:rPr>
          <w:rFonts w:eastAsia="Calibri" w:cs="Arial"/>
          <w:iCs/>
          <w:color w:val="000000"/>
          <w:sz w:val="22"/>
          <w:szCs w:val="22"/>
        </w:rPr>
        <w:t xml:space="preserve"> </w:t>
      </w:r>
      <w:r>
        <w:rPr>
          <w:rFonts w:eastAsia="Calibri" w:cs="Arial"/>
          <w:iCs/>
          <w:color w:val="000000"/>
          <w:sz w:val="22"/>
          <w:szCs w:val="22"/>
        </w:rPr>
        <w:t xml:space="preserve">v naložbeni strategiji, ki bo priloga sporazumu o financiranju. </w:t>
      </w:r>
    </w:p>
    <w:p w14:paraId="64E85324" w14:textId="77777777" w:rsidR="00B74494" w:rsidRPr="00400989" w:rsidRDefault="00B74494" w:rsidP="00914242">
      <w:pPr>
        <w:spacing w:after="60" w:line="240" w:lineRule="auto"/>
        <w:jc w:val="both"/>
        <w:rPr>
          <w:rFonts w:eastAsia="Calibri" w:cs="Arial"/>
          <w:iCs/>
          <w:color w:val="000000"/>
          <w:sz w:val="22"/>
          <w:szCs w:val="22"/>
          <w:highlight w:val="yellow"/>
        </w:rPr>
      </w:pPr>
    </w:p>
    <w:p w14:paraId="3FCA7F3E" w14:textId="5821AD05" w:rsidR="00B74494" w:rsidRPr="00400989" w:rsidRDefault="00B74494" w:rsidP="00914242">
      <w:pPr>
        <w:spacing w:after="60" w:line="240" w:lineRule="auto"/>
        <w:jc w:val="both"/>
        <w:rPr>
          <w:rFonts w:eastAsia="Calibri" w:cs="Arial"/>
          <w:iCs/>
          <w:color w:val="000000"/>
          <w:sz w:val="22"/>
          <w:szCs w:val="22"/>
        </w:rPr>
      </w:pPr>
      <w:bookmarkStart w:id="31" w:name="_Toc176294439"/>
      <w:r w:rsidRPr="00400989">
        <w:rPr>
          <w:rFonts w:cs="Arial"/>
          <w:sz w:val="22"/>
          <w:szCs w:val="22"/>
        </w:rPr>
        <w:t xml:space="preserve">Tabela </w:t>
      </w:r>
      <w:r w:rsidRPr="00400989">
        <w:rPr>
          <w:rFonts w:cs="Arial"/>
          <w:sz w:val="22"/>
          <w:szCs w:val="22"/>
        </w:rPr>
        <w:fldChar w:fldCharType="begin"/>
      </w:r>
      <w:r w:rsidRPr="00400989">
        <w:rPr>
          <w:rFonts w:cs="Arial"/>
          <w:sz w:val="22"/>
          <w:szCs w:val="22"/>
        </w:rPr>
        <w:instrText xml:space="preserve"> SEQ Tabela \* ARABIC </w:instrText>
      </w:r>
      <w:r w:rsidRPr="00400989">
        <w:rPr>
          <w:rFonts w:cs="Arial"/>
          <w:sz w:val="22"/>
          <w:szCs w:val="22"/>
        </w:rPr>
        <w:fldChar w:fldCharType="separate"/>
      </w:r>
      <w:r w:rsidR="00997BEE">
        <w:rPr>
          <w:rFonts w:cs="Arial"/>
          <w:noProof/>
          <w:sz w:val="22"/>
          <w:szCs w:val="22"/>
        </w:rPr>
        <w:t>3</w:t>
      </w:r>
      <w:r w:rsidRPr="00400989">
        <w:rPr>
          <w:rFonts w:cs="Arial"/>
          <w:sz w:val="22"/>
          <w:szCs w:val="22"/>
        </w:rPr>
        <w:fldChar w:fldCharType="end"/>
      </w:r>
      <w:r w:rsidRPr="00400989">
        <w:rPr>
          <w:rFonts w:cs="Arial"/>
          <w:sz w:val="22"/>
          <w:szCs w:val="22"/>
        </w:rPr>
        <w:t>:</w:t>
      </w:r>
      <w:r w:rsidRPr="00400989">
        <w:rPr>
          <w:rFonts w:eastAsia="Calibri" w:cs="Arial"/>
          <w:iCs/>
          <w:color w:val="000000"/>
          <w:sz w:val="22"/>
          <w:szCs w:val="22"/>
        </w:rPr>
        <w:t xml:space="preserve"> Finančni produkti in ciljne skupine povzeti po Predhodni oceni FI</w:t>
      </w:r>
      <w:r w:rsidR="006A2B85" w:rsidRPr="00400989">
        <w:rPr>
          <w:rFonts w:eastAsia="Calibri" w:cs="Arial"/>
          <w:iCs/>
          <w:color w:val="000000"/>
          <w:sz w:val="22"/>
          <w:szCs w:val="22"/>
        </w:rPr>
        <w:t xml:space="preserve"> </w:t>
      </w:r>
      <w:r w:rsidRPr="00400989">
        <w:rPr>
          <w:rFonts w:eastAsia="Calibri" w:cs="Arial"/>
          <w:iCs/>
          <w:color w:val="000000"/>
          <w:sz w:val="22"/>
          <w:szCs w:val="22"/>
        </w:rPr>
        <w:t>in s strani ministrstev predlagani finančni produkti z višino sredstev in ciljnimi skupinami:</w:t>
      </w:r>
      <w:bookmarkEnd w:id="31"/>
    </w:p>
    <w:p w14:paraId="688E6C89" w14:textId="77777777" w:rsidR="00EB18F3" w:rsidRPr="00400989" w:rsidRDefault="00EB18F3" w:rsidP="00914242">
      <w:pPr>
        <w:spacing w:after="60" w:line="240" w:lineRule="auto"/>
        <w:jc w:val="both"/>
        <w:rPr>
          <w:rFonts w:eastAsia="Calibri" w:cs="Arial"/>
          <w:iCs/>
          <w:color w:val="000000"/>
          <w:sz w:val="22"/>
          <w:szCs w:val="22"/>
        </w:rPr>
      </w:pPr>
    </w:p>
    <w:tbl>
      <w:tblPr>
        <w:tblStyle w:val="Tabelamrea"/>
        <w:tblW w:w="9714" w:type="dxa"/>
        <w:tblLayout w:type="fixed"/>
        <w:tblLook w:val="04A0" w:firstRow="1" w:lastRow="0" w:firstColumn="1" w:lastColumn="0" w:noHBand="0" w:noVBand="1"/>
      </w:tblPr>
      <w:tblGrid>
        <w:gridCol w:w="1413"/>
        <w:gridCol w:w="1134"/>
        <w:gridCol w:w="1134"/>
        <w:gridCol w:w="1134"/>
        <w:gridCol w:w="1134"/>
        <w:gridCol w:w="1276"/>
        <w:gridCol w:w="1276"/>
        <w:gridCol w:w="1213"/>
      </w:tblGrid>
      <w:tr w:rsidR="005C6DF5" w:rsidRPr="00400989" w14:paraId="6A05E52B" w14:textId="77777777" w:rsidTr="00815BE2">
        <w:trPr>
          <w:trHeight w:val="770"/>
          <w:tblHeader/>
        </w:trPr>
        <w:tc>
          <w:tcPr>
            <w:tcW w:w="1413" w:type="dxa"/>
          </w:tcPr>
          <w:p w14:paraId="56804E54" w14:textId="77777777"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lastRenderedPageBreak/>
              <w:t>Področje</w:t>
            </w:r>
          </w:p>
        </w:tc>
        <w:tc>
          <w:tcPr>
            <w:tcW w:w="1134" w:type="dxa"/>
          </w:tcPr>
          <w:p w14:paraId="1349E06F" w14:textId="1D88680B"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Finančni produkt glede na vrzel financiranja</w:t>
            </w:r>
          </w:p>
        </w:tc>
        <w:tc>
          <w:tcPr>
            <w:tcW w:w="1134" w:type="dxa"/>
          </w:tcPr>
          <w:p w14:paraId="1ECF6B47" w14:textId="150C2599" w:rsidR="006724D2"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Ugotovljena vrzel</w:t>
            </w:r>
            <w:r w:rsidR="006724D2" w:rsidRPr="00400989">
              <w:rPr>
                <w:rStyle w:val="Sprotnaopomba-sklic"/>
                <w:rFonts w:eastAsia="Calibri" w:cs="Arial"/>
                <w:i/>
                <w:iCs/>
                <w:color w:val="000000"/>
                <w:sz w:val="16"/>
                <w:szCs w:val="16"/>
              </w:rPr>
              <w:footnoteReference w:id="21"/>
            </w:r>
            <w:r w:rsidRPr="00400989">
              <w:rPr>
                <w:rFonts w:eastAsia="Calibri" w:cs="Arial"/>
                <w:i/>
                <w:iCs/>
                <w:color w:val="000000"/>
                <w:sz w:val="16"/>
                <w:szCs w:val="16"/>
              </w:rPr>
              <w:t xml:space="preserve"> financiranja</w:t>
            </w:r>
            <w:r w:rsidR="00970717" w:rsidRPr="00400989">
              <w:rPr>
                <w:rFonts w:eastAsia="Calibri" w:cs="Arial"/>
                <w:i/>
                <w:iCs/>
                <w:color w:val="000000"/>
                <w:sz w:val="16"/>
                <w:szCs w:val="16"/>
              </w:rPr>
              <w:t xml:space="preserve"> </w:t>
            </w:r>
            <w:r w:rsidRPr="00400989">
              <w:rPr>
                <w:rFonts w:eastAsia="Calibri" w:cs="Arial"/>
                <w:i/>
                <w:iCs/>
                <w:color w:val="000000"/>
                <w:sz w:val="16"/>
                <w:szCs w:val="16"/>
              </w:rPr>
              <w:t xml:space="preserve">(v </w:t>
            </w:r>
            <w:r w:rsidR="006724D2" w:rsidRPr="00400989">
              <w:rPr>
                <w:rFonts w:eastAsia="Calibri" w:cs="Arial"/>
                <w:i/>
                <w:iCs/>
                <w:color w:val="000000"/>
                <w:sz w:val="16"/>
                <w:szCs w:val="16"/>
              </w:rPr>
              <w:t xml:space="preserve">mio </w:t>
            </w:r>
            <w:r w:rsidRPr="00400989">
              <w:rPr>
                <w:rFonts w:eastAsia="Calibri" w:cs="Arial"/>
                <w:i/>
                <w:iCs/>
                <w:color w:val="000000"/>
                <w:sz w:val="16"/>
                <w:szCs w:val="16"/>
              </w:rPr>
              <w:t>EUR)</w:t>
            </w:r>
          </w:p>
        </w:tc>
        <w:tc>
          <w:tcPr>
            <w:tcW w:w="1134" w:type="dxa"/>
            <w:shd w:val="clear" w:color="auto" w:fill="BDD6EE" w:themeFill="accent1" w:themeFillTint="66"/>
          </w:tcPr>
          <w:p w14:paraId="165339F1" w14:textId="77777777"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Predlagani finančni produkt</w:t>
            </w:r>
          </w:p>
        </w:tc>
        <w:tc>
          <w:tcPr>
            <w:tcW w:w="1134" w:type="dxa"/>
            <w:shd w:val="clear" w:color="auto" w:fill="F2F2F2" w:themeFill="background1" w:themeFillShade="F2"/>
          </w:tcPr>
          <w:p w14:paraId="60AD8CE2" w14:textId="5878E9DD" w:rsidR="00C65269"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Predlagana</w:t>
            </w:r>
            <w:r w:rsidR="00970717" w:rsidRPr="00400989">
              <w:rPr>
                <w:rFonts w:eastAsia="Calibri" w:cs="Arial"/>
                <w:i/>
                <w:iCs/>
                <w:color w:val="000000"/>
                <w:sz w:val="16"/>
                <w:szCs w:val="16"/>
              </w:rPr>
              <w:t xml:space="preserve"> </w:t>
            </w:r>
            <w:r w:rsidRPr="00400989">
              <w:rPr>
                <w:rFonts w:eastAsia="Calibri" w:cs="Arial"/>
                <w:i/>
                <w:iCs/>
                <w:color w:val="000000"/>
                <w:sz w:val="16"/>
                <w:szCs w:val="16"/>
              </w:rPr>
              <w:t>višina sredstev</w:t>
            </w:r>
            <w:r w:rsidR="00970717" w:rsidRPr="00400989">
              <w:rPr>
                <w:rFonts w:eastAsia="Calibri" w:cs="Arial"/>
                <w:i/>
                <w:iCs/>
                <w:color w:val="000000"/>
                <w:sz w:val="16"/>
                <w:szCs w:val="16"/>
              </w:rPr>
              <w:t xml:space="preserve"> </w:t>
            </w:r>
            <w:r w:rsidR="00C65269" w:rsidRPr="00400989">
              <w:rPr>
                <w:rFonts w:eastAsia="Calibri" w:cs="Arial"/>
                <w:i/>
                <w:iCs/>
                <w:color w:val="000000"/>
                <w:sz w:val="16"/>
                <w:szCs w:val="16"/>
              </w:rPr>
              <w:t>(v mio EUR)</w:t>
            </w:r>
          </w:p>
        </w:tc>
        <w:tc>
          <w:tcPr>
            <w:tcW w:w="1276" w:type="dxa"/>
            <w:shd w:val="clear" w:color="auto" w:fill="BDD6EE" w:themeFill="accent1" w:themeFillTint="66"/>
          </w:tcPr>
          <w:p w14:paraId="2D5F1673" w14:textId="2702D404" w:rsidR="00C65269"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Pričakovana višina sredstev (</w:t>
            </w:r>
            <w:r w:rsidR="00187F03">
              <w:rPr>
                <w:rFonts w:eastAsia="Calibri" w:cs="Arial"/>
                <w:i/>
                <w:iCs/>
                <w:color w:val="000000"/>
                <w:sz w:val="16"/>
                <w:szCs w:val="16"/>
              </w:rPr>
              <w:t>s f</w:t>
            </w:r>
            <w:r w:rsidR="008231C9">
              <w:rPr>
                <w:rFonts w:eastAsia="Calibri" w:cs="Arial"/>
                <w:i/>
                <w:iCs/>
                <w:color w:val="000000"/>
                <w:sz w:val="16"/>
                <w:szCs w:val="16"/>
              </w:rPr>
              <w:t>inančni</w:t>
            </w:r>
            <w:r w:rsidRPr="00400989">
              <w:rPr>
                <w:rFonts w:eastAsia="Calibri" w:cs="Arial"/>
                <w:i/>
                <w:iCs/>
                <w:color w:val="000000"/>
                <w:sz w:val="16"/>
                <w:szCs w:val="16"/>
              </w:rPr>
              <w:t xml:space="preserve"> vzvodom</w:t>
            </w:r>
            <w:r w:rsidR="00D96964" w:rsidRPr="00400989">
              <w:rPr>
                <w:rFonts w:eastAsia="Calibri" w:cs="Arial"/>
                <w:i/>
                <w:iCs/>
                <w:color w:val="000000"/>
                <w:sz w:val="16"/>
                <w:szCs w:val="16"/>
              </w:rPr>
              <w:t xml:space="preserve"> </w:t>
            </w:r>
            <w:r w:rsidR="00C65269" w:rsidRPr="00400989">
              <w:rPr>
                <w:rFonts w:eastAsia="Calibri" w:cs="Arial"/>
                <w:i/>
                <w:iCs/>
                <w:color w:val="000000"/>
                <w:sz w:val="16"/>
                <w:szCs w:val="16"/>
              </w:rPr>
              <w:t>v mio EUR)</w:t>
            </w:r>
          </w:p>
        </w:tc>
        <w:tc>
          <w:tcPr>
            <w:tcW w:w="1276" w:type="dxa"/>
            <w:shd w:val="clear" w:color="auto" w:fill="auto"/>
          </w:tcPr>
          <w:p w14:paraId="7D02991B" w14:textId="08FEADD2"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Ciljna skupina glede na Predhodno oceno FI</w:t>
            </w:r>
          </w:p>
        </w:tc>
        <w:tc>
          <w:tcPr>
            <w:tcW w:w="1213" w:type="dxa"/>
            <w:shd w:val="clear" w:color="auto" w:fill="BDD6EE" w:themeFill="accent1" w:themeFillTint="66"/>
          </w:tcPr>
          <w:p w14:paraId="32DD2CA1" w14:textId="31B0A61E"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Predlagana</w:t>
            </w:r>
            <w:r w:rsidR="004D35A0" w:rsidRPr="00400989">
              <w:rPr>
                <w:rFonts w:eastAsia="Calibri" w:cs="Arial"/>
                <w:i/>
                <w:iCs/>
                <w:color w:val="000000"/>
                <w:sz w:val="16"/>
                <w:szCs w:val="16"/>
              </w:rPr>
              <w:t xml:space="preserve"> </w:t>
            </w:r>
            <w:r w:rsidRPr="00400989">
              <w:rPr>
                <w:rFonts w:eastAsia="Calibri" w:cs="Arial"/>
                <w:i/>
                <w:iCs/>
                <w:color w:val="000000"/>
                <w:sz w:val="16"/>
                <w:szCs w:val="16"/>
              </w:rPr>
              <w:t>ciljna skupina</w:t>
            </w:r>
          </w:p>
        </w:tc>
      </w:tr>
      <w:tr w:rsidR="005C6DF5" w:rsidRPr="00400989" w14:paraId="60015E3D" w14:textId="77777777" w:rsidTr="00815BE2">
        <w:trPr>
          <w:trHeight w:val="1405"/>
        </w:trPr>
        <w:tc>
          <w:tcPr>
            <w:tcW w:w="1413" w:type="dxa"/>
          </w:tcPr>
          <w:p w14:paraId="7F3583CD" w14:textId="77777777" w:rsidR="00F61225" w:rsidRPr="00B0087C" w:rsidRDefault="00F61225" w:rsidP="00914242">
            <w:pPr>
              <w:autoSpaceDE w:val="0"/>
              <w:autoSpaceDN w:val="0"/>
              <w:adjustRightInd w:val="0"/>
              <w:spacing w:after="60" w:line="240" w:lineRule="auto"/>
              <w:rPr>
                <w:rFonts w:eastAsia="Calibri" w:cs="Arial"/>
                <w:b/>
                <w:bCs/>
                <w:color w:val="000000"/>
                <w:sz w:val="16"/>
                <w:szCs w:val="16"/>
              </w:rPr>
            </w:pPr>
            <w:r w:rsidRPr="00B0087C">
              <w:rPr>
                <w:rFonts w:eastAsia="Calibri" w:cs="Arial"/>
                <w:b/>
                <w:bCs/>
                <w:color w:val="000000"/>
                <w:sz w:val="16"/>
                <w:szCs w:val="16"/>
              </w:rPr>
              <w:t>RRI</w:t>
            </w:r>
          </w:p>
        </w:tc>
        <w:tc>
          <w:tcPr>
            <w:tcW w:w="1134" w:type="dxa"/>
          </w:tcPr>
          <w:p w14:paraId="430E3FDD" w14:textId="77777777" w:rsidR="00F61225" w:rsidRPr="00400989" w:rsidRDefault="00F61225"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Posojila</w:t>
            </w:r>
          </w:p>
        </w:tc>
        <w:tc>
          <w:tcPr>
            <w:tcW w:w="1134" w:type="dxa"/>
          </w:tcPr>
          <w:p w14:paraId="14B4ECCF" w14:textId="3F4E629E" w:rsidR="00F61225" w:rsidRPr="00400989" w:rsidRDefault="00F61225" w:rsidP="00914242">
            <w:pPr>
              <w:autoSpaceDE w:val="0"/>
              <w:autoSpaceDN w:val="0"/>
              <w:adjustRightInd w:val="0"/>
              <w:spacing w:after="60" w:line="240" w:lineRule="auto"/>
              <w:rPr>
                <w:rFonts w:eastAsia="Calibri" w:cs="Arial"/>
                <w:color w:val="000000"/>
                <w:sz w:val="16"/>
                <w:szCs w:val="16"/>
              </w:rPr>
            </w:pPr>
            <w:r w:rsidRPr="00400989">
              <w:rPr>
                <w:rFonts w:eastAsia="Calibri" w:cs="Arial"/>
                <w:bCs/>
                <w:color w:val="000000"/>
                <w:sz w:val="16"/>
                <w:szCs w:val="16"/>
              </w:rPr>
              <w:t>1.152</w:t>
            </w:r>
          </w:p>
          <w:p w14:paraId="7BED8DC6" w14:textId="77777777" w:rsidR="00F61225" w:rsidRPr="00400989" w:rsidRDefault="00F61225" w:rsidP="00914242">
            <w:pPr>
              <w:autoSpaceDE w:val="0"/>
              <w:autoSpaceDN w:val="0"/>
              <w:adjustRightInd w:val="0"/>
              <w:spacing w:after="60" w:line="240" w:lineRule="auto"/>
              <w:rPr>
                <w:rFonts w:eastAsia="Calibri" w:cs="Arial"/>
                <w:color w:val="000000"/>
                <w:sz w:val="16"/>
                <w:szCs w:val="16"/>
              </w:rPr>
            </w:pPr>
          </w:p>
        </w:tc>
        <w:tc>
          <w:tcPr>
            <w:tcW w:w="1134" w:type="dxa"/>
            <w:shd w:val="clear" w:color="auto" w:fill="BDD6EE" w:themeFill="accent1" w:themeFillTint="66"/>
          </w:tcPr>
          <w:p w14:paraId="6364D732" w14:textId="77777777" w:rsidR="00F61225" w:rsidRPr="00400989" w:rsidRDefault="00F61225" w:rsidP="00914242">
            <w:pPr>
              <w:autoSpaceDE w:val="0"/>
              <w:autoSpaceDN w:val="0"/>
              <w:adjustRightInd w:val="0"/>
              <w:spacing w:after="60" w:line="240" w:lineRule="auto"/>
              <w:rPr>
                <w:rFonts w:eastAsia="Calibri" w:cs="Arial"/>
                <w:color w:val="000000"/>
                <w:sz w:val="16"/>
                <w:szCs w:val="16"/>
                <w:highlight w:val="yellow"/>
              </w:rPr>
            </w:pPr>
            <w:r w:rsidRPr="00400989">
              <w:rPr>
                <w:rFonts w:eastAsia="Calibri" w:cs="Arial"/>
                <w:color w:val="000000"/>
                <w:sz w:val="16"/>
                <w:szCs w:val="16"/>
              </w:rPr>
              <w:t>Posojila</w:t>
            </w:r>
          </w:p>
        </w:tc>
        <w:tc>
          <w:tcPr>
            <w:tcW w:w="1134" w:type="dxa"/>
            <w:shd w:val="clear" w:color="auto" w:fill="F2F2F2" w:themeFill="background1" w:themeFillShade="F2"/>
          </w:tcPr>
          <w:p w14:paraId="5E7CAF39" w14:textId="4D42FFE1" w:rsidR="00F61225" w:rsidRPr="00400989" w:rsidRDefault="00970717"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112</w:t>
            </w:r>
          </w:p>
        </w:tc>
        <w:tc>
          <w:tcPr>
            <w:tcW w:w="1276" w:type="dxa"/>
            <w:shd w:val="clear" w:color="auto" w:fill="BDD6EE" w:themeFill="accent1" w:themeFillTint="66"/>
          </w:tcPr>
          <w:p w14:paraId="27199CF6" w14:textId="4E95DE6B" w:rsidR="00F61225" w:rsidRPr="00400989" w:rsidRDefault="00970717"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169</w:t>
            </w:r>
          </w:p>
        </w:tc>
        <w:tc>
          <w:tcPr>
            <w:tcW w:w="1276" w:type="dxa"/>
            <w:shd w:val="clear" w:color="auto" w:fill="auto"/>
          </w:tcPr>
          <w:p w14:paraId="705B0BD9" w14:textId="66827E11" w:rsidR="00F61225" w:rsidRPr="00400989" w:rsidRDefault="004D35A0" w:rsidP="00914242">
            <w:pPr>
              <w:autoSpaceDE w:val="0"/>
              <w:autoSpaceDN w:val="0"/>
              <w:adjustRightInd w:val="0"/>
              <w:spacing w:after="60" w:line="240" w:lineRule="auto"/>
              <w:rPr>
                <w:rFonts w:eastAsiaTheme="minorHAnsi" w:cs="Arial"/>
                <w:color w:val="000000"/>
                <w:sz w:val="16"/>
                <w:szCs w:val="16"/>
              </w:rPr>
            </w:pPr>
            <w:r w:rsidRPr="00400989">
              <w:rPr>
                <w:rFonts w:eastAsia="Calibri" w:cs="Arial"/>
                <w:color w:val="000000"/>
                <w:sz w:val="16"/>
                <w:szCs w:val="16"/>
              </w:rPr>
              <w:t xml:space="preserve">MSP ter velika podjetja, ki želijo investirati v raziskovalne in razvojne projekte </w:t>
            </w:r>
          </w:p>
        </w:tc>
        <w:tc>
          <w:tcPr>
            <w:tcW w:w="1213" w:type="dxa"/>
            <w:shd w:val="clear" w:color="auto" w:fill="BDD6EE" w:themeFill="accent1" w:themeFillTint="66"/>
          </w:tcPr>
          <w:p w14:paraId="6FE2847B" w14:textId="77777777" w:rsidR="00F61225" w:rsidRPr="00400989" w:rsidRDefault="00F61225" w:rsidP="00914242">
            <w:pPr>
              <w:autoSpaceDE w:val="0"/>
              <w:autoSpaceDN w:val="0"/>
              <w:adjustRightInd w:val="0"/>
              <w:spacing w:after="60" w:line="240" w:lineRule="auto"/>
              <w:rPr>
                <w:rFonts w:eastAsia="Calibri" w:cs="Arial"/>
                <w:color w:val="000000"/>
                <w:sz w:val="16"/>
                <w:szCs w:val="16"/>
                <w:highlight w:val="yellow"/>
              </w:rPr>
            </w:pPr>
            <w:r w:rsidRPr="006308FF">
              <w:rPr>
                <w:rFonts w:eastAsia="Calibri" w:cs="Arial"/>
                <w:color w:val="000000"/>
                <w:sz w:val="16"/>
                <w:szCs w:val="16"/>
              </w:rPr>
              <w:t>Vsa podjetja</w:t>
            </w:r>
          </w:p>
        </w:tc>
      </w:tr>
      <w:tr w:rsidR="005C6DF5" w:rsidRPr="00400989" w14:paraId="45D2473B" w14:textId="77777777" w:rsidTr="00815BE2">
        <w:trPr>
          <w:trHeight w:val="396"/>
        </w:trPr>
        <w:tc>
          <w:tcPr>
            <w:tcW w:w="1413" w:type="dxa"/>
          </w:tcPr>
          <w:p w14:paraId="51768943" w14:textId="3D6BADD2" w:rsidR="00F61225" w:rsidRPr="00B0087C" w:rsidRDefault="006A2B85" w:rsidP="00914242">
            <w:pPr>
              <w:autoSpaceDE w:val="0"/>
              <w:autoSpaceDN w:val="0"/>
              <w:adjustRightInd w:val="0"/>
              <w:spacing w:after="60" w:line="240" w:lineRule="auto"/>
              <w:rPr>
                <w:rFonts w:eastAsia="Calibri" w:cs="Arial"/>
                <w:b/>
                <w:bCs/>
                <w:color w:val="000000"/>
                <w:sz w:val="16"/>
                <w:szCs w:val="16"/>
                <w:highlight w:val="yellow"/>
              </w:rPr>
            </w:pPr>
            <w:r w:rsidRPr="00B0087C">
              <w:rPr>
                <w:rFonts w:eastAsia="Calibri" w:cs="Arial"/>
                <w:b/>
                <w:bCs/>
                <w:color w:val="000000"/>
                <w:sz w:val="16"/>
                <w:szCs w:val="16"/>
              </w:rPr>
              <w:t>MSP</w:t>
            </w:r>
          </w:p>
        </w:tc>
        <w:tc>
          <w:tcPr>
            <w:tcW w:w="1134" w:type="dxa"/>
          </w:tcPr>
          <w:p w14:paraId="4B7CA954" w14:textId="16077ECA" w:rsidR="00F61225" w:rsidRPr="00400989" w:rsidRDefault="006A2B85" w:rsidP="00914242">
            <w:pPr>
              <w:autoSpaceDE w:val="0"/>
              <w:autoSpaceDN w:val="0"/>
              <w:adjustRightInd w:val="0"/>
              <w:spacing w:after="60" w:line="240" w:lineRule="auto"/>
              <w:rPr>
                <w:rFonts w:eastAsia="Calibri" w:cs="Arial"/>
                <w:color w:val="000000"/>
                <w:sz w:val="16"/>
                <w:szCs w:val="16"/>
                <w:highlight w:val="yellow"/>
              </w:rPr>
            </w:pPr>
            <w:r w:rsidRPr="00400989">
              <w:rPr>
                <w:rFonts w:eastAsia="Calibri" w:cs="Arial"/>
                <w:color w:val="000000"/>
                <w:sz w:val="16"/>
                <w:szCs w:val="16"/>
              </w:rPr>
              <w:t>G</w:t>
            </w:r>
            <w:r w:rsidR="00F61225" w:rsidRPr="00400989">
              <w:rPr>
                <w:rFonts w:eastAsia="Calibri" w:cs="Arial"/>
                <w:color w:val="000000"/>
                <w:sz w:val="16"/>
                <w:szCs w:val="16"/>
              </w:rPr>
              <w:t>arancije</w:t>
            </w:r>
          </w:p>
        </w:tc>
        <w:tc>
          <w:tcPr>
            <w:tcW w:w="1134" w:type="dxa"/>
          </w:tcPr>
          <w:p w14:paraId="1F7B2BC6" w14:textId="32731939" w:rsidR="00F61225" w:rsidRPr="00400989" w:rsidRDefault="00F61225" w:rsidP="00914242">
            <w:pPr>
              <w:autoSpaceDE w:val="0"/>
              <w:autoSpaceDN w:val="0"/>
              <w:adjustRightInd w:val="0"/>
              <w:spacing w:after="60" w:line="240" w:lineRule="auto"/>
              <w:rPr>
                <w:rFonts w:eastAsia="Calibri" w:cs="Arial"/>
                <w:color w:val="000000"/>
                <w:sz w:val="16"/>
                <w:szCs w:val="16"/>
              </w:rPr>
            </w:pPr>
            <w:r w:rsidRPr="00400989">
              <w:rPr>
                <w:rFonts w:eastAsia="Calibri" w:cs="Arial"/>
                <w:bCs/>
                <w:color w:val="000000"/>
                <w:sz w:val="16"/>
                <w:szCs w:val="16"/>
              </w:rPr>
              <w:t>322</w:t>
            </w:r>
          </w:p>
        </w:tc>
        <w:tc>
          <w:tcPr>
            <w:tcW w:w="1134" w:type="dxa"/>
            <w:shd w:val="clear" w:color="auto" w:fill="BDD6EE" w:themeFill="accent1" w:themeFillTint="66"/>
          </w:tcPr>
          <w:p w14:paraId="534B19E7" w14:textId="07153F83" w:rsidR="00F61225" w:rsidRPr="00400989" w:rsidRDefault="00D96964" w:rsidP="00914242">
            <w:pPr>
              <w:autoSpaceDE w:val="0"/>
              <w:autoSpaceDN w:val="0"/>
              <w:adjustRightInd w:val="0"/>
              <w:spacing w:after="60" w:line="240" w:lineRule="auto"/>
              <w:rPr>
                <w:rFonts w:eastAsia="Calibri" w:cs="Arial"/>
                <w:color w:val="000000"/>
                <w:sz w:val="16"/>
                <w:szCs w:val="16"/>
              </w:rPr>
            </w:pPr>
            <w:r w:rsidRPr="00B1651E">
              <w:rPr>
                <w:rFonts w:eastAsia="Calibri" w:cs="Arial"/>
                <w:color w:val="000000"/>
                <w:sz w:val="16"/>
                <w:szCs w:val="16"/>
              </w:rPr>
              <w:t>Garancije</w:t>
            </w:r>
            <w:r w:rsidR="00630490" w:rsidRPr="00B1651E">
              <w:rPr>
                <w:rFonts w:eastAsia="Calibri" w:cs="Arial"/>
                <w:color w:val="000000"/>
                <w:sz w:val="16"/>
                <w:szCs w:val="16"/>
              </w:rPr>
              <w:t xml:space="preserve"> v kombinaciji z nepovratnimi sredstvi</w:t>
            </w:r>
          </w:p>
        </w:tc>
        <w:tc>
          <w:tcPr>
            <w:tcW w:w="1134" w:type="dxa"/>
            <w:shd w:val="clear" w:color="auto" w:fill="F2F2F2" w:themeFill="background1" w:themeFillShade="F2"/>
          </w:tcPr>
          <w:p w14:paraId="0E7EB106" w14:textId="46332F25" w:rsidR="00F61225" w:rsidRPr="00400989" w:rsidRDefault="00C65269"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19</w:t>
            </w:r>
          </w:p>
        </w:tc>
        <w:tc>
          <w:tcPr>
            <w:tcW w:w="1276" w:type="dxa"/>
            <w:shd w:val="clear" w:color="auto" w:fill="BDD6EE" w:themeFill="accent1" w:themeFillTint="66"/>
          </w:tcPr>
          <w:p w14:paraId="586964DE" w14:textId="77777777" w:rsidR="00F61225" w:rsidRPr="00400989" w:rsidRDefault="00C65269"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47</w:t>
            </w:r>
          </w:p>
          <w:p w14:paraId="3DD858D4" w14:textId="64F2F05C" w:rsidR="00293774" w:rsidRPr="00400989" w:rsidDel="00F61225" w:rsidRDefault="00293774" w:rsidP="00914242">
            <w:pPr>
              <w:autoSpaceDE w:val="0"/>
              <w:autoSpaceDN w:val="0"/>
              <w:adjustRightInd w:val="0"/>
              <w:spacing w:after="60" w:line="240" w:lineRule="auto"/>
              <w:rPr>
                <w:rFonts w:eastAsia="Calibri" w:cs="Arial"/>
                <w:color w:val="000000"/>
                <w:sz w:val="16"/>
                <w:szCs w:val="16"/>
              </w:rPr>
            </w:pPr>
          </w:p>
        </w:tc>
        <w:tc>
          <w:tcPr>
            <w:tcW w:w="1276" w:type="dxa"/>
            <w:shd w:val="clear" w:color="auto" w:fill="auto"/>
          </w:tcPr>
          <w:p w14:paraId="2D59E23C" w14:textId="73E6C409" w:rsidR="00F61225" w:rsidRPr="00400989" w:rsidRDefault="00C65269" w:rsidP="00914242">
            <w:pPr>
              <w:autoSpaceDE w:val="0"/>
              <w:autoSpaceDN w:val="0"/>
              <w:adjustRightInd w:val="0"/>
              <w:spacing w:after="60" w:line="240" w:lineRule="auto"/>
              <w:rPr>
                <w:rFonts w:eastAsia="Calibri" w:cs="Arial"/>
                <w:color w:val="000000"/>
                <w:sz w:val="16"/>
                <w:szCs w:val="16"/>
                <w:highlight w:val="yellow"/>
              </w:rPr>
            </w:pPr>
            <w:r w:rsidRPr="00400989">
              <w:rPr>
                <w:rFonts w:eastAsia="Calibri" w:cs="Arial"/>
                <w:color w:val="000000"/>
                <w:sz w:val="16"/>
                <w:szCs w:val="16"/>
              </w:rPr>
              <w:t>MSP, ki potrebujejo sredstva za produktivne naložbe</w:t>
            </w:r>
          </w:p>
        </w:tc>
        <w:tc>
          <w:tcPr>
            <w:tcW w:w="1213" w:type="dxa"/>
            <w:shd w:val="clear" w:color="auto" w:fill="BDD6EE" w:themeFill="accent1" w:themeFillTint="66"/>
          </w:tcPr>
          <w:p w14:paraId="6C48F455" w14:textId="27FD3E74" w:rsidR="00F61225" w:rsidRPr="00400989" w:rsidRDefault="00246EAF" w:rsidP="00914242">
            <w:pPr>
              <w:autoSpaceDE w:val="0"/>
              <w:autoSpaceDN w:val="0"/>
              <w:adjustRightInd w:val="0"/>
              <w:spacing w:after="60" w:line="240" w:lineRule="auto"/>
              <w:rPr>
                <w:rFonts w:eastAsia="Calibri" w:cs="Arial"/>
                <w:color w:val="000000"/>
                <w:sz w:val="16"/>
                <w:szCs w:val="16"/>
                <w:highlight w:val="yellow"/>
              </w:rPr>
            </w:pPr>
            <w:r w:rsidRPr="006308FF">
              <w:rPr>
                <w:rFonts w:eastAsia="Calibri" w:cs="Arial"/>
                <w:color w:val="000000"/>
                <w:sz w:val="16"/>
                <w:szCs w:val="16"/>
              </w:rPr>
              <w:t>MSP</w:t>
            </w:r>
          </w:p>
        </w:tc>
      </w:tr>
      <w:tr w:rsidR="00330695" w:rsidRPr="00400989" w14:paraId="7175D0AA" w14:textId="77777777" w:rsidTr="00815BE2">
        <w:trPr>
          <w:trHeight w:val="1650"/>
        </w:trPr>
        <w:tc>
          <w:tcPr>
            <w:tcW w:w="1413" w:type="dxa"/>
          </w:tcPr>
          <w:p w14:paraId="2F9C4571" w14:textId="35E09527" w:rsidR="00330695" w:rsidRPr="00B0087C" w:rsidRDefault="00330695" w:rsidP="00914242">
            <w:pPr>
              <w:autoSpaceDE w:val="0"/>
              <w:autoSpaceDN w:val="0"/>
              <w:adjustRightInd w:val="0"/>
              <w:spacing w:after="60" w:line="240" w:lineRule="auto"/>
              <w:rPr>
                <w:rFonts w:eastAsia="Calibri" w:cs="Arial"/>
                <w:b/>
                <w:bCs/>
                <w:color w:val="000000"/>
                <w:sz w:val="16"/>
                <w:szCs w:val="16"/>
              </w:rPr>
            </w:pPr>
            <w:r w:rsidRPr="00B0087C">
              <w:rPr>
                <w:rFonts w:eastAsia="Calibri" w:cs="Arial"/>
                <w:b/>
                <w:bCs/>
                <w:color w:val="000000"/>
                <w:sz w:val="16"/>
                <w:szCs w:val="16"/>
              </w:rPr>
              <w:t>Energetska učinkovitost</w:t>
            </w:r>
          </w:p>
        </w:tc>
        <w:tc>
          <w:tcPr>
            <w:tcW w:w="1134" w:type="dxa"/>
          </w:tcPr>
          <w:p w14:paraId="0B5AC81F" w14:textId="77777777" w:rsidR="00330695" w:rsidRPr="00E14102" w:rsidRDefault="00330695" w:rsidP="00914242">
            <w:pPr>
              <w:autoSpaceDE w:val="0"/>
              <w:autoSpaceDN w:val="0"/>
              <w:adjustRightInd w:val="0"/>
              <w:spacing w:after="60" w:line="240" w:lineRule="auto"/>
              <w:rPr>
                <w:rFonts w:eastAsia="Calibri" w:cs="Arial"/>
                <w:color w:val="000000"/>
                <w:sz w:val="16"/>
                <w:szCs w:val="16"/>
              </w:rPr>
            </w:pPr>
            <w:r w:rsidRPr="00E14102">
              <w:rPr>
                <w:rFonts w:eastAsia="Calibri" w:cs="Arial"/>
                <w:color w:val="000000"/>
                <w:sz w:val="16"/>
                <w:szCs w:val="16"/>
              </w:rPr>
              <w:t xml:space="preserve">Posojila </w:t>
            </w:r>
          </w:p>
          <w:p w14:paraId="1920DC24" w14:textId="33359A5D" w:rsidR="00330695" w:rsidRPr="00E14102" w:rsidRDefault="00330695" w:rsidP="00914242">
            <w:pPr>
              <w:autoSpaceDE w:val="0"/>
              <w:autoSpaceDN w:val="0"/>
              <w:adjustRightInd w:val="0"/>
              <w:spacing w:after="60" w:line="240" w:lineRule="auto"/>
              <w:rPr>
                <w:rFonts w:eastAsia="Calibri" w:cs="Arial"/>
                <w:color w:val="000000"/>
                <w:sz w:val="16"/>
                <w:szCs w:val="16"/>
              </w:rPr>
            </w:pPr>
          </w:p>
        </w:tc>
        <w:tc>
          <w:tcPr>
            <w:tcW w:w="1134" w:type="dxa"/>
          </w:tcPr>
          <w:p w14:paraId="2A691381" w14:textId="03904876" w:rsidR="00330695" w:rsidRPr="00E14102" w:rsidRDefault="00330695" w:rsidP="00914242">
            <w:pPr>
              <w:autoSpaceDE w:val="0"/>
              <w:autoSpaceDN w:val="0"/>
              <w:adjustRightInd w:val="0"/>
              <w:spacing w:after="60" w:line="240" w:lineRule="auto"/>
              <w:rPr>
                <w:rFonts w:eastAsia="Calibri" w:cs="Arial"/>
                <w:color w:val="000000"/>
                <w:sz w:val="16"/>
                <w:szCs w:val="16"/>
              </w:rPr>
            </w:pPr>
            <w:bookmarkStart w:id="32" w:name="_Hlk176294016"/>
            <w:r w:rsidRPr="00E14102">
              <w:rPr>
                <w:rFonts w:eastAsia="Calibri" w:cs="Arial"/>
                <w:bCs/>
                <w:color w:val="000000"/>
                <w:sz w:val="16"/>
                <w:szCs w:val="16"/>
              </w:rPr>
              <w:t xml:space="preserve">v predhodni oceni ni bila izračunana, </w:t>
            </w:r>
            <w:r>
              <w:rPr>
                <w:rFonts w:eastAsia="Calibri" w:cs="Arial"/>
                <w:bCs/>
                <w:color w:val="000000"/>
                <w:sz w:val="16"/>
                <w:szCs w:val="16"/>
              </w:rPr>
              <w:t xml:space="preserve">ocenjuje pa se glede na odgovore na vprašanja v Predhodni oceni, da je vrzel financiranja </w:t>
            </w:r>
            <w:r w:rsidRPr="00E14102">
              <w:rPr>
                <w:rFonts w:eastAsia="Calibri" w:cs="Arial"/>
                <w:bCs/>
                <w:color w:val="000000"/>
                <w:sz w:val="16"/>
                <w:szCs w:val="16"/>
              </w:rPr>
              <w:t>718 mio EUR.</w:t>
            </w:r>
          </w:p>
          <w:bookmarkEnd w:id="32"/>
          <w:p w14:paraId="42D95D9C" w14:textId="77777777" w:rsidR="00330695" w:rsidRPr="00E14102" w:rsidRDefault="00330695" w:rsidP="00914242">
            <w:pPr>
              <w:autoSpaceDE w:val="0"/>
              <w:autoSpaceDN w:val="0"/>
              <w:adjustRightInd w:val="0"/>
              <w:spacing w:after="60" w:line="240" w:lineRule="auto"/>
              <w:rPr>
                <w:rFonts w:eastAsia="Calibri" w:cs="Arial"/>
                <w:color w:val="000000"/>
                <w:sz w:val="16"/>
                <w:szCs w:val="16"/>
              </w:rPr>
            </w:pPr>
          </w:p>
        </w:tc>
        <w:tc>
          <w:tcPr>
            <w:tcW w:w="1134" w:type="dxa"/>
            <w:shd w:val="clear" w:color="auto" w:fill="BDD6EE" w:themeFill="accent1" w:themeFillTint="66"/>
          </w:tcPr>
          <w:p w14:paraId="27E90323" w14:textId="6923A341"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Posojila za projekte EE v kombinaciji z nepovratnimi sredstvi</w:t>
            </w:r>
          </w:p>
        </w:tc>
        <w:tc>
          <w:tcPr>
            <w:tcW w:w="1134" w:type="dxa"/>
            <w:shd w:val="clear" w:color="auto" w:fill="F2F2F2" w:themeFill="background1" w:themeFillShade="F2"/>
          </w:tcPr>
          <w:p w14:paraId="4590D543" w14:textId="5F6A61A7"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15</w:t>
            </w:r>
          </w:p>
        </w:tc>
        <w:tc>
          <w:tcPr>
            <w:tcW w:w="1276" w:type="dxa"/>
            <w:shd w:val="clear" w:color="auto" w:fill="BDD6EE" w:themeFill="accent1" w:themeFillTint="66"/>
          </w:tcPr>
          <w:p w14:paraId="5797E234" w14:textId="3951B4DE"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2</w:t>
            </w:r>
            <w:r>
              <w:rPr>
                <w:rFonts w:eastAsia="Calibri" w:cs="Arial"/>
                <w:color w:val="000000"/>
                <w:sz w:val="16"/>
                <w:szCs w:val="16"/>
              </w:rPr>
              <w:t>3</w:t>
            </w:r>
          </w:p>
        </w:tc>
        <w:tc>
          <w:tcPr>
            <w:tcW w:w="1276" w:type="dxa"/>
            <w:shd w:val="clear" w:color="auto" w:fill="auto"/>
          </w:tcPr>
          <w:p w14:paraId="2ED5FF91" w14:textId="77777777"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Zasebni storitveni sektor</w:t>
            </w:r>
          </w:p>
          <w:p w14:paraId="40352B34" w14:textId="55FE28FB"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Lastniki večstanovanjskih stavb</w:t>
            </w:r>
          </w:p>
        </w:tc>
        <w:tc>
          <w:tcPr>
            <w:tcW w:w="1213" w:type="dxa"/>
            <w:shd w:val="clear" w:color="auto" w:fill="BDD6EE" w:themeFill="accent1" w:themeFillTint="66"/>
          </w:tcPr>
          <w:p w14:paraId="420268A8" w14:textId="362F5342" w:rsidR="00330695" w:rsidRPr="009C5FD1" w:rsidRDefault="00330695" w:rsidP="00914242">
            <w:pPr>
              <w:autoSpaceDE w:val="0"/>
              <w:autoSpaceDN w:val="0"/>
              <w:adjustRightInd w:val="0"/>
              <w:spacing w:after="60" w:line="240" w:lineRule="auto"/>
              <w:rPr>
                <w:rFonts w:eastAsia="Calibri" w:cs="Arial"/>
                <w:color w:val="000000"/>
                <w:sz w:val="16"/>
                <w:szCs w:val="16"/>
              </w:rPr>
            </w:pPr>
            <w:bookmarkStart w:id="33" w:name="_Hlk180498627"/>
            <w:r>
              <w:rPr>
                <w:rFonts w:eastAsia="Calibri" w:cs="Arial"/>
                <w:color w:val="000000"/>
                <w:sz w:val="16"/>
                <w:szCs w:val="16"/>
              </w:rPr>
              <w:t>Pr</w:t>
            </w:r>
            <w:r w:rsidRPr="0014434B">
              <w:rPr>
                <w:rFonts w:eastAsia="Calibri" w:cs="Arial"/>
                <w:color w:val="000000"/>
                <w:sz w:val="16"/>
                <w:szCs w:val="16"/>
              </w:rPr>
              <w:t>avne osebe, samostojni podjetniki posamezniki in druge fizične osebe, ki opravljajo registrirane</w:t>
            </w:r>
            <w:r>
              <w:rPr>
                <w:rFonts w:eastAsia="Calibri" w:cs="Arial"/>
                <w:color w:val="000000"/>
                <w:sz w:val="16"/>
                <w:szCs w:val="16"/>
              </w:rPr>
              <w:t xml:space="preserve"> </w:t>
            </w:r>
            <w:r w:rsidRPr="0014434B">
              <w:rPr>
                <w:rFonts w:eastAsia="Calibri" w:cs="Arial"/>
                <w:color w:val="000000"/>
                <w:sz w:val="16"/>
                <w:szCs w:val="16"/>
              </w:rPr>
              <w:t>dejavnosti, ali s predpisom ali z aktom o ustanovitvi določene dejavnosti, ki so vsi vpisani v poslovni</w:t>
            </w:r>
            <w:r>
              <w:rPr>
                <w:rFonts w:eastAsia="Calibri" w:cs="Arial"/>
                <w:color w:val="000000"/>
                <w:sz w:val="16"/>
                <w:szCs w:val="16"/>
              </w:rPr>
              <w:t xml:space="preserve"> </w:t>
            </w:r>
            <w:r w:rsidRPr="0014434B">
              <w:rPr>
                <w:rFonts w:eastAsia="Calibri" w:cs="Arial"/>
                <w:color w:val="000000"/>
                <w:sz w:val="16"/>
                <w:szCs w:val="16"/>
              </w:rPr>
              <w:t>register v Republiki Sloveniji, razen njihovih podružnic v tujini</w:t>
            </w:r>
            <w:r w:rsidRPr="0014434B" w:rsidDel="0014434B">
              <w:rPr>
                <w:rFonts w:eastAsia="Calibri" w:cs="Arial"/>
                <w:color w:val="000000"/>
                <w:sz w:val="16"/>
                <w:szCs w:val="16"/>
              </w:rPr>
              <w:t xml:space="preserve"> </w:t>
            </w:r>
            <w:bookmarkEnd w:id="33"/>
          </w:p>
        </w:tc>
      </w:tr>
      <w:tr w:rsidR="00330695" w:rsidRPr="00400989" w14:paraId="4F27542F" w14:textId="77777777" w:rsidTr="00815BE2">
        <w:trPr>
          <w:trHeight w:val="837"/>
        </w:trPr>
        <w:tc>
          <w:tcPr>
            <w:tcW w:w="1413" w:type="dxa"/>
          </w:tcPr>
          <w:p w14:paraId="5228D0F0" w14:textId="46C0271C" w:rsidR="00330695" w:rsidRPr="00B0087C" w:rsidRDefault="00330695" w:rsidP="00914242">
            <w:pPr>
              <w:autoSpaceDE w:val="0"/>
              <w:autoSpaceDN w:val="0"/>
              <w:adjustRightInd w:val="0"/>
              <w:spacing w:after="60" w:line="240" w:lineRule="auto"/>
              <w:rPr>
                <w:rFonts w:eastAsia="Calibri" w:cs="Arial"/>
                <w:b/>
                <w:bCs/>
                <w:color w:val="000000"/>
                <w:sz w:val="16"/>
                <w:szCs w:val="16"/>
                <w:highlight w:val="yellow"/>
              </w:rPr>
            </w:pPr>
            <w:r w:rsidRPr="00B0087C">
              <w:rPr>
                <w:rFonts w:eastAsia="Calibri" w:cs="Arial"/>
                <w:b/>
                <w:bCs/>
                <w:color w:val="000000"/>
                <w:sz w:val="16"/>
                <w:szCs w:val="16"/>
              </w:rPr>
              <w:t>Krožno gospodarstvo</w:t>
            </w:r>
          </w:p>
        </w:tc>
        <w:tc>
          <w:tcPr>
            <w:tcW w:w="1134" w:type="dxa"/>
          </w:tcPr>
          <w:p w14:paraId="02E45C63" w14:textId="33160BDB" w:rsidR="00330695" w:rsidRPr="00400989" w:rsidRDefault="00330695"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 xml:space="preserve">Posojila </w:t>
            </w:r>
          </w:p>
        </w:tc>
        <w:tc>
          <w:tcPr>
            <w:tcW w:w="1134" w:type="dxa"/>
          </w:tcPr>
          <w:p w14:paraId="0DB8E33D" w14:textId="74BE130C" w:rsidR="00330695" w:rsidRPr="009D5A61" w:rsidRDefault="00330695" w:rsidP="00914242">
            <w:pPr>
              <w:autoSpaceDE w:val="0"/>
              <w:autoSpaceDN w:val="0"/>
              <w:adjustRightInd w:val="0"/>
              <w:spacing w:after="60" w:line="240" w:lineRule="auto"/>
              <w:rPr>
                <w:rFonts w:eastAsia="Calibri" w:cs="Arial"/>
                <w:bCs/>
                <w:color w:val="000000"/>
                <w:sz w:val="16"/>
                <w:szCs w:val="16"/>
              </w:rPr>
            </w:pPr>
            <w:r w:rsidRPr="009D5A61">
              <w:rPr>
                <w:rFonts w:eastAsia="Calibri" w:cs="Arial"/>
                <w:bCs/>
                <w:color w:val="000000"/>
                <w:sz w:val="16"/>
                <w:szCs w:val="16"/>
              </w:rPr>
              <w:t>328</w:t>
            </w:r>
          </w:p>
        </w:tc>
        <w:tc>
          <w:tcPr>
            <w:tcW w:w="1134" w:type="dxa"/>
            <w:shd w:val="clear" w:color="auto" w:fill="BDD6EE" w:themeFill="accent1" w:themeFillTint="66"/>
          </w:tcPr>
          <w:p w14:paraId="08F24128" w14:textId="1DBD4333" w:rsidR="00330695" w:rsidRPr="00400989" w:rsidRDefault="00330695" w:rsidP="00914242">
            <w:pPr>
              <w:autoSpaceDE w:val="0"/>
              <w:autoSpaceDN w:val="0"/>
              <w:adjustRightInd w:val="0"/>
              <w:spacing w:after="60" w:line="240" w:lineRule="auto"/>
              <w:rPr>
                <w:rFonts w:eastAsia="Calibri" w:cs="Arial"/>
                <w:color w:val="000000"/>
                <w:sz w:val="16"/>
                <w:szCs w:val="16"/>
                <w:highlight w:val="yellow"/>
              </w:rPr>
            </w:pPr>
            <w:r w:rsidRPr="00400989">
              <w:rPr>
                <w:rFonts w:eastAsia="Calibri" w:cs="Arial"/>
                <w:color w:val="000000"/>
                <w:sz w:val="16"/>
                <w:szCs w:val="16"/>
              </w:rPr>
              <w:t>Posojila v kombinaciji z nepovratnimi sredstvi</w:t>
            </w:r>
          </w:p>
        </w:tc>
        <w:tc>
          <w:tcPr>
            <w:tcW w:w="1134" w:type="dxa"/>
            <w:shd w:val="clear" w:color="auto" w:fill="F2F2F2" w:themeFill="background1" w:themeFillShade="F2"/>
          </w:tcPr>
          <w:p w14:paraId="14AFA5D6" w14:textId="18058987" w:rsidR="00330695" w:rsidRPr="00400989" w:rsidRDefault="00330695"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32</w:t>
            </w:r>
          </w:p>
        </w:tc>
        <w:tc>
          <w:tcPr>
            <w:tcW w:w="1276" w:type="dxa"/>
            <w:shd w:val="clear" w:color="auto" w:fill="BDD6EE" w:themeFill="accent1" w:themeFillTint="66"/>
          </w:tcPr>
          <w:p w14:paraId="3E77A36F" w14:textId="7B9B4702" w:rsidR="00330695" w:rsidRPr="00400989" w:rsidRDefault="00330695"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48</w:t>
            </w:r>
            <w:r w:rsidRPr="00400989">
              <w:rPr>
                <w:rStyle w:val="Sprotnaopomba-sklic"/>
                <w:rFonts w:eastAsia="Calibri" w:cs="Arial"/>
                <w:color w:val="000000"/>
                <w:sz w:val="16"/>
                <w:szCs w:val="16"/>
              </w:rPr>
              <w:footnoteReference w:id="22"/>
            </w:r>
          </w:p>
        </w:tc>
        <w:tc>
          <w:tcPr>
            <w:tcW w:w="1276" w:type="dxa"/>
            <w:shd w:val="clear" w:color="auto" w:fill="auto"/>
          </w:tcPr>
          <w:p w14:paraId="3179B4B8" w14:textId="38AA3F9E" w:rsidR="00330695" w:rsidRPr="003D4779" w:rsidRDefault="00330695" w:rsidP="00914242">
            <w:pPr>
              <w:autoSpaceDE w:val="0"/>
              <w:autoSpaceDN w:val="0"/>
              <w:adjustRightInd w:val="0"/>
              <w:spacing w:after="60" w:line="240" w:lineRule="auto"/>
              <w:rPr>
                <w:rFonts w:eastAsia="Calibri" w:cs="Arial"/>
                <w:color w:val="000000"/>
                <w:sz w:val="16"/>
                <w:szCs w:val="16"/>
              </w:rPr>
            </w:pPr>
            <w:r w:rsidRPr="003D4779">
              <w:rPr>
                <w:rFonts w:eastAsia="Calibri" w:cs="Arial"/>
                <w:color w:val="000000"/>
                <w:sz w:val="16"/>
                <w:szCs w:val="16"/>
              </w:rPr>
              <w:t>MSP, ki želijo investirati na področju krožnega gospodarstva</w:t>
            </w:r>
          </w:p>
        </w:tc>
        <w:tc>
          <w:tcPr>
            <w:tcW w:w="1213" w:type="dxa"/>
            <w:shd w:val="clear" w:color="auto" w:fill="BDD6EE" w:themeFill="accent1" w:themeFillTint="66"/>
          </w:tcPr>
          <w:p w14:paraId="2516D69B" w14:textId="5881D552" w:rsidR="00330695" w:rsidRPr="003D4779" w:rsidRDefault="00330695" w:rsidP="00914242">
            <w:pPr>
              <w:autoSpaceDE w:val="0"/>
              <w:autoSpaceDN w:val="0"/>
              <w:adjustRightInd w:val="0"/>
              <w:spacing w:after="60" w:line="240" w:lineRule="auto"/>
              <w:rPr>
                <w:rFonts w:eastAsia="Calibri" w:cs="Arial"/>
                <w:color w:val="000000"/>
                <w:sz w:val="16"/>
                <w:szCs w:val="16"/>
              </w:rPr>
            </w:pPr>
            <w:r>
              <w:rPr>
                <w:rFonts w:eastAsia="Calibri" w:cs="Arial"/>
                <w:color w:val="000000"/>
                <w:sz w:val="16"/>
                <w:szCs w:val="16"/>
              </w:rPr>
              <w:t>Vsa podjetja</w:t>
            </w:r>
          </w:p>
        </w:tc>
      </w:tr>
      <w:tr w:rsidR="00330695" w:rsidRPr="009D5A61" w14:paraId="457BEBE0" w14:textId="77777777" w:rsidTr="00815BE2">
        <w:trPr>
          <w:trHeight w:val="837"/>
        </w:trPr>
        <w:tc>
          <w:tcPr>
            <w:tcW w:w="1413" w:type="dxa"/>
          </w:tcPr>
          <w:p w14:paraId="71674F92" w14:textId="63D9FB20" w:rsidR="00330695" w:rsidRPr="00B0087C" w:rsidRDefault="00330695" w:rsidP="00914242">
            <w:pPr>
              <w:autoSpaceDE w:val="0"/>
              <w:autoSpaceDN w:val="0"/>
              <w:adjustRightInd w:val="0"/>
              <w:spacing w:after="60" w:line="240" w:lineRule="auto"/>
              <w:rPr>
                <w:rFonts w:eastAsia="Calibri" w:cs="Arial"/>
                <w:b/>
                <w:bCs/>
                <w:color w:val="000000"/>
                <w:sz w:val="16"/>
                <w:szCs w:val="16"/>
              </w:rPr>
            </w:pPr>
            <w:r w:rsidRPr="00B0087C">
              <w:rPr>
                <w:rFonts w:eastAsia="Calibri" w:cs="Arial"/>
                <w:b/>
                <w:bCs/>
                <w:color w:val="000000"/>
                <w:sz w:val="16"/>
                <w:szCs w:val="16"/>
              </w:rPr>
              <w:t>Urbani razvoj</w:t>
            </w:r>
          </w:p>
        </w:tc>
        <w:tc>
          <w:tcPr>
            <w:tcW w:w="1134" w:type="dxa"/>
          </w:tcPr>
          <w:p w14:paraId="2364887B" w14:textId="7AF15189" w:rsidR="00330695" w:rsidRPr="009D5A61" w:rsidRDefault="00330695" w:rsidP="00914242">
            <w:pPr>
              <w:autoSpaceDE w:val="0"/>
              <w:autoSpaceDN w:val="0"/>
              <w:adjustRightInd w:val="0"/>
              <w:spacing w:after="60" w:line="240" w:lineRule="auto"/>
              <w:rPr>
                <w:rFonts w:eastAsia="Calibri" w:cs="Arial"/>
                <w:color w:val="000000"/>
                <w:sz w:val="16"/>
                <w:szCs w:val="16"/>
              </w:rPr>
            </w:pPr>
            <w:r w:rsidRPr="009D5A61">
              <w:rPr>
                <w:rFonts w:eastAsia="Calibri" w:cs="Arial"/>
                <w:color w:val="000000"/>
                <w:sz w:val="16"/>
                <w:szCs w:val="16"/>
              </w:rPr>
              <w:t xml:space="preserve">Posojila </w:t>
            </w:r>
          </w:p>
        </w:tc>
        <w:tc>
          <w:tcPr>
            <w:tcW w:w="1134" w:type="dxa"/>
          </w:tcPr>
          <w:p w14:paraId="62D494A6" w14:textId="76375A59" w:rsidR="00330695" w:rsidRPr="00E161E8" w:rsidRDefault="00330695" w:rsidP="00914242">
            <w:pPr>
              <w:autoSpaceDE w:val="0"/>
              <w:autoSpaceDN w:val="0"/>
              <w:adjustRightInd w:val="0"/>
              <w:spacing w:after="60" w:line="240" w:lineRule="auto"/>
              <w:rPr>
                <w:rFonts w:eastAsia="Calibri" w:cs="Arial"/>
                <w:bCs/>
                <w:color w:val="000000"/>
                <w:sz w:val="16"/>
                <w:szCs w:val="16"/>
              </w:rPr>
            </w:pPr>
            <w:r w:rsidRPr="009D5A61">
              <w:rPr>
                <w:rStyle w:val="cf01"/>
                <w:rFonts w:ascii="Arial" w:hAnsi="Arial" w:cs="Arial"/>
                <w:sz w:val="16"/>
                <w:szCs w:val="16"/>
                <w:shd w:val="clear" w:color="auto" w:fill="auto"/>
              </w:rPr>
              <w:t>Študija ocenjuje, da bi zgolj za uresničevanje prioritetnih projektov iz trajnostnih urbanih strategij potrebovali sredstva v višini 1,1 milijarde EUR</w:t>
            </w:r>
          </w:p>
        </w:tc>
        <w:tc>
          <w:tcPr>
            <w:tcW w:w="1134" w:type="dxa"/>
            <w:shd w:val="clear" w:color="auto" w:fill="BDD6EE" w:themeFill="accent1" w:themeFillTint="66"/>
          </w:tcPr>
          <w:p w14:paraId="10578677" w14:textId="11257565"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E161E8">
              <w:rPr>
                <w:rFonts w:eastAsia="Calibri" w:cs="Arial"/>
                <w:color w:val="000000"/>
                <w:sz w:val="16"/>
                <w:szCs w:val="16"/>
              </w:rPr>
              <w:t>Posojila za projekte na področju urbanega razvoja</w:t>
            </w:r>
          </w:p>
        </w:tc>
        <w:tc>
          <w:tcPr>
            <w:tcW w:w="1134" w:type="dxa"/>
            <w:shd w:val="clear" w:color="auto" w:fill="F2F2F2" w:themeFill="background1" w:themeFillShade="F2"/>
          </w:tcPr>
          <w:p w14:paraId="08CE34C3" w14:textId="65155F08"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E161E8">
              <w:rPr>
                <w:rFonts w:eastAsia="Calibri" w:cs="Arial"/>
                <w:color w:val="000000"/>
                <w:sz w:val="16"/>
                <w:szCs w:val="16"/>
              </w:rPr>
              <w:t>20</w:t>
            </w:r>
          </w:p>
        </w:tc>
        <w:tc>
          <w:tcPr>
            <w:tcW w:w="1276" w:type="dxa"/>
            <w:shd w:val="clear" w:color="auto" w:fill="BDD6EE" w:themeFill="accent1" w:themeFillTint="66"/>
          </w:tcPr>
          <w:p w14:paraId="69CAD2C9" w14:textId="7FEBB0B6"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E161E8">
              <w:rPr>
                <w:rFonts w:eastAsia="Calibri" w:cs="Arial"/>
                <w:color w:val="000000"/>
                <w:sz w:val="16"/>
                <w:szCs w:val="16"/>
              </w:rPr>
              <w:t>32</w:t>
            </w:r>
          </w:p>
        </w:tc>
        <w:tc>
          <w:tcPr>
            <w:tcW w:w="1276" w:type="dxa"/>
            <w:shd w:val="clear" w:color="auto" w:fill="auto"/>
          </w:tcPr>
          <w:p w14:paraId="250560D5" w14:textId="2BE83C17"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E161E8">
              <w:rPr>
                <w:rFonts w:eastAsia="Calibri" w:cs="Arial"/>
                <w:color w:val="000000"/>
                <w:sz w:val="16"/>
                <w:szCs w:val="16"/>
              </w:rPr>
              <w:t>Občine, javni skladi, podjetja, ki delujejo v javno korist, zadruge, kooperative, neprofitne skupine</w:t>
            </w:r>
          </w:p>
        </w:tc>
        <w:tc>
          <w:tcPr>
            <w:tcW w:w="1213" w:type="dxa"/>
            <w:shd w:val="clear" w:color="auto" w:fill="BDD6EE" w:themeFill="accent1" w:themeFillTint="66"/>
          </w:tcPr>
          <w:p w14:paraId="5A608FDD" w14:textId="56E0025A"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9D5A61">
              <w:rPr>
                <w:rFonts w:eastAsia="Calibri" w:cs="Arial"/>
                <w:color w:val="000000"/>
                <w:sz w:val="16"/>
                <w:szCs w:val="16"/>
              </w:rPr>
              <w:t>Lokalne skupnosti (mestne občine), javni zavodi in drugi javni organi in institucije, javna in zasebna podjetja, ki izvajajo javne funkcije</w:t>
            </w:r>
          </w:p>
        </w:tc>
      </w:tr>
    </w:tbl>
    <w:p w14:paraId="4B6ABAF4" w14:textId="60282ADE" w:rsidR="00B54E65" w:rsidRPr="00914242" w:rsidRDefault="00B54E65" w:rsidP="00914242">
      <w:pPr>
        <w:spacing w:after="60" w:line="240" w:lineRule="auto"/>
        <w:jc w:val="both"/>
        <w:rPr>
          <w:rFonts w:cs="Arial"/>
          <w:sz w:val="18"/>
          <w:szCs w:val="18"/>
        </w:rPr>
      </w:pPr>
      <w:r w:rsidRPr="00914242">
        <w:rPr>
          <w:rFonts w:cs="Arial"/>
          <w:sz w:val="18"/>
          <w:szCs w:val="18"/>
        </w:rPr>
        <w:t>Vir: Predhodna ocena</w:t>
      </w:r>
    </w:p>
    <w:p w14:paraId="6DEB3E9C" w14:textId="77777777" w:rsidR="00B54E65" w:rsidRPr="00400989" w:rsidRDefault="00B54E65" w:rsidP="00914242">
      <w:pPr>
        <w:autoSpaceDE w:val="0"/>
        <w:autoSpaceDN w:val="0"/>
        <w:adjustRightInd w:val="0"/>
        <w:spacing w:after="60" w:line="240" w:lineRule="auto"/>
        <w:jc w:val="both"/>
        <w:rPr>
          <w:rFonts w:eastAsia="Calibri" w:cs="Arial"/>
          <w:color w:val="000000"/>
          <w:sz w:val="22"/>
        </w:rPr>
      </w:pPr>
    </w:p>
    <w:p w14:paraId="549C1AB6" w14:textId="614B01AC" w:rsidR="00211121" w:rsidRDefault="00B74494" w:rsidP="00914242">
      <w:pPr>
        <w:spacing w:after="60" w:line="240" w:lineRule="auto"/>
        <w:ind w:left="-15" w:right="21" w:firstLine="2"/>
        <w:jc w:val="both"/>
        <w:rPr>
          <w:rFonts w:eastAsia="Georgia" w:cs="Arial"/>
          <w:color w:val="FF0000"/>
          <w:sz w:val="22"/>
          <w:szCs w:val="22"/>
          <w:lang w:eastAsia="sl-SI"/>
        </w:rPr>
      </w:pPr>
      <w:r w:rsidRPr="00400989">
        <w:rPr>
          <w:rFonts w:eastAsia="Georgia" w:cs="Arial"/>
          <w:sz w:val="22"/>
          <w:szCs w:val="22"/>
          <w:lang w:eastAsia="sl-SI"/>
        </w:rPr>
        <w:t>Sredstva, ki so na voljo za posamezen FI</w:t>
      </w:r>
      <w:r w:rsidR="00A64857">
        <w:rPr>
          <w:rFonts w:eastAsia="Georgia" w:cs="Arial"/>
          <w:sz w:val="22"/>
          <w:szCs w:val="22"/>
          <w:lang w:eastAsia="sl-SI"/>
        </w:rPr>
        <w:t xml:space="preserve"> v programskem obdobju </w:t>
      </w:r>
      <w:r w:rsidR="000C1E5C">
        <w:rPr>
          <w:rFonts w:eastAsia="Georgia" w:cs="Arial"/>
          <w:sz w:val="22"/>
          <w:szCs w:val="22"/>
          <w:lang w:eastAsia="sl-SI"/>
        </w:rPr>
        <w:t>2021–2027</w:t>
      </w:r>
      <w:r w:rsidRPr="00400989">
        <w:rPr>
          <w:rFonts w:eastAsia="Georgia" w:cs="Arial"/>
          <w:sz w:val="22"/>
          <w:szCs w:val="22"/>
          <w:lang w:eastAsia="sl-SI"/>
        </w:rPr>
        <w:t xml:space="preserve">, so določena na osnovi zneskov, ki so predlagani </w:t>
      </w:r>
      <w:r w:rsidR="0042606A" w:rsidRPr="00400989">
        <w:rPr>
          <w:rFonts w:eastAsia="Georgia" w:cs="Arial"/>
          <w:sz w:val="22"/>
          <w:szCs w:val="22"/>
          <w:lang w:eastAsia="sl-SI"/>
        </w:rPr>
        <w:t>v P</w:t>
      </w:r>
      <w:r w:rsidR="00CD6DD8" w:rsidRPr="00400989">
        <w:rPr>
          <w:rFonts w:eastAsia="Georgia" w:cs="Arial"/>
          <w:sz w:val="22"/>
          <w:szCs w:val="22"/>
          <w:lang w:eastAsia="sl-SI"/>
        </w:rPr>
        <w:t xml:space="preserve">rogramu </w:t>
      </w:r>
      <w:r w:rsidR="000C1E5C">
        <w:rPr>
          <w:rFonts w:eastAsia="Georgia" w:cs="Arial"/>
          <w:sz w:val="22"/>
          <w:szCs w:val="22"/>
          <w:lang w:eastAsia="sl-SI"/>
        </w:rPr>
        <w:t>2021–2027</w:t>
      </w:r>
      <w:r w:rsidR="003D25D9">
        <w:rPr>
          <w:rFonts w:eastAsia="Georgia" w:cs="Arial"/>
          <w:sz w:val="22"/>
          <w:szCs w:val="22"/>
          <w:lang w:eastAsia="sl-SI"/>
        </w:rPr>
        <w:t xml:space="preserve"> (pojasnilo v naslednjem odstavku)</w:t>
      </w:r>
      <w:r w:rsidR="0042606A" w:rsidRPr="00400989">
        <w:rPr>
          <w:rFonts w:eastAsia="Georgia" w:cs="Arial"/>
          <w:sz w:val="22"/>
          <w:szCs w:val="22"/>
          <w:lang w:eastAsia="sl-SI"/>
        </w:rPr>
        <w:t xml:space="preserve"> in nadalje v </w:t>
      </w:r>
      <w:r w:rsidR="005A5279" w:rsidRPr="00400989">
        <w:rPr>
          <w:rFonts w:eastAsia="Georgia" w:cs="Arial"/>
          <w:sz w:val="22"/>
          <w:szCs w:val="22"/>
          <w:lang w:eastAsia="sl-SI"/>
        </w:rPr>
        <w:t>Izvedbenem načrtu P</w:t>
      </w:r>
      <w:r w:rsidR="00982445" w:rsidRPr="00400989">
        <w:rPr>
          <w:rFonts w:eastAsia="Georgia" w:cs="Arial"/>
          <w:sz w:val="22"/>
          <w:szCs w:val="22"/>
          <w:lang w:eastAsia="sl-SI"/>
        </w:rPr>
        <w:t>rogr</w:t>
      </w:r>
      <w:r w:rsidR="00CD6DD8" w:rsidRPr="00400989">
        <w:rPr>
          <w:rFonts w:eastAsia="Georgia" w:cs="Arial"/>
          <w:sz w:val="22"/>
          <w:szCs w:val="22"/>
          <w:lang w:eastAsia="sl-SI"/>
        </w:rPr>
        <w:t>ama</w:t>
      </w:r>
      <w:r w:rsidR="00982445" w:rsidRPr="00400989">
        <w:rPr>
          <w:rFonts w:eastAsia="Georgia" w:cs="Arial"/>
          <w:sz w:val="22"/>
          <w:szCs w:val="22"/>
          <w:lang w:eastAsia="sl-SI"/>
        </w:rPr>
        <w:t xml:space="preserve"> </w:t>
      </w:r>
      <w:r w:rsidR="000C1E5C">
        <w:rPr>
          <w:rFonts w:eastAsia="Georgia" w:cs="Arial"/>
          <w:sz w:val="22"/>
          <w:szCs w:val="22"/>
          <w:lang w:eastAsia="sl-SI"/>
        </w:rPr>
        <w:t>2021–2027</w:t>
      </w:r>
      <w:r w:rsidR="00242B51">
        <w:rPr>
          <w:rFonts w:eastAsia="Georgia" w:cs="Arial"/>
          <w:sz w:val="22"/>
          <w:szCs w:val="22"/>
          <w:lang w:eastAsia="sl-SI"/>
        </w:rPr>
        <w:t>,</w:t>
      </w:r>
      <w:r w:rsidR="007A59C2" w:rsidRPr="00400989">
        <w:rPr>
          <w:rFonts w:eastAsia="Georgia" w:cs="Arial"/>
          <w:sz w:val="22"/>
          <w:szCs w:val="22"/>
          <w:lang w:eastAsia="sl-SI"/>
        </w:rPr>
        <w:t xml:space="preserve"> potrjenem </w:t>
      </w:r>
      <w:r w:rsidR="007A59C2" w:rsidRPr="00610100">
        <w:rPr>
          <w:rFonts w:eastAsia="Georgia" w:cs="Arial"/>
          <w:sz w:val="22"/>
          <w:szCs w:val="22"/>
          <w:lang w:eastAsia="sl-SI"/>
        </w:rPr>
        <w:t>dne</w:t>
      </w:r>
      <w:r w:rsidR="00855C60">
        <w:rPr>
          <w:rFonts w:eastAsia="Georgia" w:cs="Arial"/>
          <w:sz w:val="22"/>
          <w:szCs w:val="22"/>
          <w:lang w:eastAsia="sl-SI"/>
        </w:rPr>
        <w:t>,</w:t>
      </w:r>
      <w:r w:rsidR="007A59C2" w:rsidRPr="00610100">
        <w:rPr>
          <w:rFonts w:eastAsia="Georgia" w:cs="Arial"/>
          <w:sz w:val="22"/>
          <w:szCs w:val="22"/>
          <w:lang w:eastAsia="sl-SI"/>
        </w:rPr>
        <w:t xml:space="preserve"> </w:t>
      </w:r>
      <w:r w:rsidR="00610100" w:rsidRPr="00610100">
        <w:rPr>
          <w:rFonts w:eastAsia="Georgia" w:cs="Arial"/>
          <w:sz w:val="22"/>
          <w:szCs w:val="22"/>
          <w:lang w:eastAsia="sl-SI"/>
        </w:rPr>
        <w:t>29. 7. 2024</w:t>
      </w:r>
      <w:r w:rsidR="00610100" w:rsidRPr="00400989">
        <w:rPr>
          <w:rFonts w:eastAsia="Georgia" w:cs="Arial"/>
          <w:sz w:val="22"/>
          <w:szCs w:val="22"/>
          <w:lang w:eastAsia="sl-SI"/>
        </w:rPr>
        <w:t xml:space="preserve"> </w:t>
      </w:r>
      <w:r w:rsidR="007A59C2" w:rsidRPr="00400989">
        <w:rPr>
          <w:rFonts w:eastAsia="Georgia" w:cs="Arial"/>
          <w:sz w:val="22"/>
          <w:szCs w:val="22"/>
          <w:lang w:eastAsia="sl-SI"/>
        </w:rPr>
        <w:t xml:space="preserve">ter </w:t>
      </w:r>
      <w:r w:rsidR="007A4FCB" w:rsidRPr="00400989">
        <w:rPr>
          <w:rFonts w:eastAsia="Georgia" w:cs="Arial"/>
          <w:sz w:val="22"/>
          <w:szCs w:val="22"/>
          <w:lang w:eastAsia="sl-SI"/>
        </w:rPr>
        <w:t xml:space="preserve">v predlogu </w:t>
      </w:r>
      <w:r w:rsidR="007A4FCB" w:rsidRPr="00400989">
        <w:rPr>
          <w:rFonts w:eastAsia="Georgia" w:cs="Arial"/>
          <w:sz w:val="22"/>
          <w:szCs w:val="22"/>
          <w:lang w:eastAsia="sl-SI"/>
        </w:rPr>
        <w:lastRenderedPageBreak/>
        <w:t xml:space="preserve">strukture izvajanja </w:t>
      </w:r>
      <w:r w:rsidR="00211121">
        <w:rPr>
          <w:rFonts w:eastAsia="Georgia" w:cs="Arial"/>
          <w:sz w:val="22"/>
          <w:szCs w:val="22"/>
          <w:lang w:eastAsia="sl-SI"/>
        </w:rPr>
        <w:t>FI</w:t>
      </w:r>
      <w:r w:rsidR="007A4FCB" w:rsidRPr="00400989">
        <w:rPr>
          <w:rFonts w:eastAsia="Georgia" w:cs="Arial"/>
          <w:sz w:val="22"/>
          <w:szCs w:val="22"/>
          <w:lang w:eastAsia="sl-SI"/>
        </w:rPr>
        <w:t xml:space="preserve"> 2021–2027 preko enega holdinškega sklada</w:t>
      </w:r>
      <w:r w:rsidR="00E32207">
        <w:rPr>
          <w:rFonts w:eastAsia="Georgia" w:cs="Arial"/>
          <w:sz w:val="22"/>
          <w:szCs w:val="22"/>
          <w:lang w:eastAsia="sl-SI"/>
        </w:rPr>
        <w:t>,</w:t>
      </w:r>
      <w:r w:rsidR="007A4FCB" w:rsidRPr="00400989">
        <w:rPr>
          <w:rFonts w:eastAsia="Georgia" w:cs="Arial"/>
          <w:sz w:val="22"/>
          <w:szCs w:val="22"/>
          <w:lang w:eastAsia="sl-SI"/>
        </w:rPr>
        <w:t xml:space="preserve"> s katerim se je </w:t>
      </w:r>
      <w:r w:rsidR="00855C60">
        <w:rPr>
          <w:rFonts w:eastAsia="Georgia" w:cs="Arial"/>
          <w:sz w:val="22"/>
          <w:szCs w:val="22"/>
          <w:lang w:eastAsia="sl-SI"/>
        </w:rPr>
        <w:t>V</w:t>
      </w:r>
      <w:r w:rsidR="007A4FCB" w:rsidRPr="00400989">
        <w:rPr>
          <w:rFonts w:eastAsia="Georgia" w:cs="Arial"/>
          <w:sz w:val="22"/>
          <w:szCs w:val="22"/>
          <w:lang w:eastAsia="sl-SI"/>
        </w:rPr>
        <w:t>lada</w:t>
      </w:r>
      <w:r w:rsidR="00855C60">
        <w:rPr>
          <w:rFonts w:eastAsia="Georgia" w:cs="Arial"/>
          <w:sz w:val="22"/>
          <w:szCs w:val="22"/>
          <w:lang w:eastAsia="sl-SI"/>
        </w:rPr>
        <w:t xml:space="preserve"> RS</w:t>
      </w:r>
      <w:r w:rsidR="007A4FCB" w:rsidRPr="00400989">
        <w:rPr>
          <w:rFonts w:eastAsia="Georgia" w:cs="Arial"/>
          <w:sz w:val="22"/>
          <w:szCs w:val="22"/>
          <w:lang w:eastAsia="sl-SI"/>
        </w:rPr>
        <w:t xml:space="preserve"> seznanila 26. 6. 2024 na 109. redni seji.</w:t>
      </w:r>
      <w:r w:rsidR="00E32207">
        <w:rPr>
          <w:rStyle w:val="Sprotnaopomba-sklic"/>
          <w:rFonts w:eastAsia="Georgia" w:cs="Arial"/>
          <w:sz w:val="22"/>
          <w:szCs w:val="22"/>
          <w:lang w:eastAsia="sl-SI"/>
        </w:rPr>
        <w:footnoteReference w:id="23"/>
      </w:r>
      <w:r w:rsidRPr="00400989">
        <w:rPr>
          <w:rFonts w:eastAsia="Georgia" w:cs="Arial"/>
          <w:color w:val="FF0000"/>
          <w:sz w:val="22"/>
          <w:szCs w:val="22"/>
          <w:lang w:eastAsia="sl-SI"/>
        </w:rPr>
        <w:t xml:space="preserve"> </w:t>
      </w:r>
    </w:p>
    <w:p w14:paraId="4E153D14" w14:textId="77777777" w:rsidR="00211121" w:rsidRDefault="00211121" w:rsidP="00914242">
      <w:pPr>
        <w:spacing w:after="60" w:line="240" w:lineRule="auto"/>
        <w:ind w:left="-15" w:right="21" w:firstLine="2"/>
        <w:jc w:val="both"/>
        <w:rPr>
          <w:rFonts w:eastAsia="Georgia" w:cs="Arial"/>
          <w:color w:val="FF0000"/>
          <w:sz w:val="22"/>
          <w:szCs w:val="22"/>
          <w:lang w:eastAsia="sl-SI"/>
        </w:rPr>
      </w:pPr>
    </w:p>
    <w:p w14:paraId="490F4F4E" w14:textId="158C12FB" w:rsidR="00B74494" w:rsidRPr="00766C8C" w:rsidRDefault="00B74494" w:rsidP="00914242">
      <w:pPr>
        <w:spacing w:after="60" w:line="240" w:lineRule="auto"/>
        <w:ind w:left="-15" w:right="21" w:firstLine="2"/>
        <w:jc w:val="both"/>
        <w:rPr>
          <w:rFonts w:eastAsia="Georgia" w:cs="Arial"/>
          <w:sz w:val="22"/>
          <w:szCs w:val="22"/>
          <w:lang w:eastAsia="sl-SI"/>
        </w:rPr>
      </w:pPr>
      <w:r w:rsidRPr="00400989">
        <w:rPr>
          <w:rFonts w:eastAsia="Georgia" w:cs="Arial"/>
          <w:sz w:val="22"/>
          <w:szCs w:val="22"/>
          <w:lang w:eastAsia="sl-SI"/>
        </w:rPr>
        <w:t xml:space="preserve">Za izvajanje FI okviru </w:t>
      </w:r>
      <w:r w:rsidR="007A4FCB" w:rsidRPr="00400989">
        <w:rPr>
          <w:rFonts w:eastAsia="Georgia" w:cs="Arial"/>
          <w:sz w:val="22"/>
          <w:szCs w:val="22"/>
          <w:lang w:eastAsia="sl-SI"/>
        </w:rPr>
        <w:t>P</w:t>
      </w:r>
      <w:r w:rsidR="00982445" w:rsidRPr="00400989">
        <w:rPr>
          <w:rFonts w:eastAsia="Georgia" w:cs="Arial"/>
          <w:sz w:val="22"/>
          <w:szCs w:val="22"/>
          <w:lang w:eastAsia="sl-SI"/>
        </w:rPr>
        <w:t xml:space="preserve">rograma </w:t>
      </w:r>
      <w:r w:rsidR="000C1E5C">
        <w:rPr>
          <w:rFonts w:eastAsia="Georgia" w:cs="Arial"/>
          <w:sz w:val="22"/>
          <w:szCs w:val="22"/>
          <w:lang w:eastAsia="sl-SI"/>
        </w:rPr>
        <w:t>2021–2027</w:t>
      </w:r>
      <w:r w:rsidR="00211121">
        <w:rPr>
          <w:rFonts w:eastAsia="Georgia" w:cs="Arial"/>
          <w:sz w:val="22"/>
          <w:szCs w:val="22"/>
          <w:lang w:eastAsia="sl-SI"/>
        </w:rPr>
        <w:t xml:space="preserve"> je bilo prvotno namenjenih manj sredstev, kot so predlagana v okviru Ključnih elementov FI, kjer je</w:t>
      </w:r>
      <w:r w:rsidRPr="00400989">
        <w:rPr>
          <w:rFonts w:eastAsia="Georgia" w:cs="Arial"/>
          <w:sz w:val="22"/>
          <w:szCs w:val="22"/>
          <w:lang w:eastAsia="sl-SI"/>
        </w:rPr>
        <w:t xml:space="preserve"> pod </w:t>
      </w:r>
      <w:r w:rsidR="00FE683D" w:rsidRPr="00400989">
        <w:rPr>
          <w:rFonts w:eastAsia="Georgia" w:cs="Arial"/>
          <w:sz w:val="22"/>
          <w:szCs w:val="22"/>
          <w:lang w:eastAsia="sl-SI"/>
        </w:rPr>
        <w:t>SC</w:t>
      </w:r>
      <w:r w:rsidRPr="00400989">
        <w:rPr>
          <w:rFonts w:eastAsia="Georgia" w:cs="Arial"/>
          <w:sz w:val="22"/>
          <w:szCs w:val="22"/>
          <w:lang w:eastAsia="sl-SI"/>
        </w:rPr>
        <w:t>1</w:t>
      </w:r>
      <w:r w:rsidR="00FE683D" w:rsidRPr="00400989">
        <w:rPr>
          <w:rFonts w:eastAsia="Georgia" w:cs="Arial"/>
          <w:sz w:val="22"/>
          <w:szCs w:val="22"/>
          <w:lang w:eastAsia="sl-SI"/>
        </w:rPr>
        <w:t>.1</w:t>
      </w:r>
      <w:r w:rsidRPr="00400989">
        <w:rPr>
          <w:rFonts w:eastAsia="Georgia" w:cs="Arial"/>
          <w:sz w:val="22"/>
          <w:szCs w:val="22"/>
          <w:lang w:eastAsia="sl-SI"/>
        </w:rPr>
        <w:t xml:space="preserve"> namenjenih </w:t>
      </w:r>
      <w:r w:rsidR="00912C10">
        <w:rPr>
          <w:rFonts w:eastAsia="Georgia" w:cs="Arial"/>
          <w:sz w:val="22"/>
          <w:szCs w:val="22"/>
          <w:lang w:eastAsia="sl-SI"/>
        </w:rPr>
        <w:t>5</w:t>
      </w:r>
      <w:r w:rsidR="007A4FCB" w:rsidRPr="00400989">
        <w:rPr>
          <w:rFonts w:eastAsia="Georgia" w:cs="Arial"/>
          <w:sz w:val="22"/>
          <w:szCs w:val="22"/>
          <w:lang w:eastAsia="sl-SI"/>
        </w:rPr>
        <w:t>0</w:t>
      </w:r>
      <w:r w:rsidR="00FE683D" w:rsidRPr="00400989">
        <w:rPr>
          <w:rFonts w:eastAsia="Georgia" w:cs="Arial"/>
          <w:sz w:val="22"/>
          <w:szCs w:val="22"/>
          <w:lang w:eastAsia="sl-SI"/>
        </w:rPr>
        <w:t xml:space="preserve"> </w:t>
      </w:r>
      <w:r w:rsidRPr="00400989">
        <w:rPr>
          <w:rFonts w:eastAsia="Georgia" w:cs="Arial"/>
          <w:sz w:val="22"/>
          <w:szCs w:val="22"/>
          <w:lang w:eastAsia="sl-SI"/>
        </w:rPr>
        <w:t>mio EUR, za izvaja</w:t>
      </w:r>
      <w:r w:rsidR="00211121">
        <w:rPr>
          <w:rFonts w:eastAsia="Georgia" w:cs="Arial"/>
          <w:sz w:val="22"/>
          <w:szCs w:val="22"/>
          <w:lang w:eastAsia="sl-SI"/>
        </w:rPr>
        <w:t>n</w:t>
      </w:r>
      <w:r w:rsidRPr="00400989">
        <w:rPr>
          <w:rFonts w:eastAsia="Georgia" w:cs="Arial"/>
          <w:sz w:val="22"/>
          <w:szCs w:val="22"/>
          <w:lang w:eastAsia="sl-SI"/>
        </w:rPr>
        <w:t xml:space="preserve">je FI pod </w:t>
      </w:r>
      <w:r w:rsidR="00FE683D" w:rsidRPr="00400989">
        <w:rPr>
          <w:rFonts w:eastAsia="Georgia" w:cs="Arial"/>
          <w:sz w:val="22"/>
          <w:szCs w:val="22"/>
          <w:lang w:eastAsia="sl-SI"/>
        </w:rPr>
        <w:t>S</w:t>
      </w:r>
      <w:r w:rsidRPr="00400989">
        <w:rPr>
          <w:rFonts w:eastAsia="Georgia" w:cs="Arial"/>
          <w:sz w:val="22"/>
          <w:szCs w:val="22"/>
          <w:lang w:eastAsia="sl-SI"/>
        </w:rPr>
        <w:t xml:space="preserve">C </w:t>
      </w:r>
      <w:r w:rsidR="00FE683D" w:rsidRPr="00400989">
        <w:rPr>
          <w:rFonts w:eastAsia="Georgia" w:cs="Arial"/>
          <w:sz w:val="22"/>
          <w:szCs w:val="22"/>
          <w:lang w:eastAsia="sl-SI"/>
        </w:rPr>
        <w:t>1.</w:t>
      </w:r>
      <w:r w:rsidRPr="00400989">
        <w:rPr>
          <w:rFonts w:eastAsia="Georgia" w:cs="Arial"/>
          <w:sz w:val="22"/>
          <w:szCs w:val="22"/>
          <w:lang w:eastAsia="sl-SI"/>
        </w:rPr>
        <w:t>3 je namenjenih</w:t>
      </w:r>
      <w:r w:rsidR="00FE683D" w:rsidRPr="00400989">
        <w:rPr>
          <w:rFonts w:eastAsia="Georgia" w:cs="Arial"/>
          <w:sz w:val="22"/>
          <w:szCs w:val="22"/>
          <w:lang w:eastAsia="sl-SI"/>
        </w:rPr>
        <w:t xml:space="preserve"> </w:t>
      </w:r>
      <w:r w:rsidR="007A4FCB" w:rsidRPr="00400989">
        <w:rPr>
          <w:rFonts w:eastAsia="Georgia" w:cs="Arial"/>
          <w:sz w:val="22"/>
          <w:szCs w:val="22"/>
          <w:lang w:eastAsia="sl-SI"/>
        </w:rPr>
        <w:t>85</w:t>
      </w:r>
      <w:r w:rsidRPr="00400989">
        <w:rPr>
          <w:rFonts w:eastAsia="Georgia" w:cs="Arial"/>
          <w:sz w:val="22"/>
          <w:szCs w:val="22"/>
          <w:lang w:eastAsia="sl-SI"/>
        </w:rPr>
        <w:t xml:space="preserve"> mio EUR</w:t>
      </w:r>
      <w:r w:rsidR="00FE683D" w:rsidRPr="00400989">
        <w:rPr>
          <w:rFonts w:eastAsia="Georgia" w:cs="Arial"/>
          <w:sz w:val="22"/>
          <w:szCs w:val="22"/>
          <w:lang w:eastAsia="sl-SI"/>
        </w:rPr>
        <w:t xml:space="preserve">, </w:t>
      </w:r>
      <w:r w:rsidRPr="00400989">
        <w:rPr>
          <w:rFonts w:eastAsia="Georgia" w:cs="Arial"/>
          <w:sz w:val="22"/>
          <w:szCs w:val="22"/>
          <w:lang w:eastAsia="sl-SI"/>
        </w:rPr>
        <w:t xml:space="preserve">za izvajanje FI pod </w:t>
      </w:r>
      <w:r w:rsidR="00FE683D" w:rsidRPr="00400989">
        <w:rPr>
          <w:rFonts w:eastAsia="Georgia" w:cs="Arial"/>
          <w:sz w:val="22"/>
          <w:szCs w:val="22"/>
          <w:lang w:eastAsia="sl-SI"/>
        </w:rPr>
        <w:t>S</w:t>
      </w:r>
      <w:r w:rsidRPr="00400989">
        <w:rPr>
          <w:rFonts w:eastAsia="Georgia" w:cs="Arial"/>
          <w:sz w:val="22"/>
          <w:szCs w:val="22"/>
          <w:lang w:eastAsia="sl-SI"/>
        </w:rPr>
        <w:t xml:space="preserve">C </w:t>
      </w:r>
      <w:r w:rsidR="00FE683D" w:rsidRPr="00400989">
        <w:rPr>
          <w:rFonts w:eastAsia="Georgia" w:cs="Arial"/>
          <w:sz w:val="22"/>
          <w:szCs w:val="22"/>
          <w:lang w:eastAsia="sl-SI"/>
        </w:rPr>
        <w:t>2.1</w:t>
      </w:r>
      <w:r w:rsidRPr="00400989">
        <w:rPr>
          <w:rFonts w:eastAsia="Georgia" w:cs="Arial"/>
          <w:sz w:val="22"/>
          <w:szCs w:val="22"/>
          <w:lang w:eastAsia="sl-SI"/>
        </w:rPr>
        <w:t xml:space="preserve"> je namenjenih </w:t>
      </w:r>
      <w:r w:rsidR="007A4FCB" w:rsidRPr="00400989">
        <w:rPr>
          <w:rFonts w:eastAsia="Georgia" w:cs="Arial"/>
          <w:sz w:val="22"/>
          <w:szCs w:val="22"/>
          <w:lang w:eastAsia="sl-SI"/>
        </w:rPr>
        <w:t>17</w:t>
      </w:r>
      <w:r w:rsidRPr="00400989">
        <w:rPr>
          <w:rFonts w:eastAsia="Georgia" w:cs="Arial"/>
          <w:sz w:val="22"/>
          <w:szCs w:val="22"/>
          <w:lang w:eastAsia="sl-SI"/>
        </w:rPr>
        <w:t xml:space="preserve"> mio EUR</w:t>
      </w:r>
      <w:r w:rsidR="009C5FD1">
        <w:rPr>
          <w:rFonts w:eastAsia="Georgia" w:cs="Arial"/>
          <w:sz w:val="22"/>
          <w:szCs w:val="22"/>
          <w:lang w:eastAsia="sl-SI"/>
        </w:rPr>
        <w:t xml:space="preserve"> (12 mio EUR povratnih in 5 mio nepovratnih sredstev)</w:t>
      </w:r>
      <w:r w:rsidRPr="00400989">
        <w:rPr>
          <w:rFonts w:eastAsia="Georgia" w:cs="Arial"/>
          <w:sz w:val="22"/>
          <w:szCs w:val="22"/>
          <w:lang w:eastAsia="sl-SI"/>
        </w:rPr>
        <w:t xml:space="preserve">, za izvajanje FI pod </w:t>
      </w:r>
      <w:r w:rsidR="00FE683D" w:rsidRPr="00400989">
        <w:rPr>
          <w:rFonts w:eastAsia="Georgia" w:cs="Arial"/>
          <w:sz w:val="22"/>
          <w:szCs w:val="22"/>
          <w:lang w:eastAsia="sl-SI"/>
        </w:rPr>
        <w:t>S</w:t>
      </w:r>
      <w:r w:rsidRPr="00400989">
        <w:rPr>
          <w:rFonts w:eastAsia="Georgia" w:cs="Arial"/>
          <w:sz w:val="22"/>
          <w:szCs w:val="22"/>
          <w:lang w:eastAsia="sl-SI"/>
        </w:rPr>
        <w:t xml:space="preserve">C </w:t>
      </w:r>
      <w:r w:rsidR="00FE683D" w:rsidRPr="00400989">
        <w:rPr>
          <w:rFonts w:eastAsia="Georgia" w:cs="Arial"/>
          <w:sz w:val="22"/>
          <w:szCs w:val="22"/>
          <w:lang w:eastAsia="sl-SI"/>
        </w:rPr>
        <w:t>2.</w:t>
      </w:r>
      <w:r w:rsidRPr="00400989">
        <w:rPr>
          <w:rFonts w:eastAsia="Georgia" w:cs="Arial"/>
          <w:sz w:val="22"/>
          <w:szCs w:val="22"/>
          <w:lang w:eastAsia="sl-SI"/>
        </w:rPr>
        <w:t xml:space="preserve">6 je namenjenih </w:t>
      </w:r>
      <w:r w:rsidR="007A4FCB" w:rsidRPr="00400989">
        <w:rPr>
          <w:rFonts w:eastAsia="Georgia" w:cs="Arial"/>
          <w:sz w:val="22"/>
          <w:szCs w:val="22"/>
          <w:lang w:eastAsia="sl-SI"/>
        </w:rPr>
        <w:t xml:space="preserve">30 </w:t>
      </w:r>
      <w:r w:rsidRPr="00400989">
        <w:rPr>
          <w:rFonts w:eastAsia="Georgia" w:cs="Arial"/>
          <w:sz w:val="22"/>
          <w:szCs w:val="22"/>
          <w:lang w:eastAsia="sl-SI"/>
        </w:rPr>
        <w:t>mio EUR</w:t>
      </w:r>
      <w:r w:rsidR="00211121">
        <w:rPr>
          <w:rFonts w:eastAsia="Georgia" w:cs="Arial"/>
          <w:sz w:val="22"/>
          <w:szCs w:val="22"/>
          <w:lang w:eastAsia="sl-SI"/>
        </w:rPr>
        <w:t xml:space="preserve"> (15 mio EUR povratnih in 15 mio EUR nepovratnih sredstev)</w:t>
      </w:r>
      <w:r w:rsidR="00FE683D" w:rsidRPr="00400989">
        <w:rPr>
          <w:rFonts w:eastAsia="Georgia" w:cs="Arial"/>
          <w:sz w:val="22"/>
          <w:szCs w:val="22"/>
          <w:lang w:eastAsia="sl-SI"/>
        </w:rPr>
        <w:t xml:space="preserve"> in za izvajanje FI pod SC 5.1 je namenjenih </w:t>
      </w:r>
      <w:r w:rsidR="007A4FCB" w:rsidRPr="00400989">
        <w:rPr>
          <w:rFonts w:eastAsia="Georgia" w:cs="Arial"/>
          <w:sz w:val="22"/>
          <w:szCs w:val="22"/>
          <w:lang w:eastAsia="sl-SI"/>
        </w:rPr>
        <w:t>8 mio</w:t>
      </w:r>
      <w:r w:rsidR="00FE683D" w:rsidRPr="00400989">
        <w:rPr>
          <w:rFonts w:eastAsia="Georgia" w:cs="Arial"/>
          <w:sz w:val="22"/>
          <w:szCs w:val="22"/>
          <w:lang w:eastAsia="sl-SI"/>
        </w:rPr>
        <w:t xml:space="preserve"> EUR</w:t>
      </w:r>
      <w:r w:rsidR="00F00A1B">
        <w:rPr>
          <w:rFonts w:eastAsia="Georgia" w:cs="Arial"/>
          <w:sz w:val="22"/>
          <w:szCs w:val="22"/>
          <w:lang w:eastAsia="sl-SI"/>
        </w:rPr>
        <w:t xml:space="preserve"> EU sredstev</w:t>
      </w:r>
      <w:r w:rsidRPr="00400989">
        <w:rPr>
          <w:rFonts w:eastAsia="Georgia" w:cs="Arial"/>
          <w:sz w:val="22"/>
          <w:szCs w:val="22"/>
          <w:lang w:eastAsia="sl-SI"/>
        </w:rPr>
        <w:t xml:space="preserve">. </w:t>
      </w:r>
      <w:r w:rsidR="005C6DF5" w:rsidRPr="00400989">
        <w:rPr>
          <w:rFonts w:eastAsia="Georgia" w:cs="Arial"/>
          <w:sz w:val="22"/>
          <w:szCs w:val="22"/>
          <w:lang w:eastAsia="sl-SI"/>
        </w:rPr>
        <w:t>S</w:t>
      </w:r>
      <w:r w:rsidRPr="00400989">
        <w:rPr>
          <w:rFonts w:eastAsia="Georgia" w:cs="Arial"/>
          <w:sz w:val="22"/>
          <w:szCs w:val="22"/>
          <w:lang w:eastAsia="sl-SI"/>
        </w:rPr>
        <w:t xml:space="preserve">redstva </w:t>
      </w:r>
      <w:r w:rsidR="007A4FCB" w:rsidRPr="00400989">
        <w:rPr>
          <w:rFonts w:eastAsia="Georgia" w:cs="Arial"/>
          <w:sz w:val="22"/>
          <w:szCs w:val="22"/>
          <w:lang w:eastAsia="sl-SI"/>
        </w:rPr>
        <w:t xml:space="preserve">so </w:t>
      </w:r>
      <w:r w:rsidRPr="00400989">
        <w:rPr>
          <w:rFonts w:eastAsia="Georgia" w:cs="Arial"/>
          <w:sz w:val="22"/>
          <w:szCs w:val="22"/>
          <w:lang w:eastAsia="sl-SI"/>
        </w:rPr>
        <w:t xml:space="preserve">razdeljena na dve kohezijski regiji, Vzhodno in </w:t>
      </w:r>
      <w:r w:rsidRPr="00766C8C">
        <w:rPr>
          <w:rFonts w:eastAsia="Georgia" w:cs="Arial"/>
          <w:sz w:val="22"/>
          <w:szCs w:val="22"/>
          <w:lang w:eastAsia="sl-SI"/>
        </w:rPr>
        <w:t xml:space="preserve">Zahodno Slovenijo. </w:t>
      </w:r>
    </w:p>
    <w:p w14:paraId="6B51017D" w14:textId="77777777" w:rsidR="00B74494" w:rsidRPr="00766C8C" w:rsidRDefault="00B74494" w:rsidP="00914242">
      <w:pPr>
        <w:spacing w:after="60" w:line="240" w:lineRule="auto"/>
        <w:ind w:right="21"/>
        <w:jc w:val="both"/>
        <w:rPr>
          <w:rFonts w:eastAsia="Georgia" w:cs="Arial"/>
          <w:sz w:val="22"/>
          <w:szCs w:val="22"/>
          <w:lang w:eastAsia="sl-SI"/>
        </w:rPr>
      </w:pPr>
    </w:p>
    <w:p w14:paraId="1DE5031D" w14:textId="3FAC2935" w:rsidR="00B74494" w:rsidRPr="00400989" w:rsidRDefault="00B74494" w:rsidP="00914242">
      <w:pPr>
        <w:spacing w:after="60" w:line="240" w:lineRule="auto"/>
        <w:jc w:val="both"/>
        <w:rPr>
          <w:rFonts w:cs="Arial"/>
          <w:sz w:val="22"/>
          <w:szCs w:val="22"/>
          <w:highlight w:val="yellow"/>
        </w:rPr>
      </w:pPr>
      <w:r w:rsidRPr="00766C8C">
        <w:rPr>
          <w:rFonts w:cs="Arial"/>
          <w:sz w:val="22"/>
          <w:szCs w:val="22"/>
        </w:rPr>
        <w:t>Za izvedbo FI je</w:t>
      </w:r>
      <w:r w:rsidR="00A63D9C" w:rsidRPr="00766C8C">
        <w:rPr>
          <w:rFonts w:cs="Arial"/>
          <w:sz w:val="22"/>
          <w:szCs w:val="22"/>
        </w:rPr>
        <w:t xml:space="preserve"> bil pripravljen izvedbeni načrt programa (INP), v okviru katerega je</w:t>
      </w:r>
      <w:r w:rsidRPr="00766C8C">
        <w:rPr>
          <w:rFonts w:cs="Arial"/>
          <w:sz w:val="22"/>
          <w:szCs w:val="22"/>
        </w:rPr>
        <w:t xml:space="preserve"> predvideno, da bodo sredstva zagotovljena za vzhodno in zahodno kohezijsko regijo</w:t>
      </w:r>
      <w:r w:rsidR="00A63D9C" w:rsidRPr="00766C8C">
        <w:rPr>
          <w:rFonts w:cs="Arial"/>
          <w:sz w:val="22"/>
          <w:szCs w:val="22"/>
        </w:rPr>
        <w:t>. Sredstva v INP so načrtovana v naslednjih letih</w:t>
      </w:r>
      <w:r w:rsidR="00870A62" w:rsidRPr="00766C8C">
        <w:rPr>
          <w:rFonts w:cs="Arial"/>
          <w:sz w:val="22"/>
          <w:szCs w:val="22"/>
        </w:rPr>
        <w:t xml:space="preserve"> do konca obdobja upravičenosti 2029</w:t>
      </w:r>
      <w:r w:rsidR="0047103E" w:rsidRPr="00766C8C">
        <w:rPr>
          <w:rFonts w:cs="Arial"/>
          <w:sz w:val="22"/>
          <w:szCs w:val="22"/>
        </w:rPr>
        <w:t>, pri čemer bo natančneje letna dinamika vplačil v holdinški sklad načrtovana v vlogi oziroma naložbeni strategiji in poslovno-finančnem</w:t>
      </w:r>
      <w:r w:rsidR="0047103E" w:rsidRPr="21CED431">
        <w:rPr>
          <w:rFonts w:cs="Arial"/>
          <w:sz w:val="22"/>
          <w:szCs w:val="22"/>
        </w:rPr>
        <w:t xml:space="preserve"> načrtu, kot jih bo pripravil upravljavec holdinškega sklada</w:t>
      </w:r>
      <w:r w:rsidR="00A63D9C">
        <w:rPr>
          <w:rFonts w:cs="Arial"/>
          <w:sz w:val="22"/>
          <w:szCs w:val="22"/>
        </w:rPr>
        <w:t>:</w:t>
      </w:r>
      <w:r w:rsidRPr="00400989">
        <w:rPr>
          <w:rFonts w:cs="Arial"/>
          <w:sz w:val="22"/>
          <w:szCs w:val="22"/>
        </w:rPr>
        <w:t xml:space="preserve"> </w:t>
      </w:r>
    </w:p>
    <w:p w14:paraId="75B53D15" w14:textId="77777777" w:rsidR="00B74494" w:rsidRPr="00400989" w:rsidRDefault="00B74494" w:rsidP="00914242">
      <w:pPr>
        <w:spacing w:after="60" w:line="240" w:lineRule="auto"/>
        <w:jc w:val="both"/>
        <w:rPr>
          <w:rFonts w:cs="Arial"/>
          <w:szCs w:val="20"/>
          <w:highlight w:val="yellow"/>
        </w:rPr>
      </w:pPr>
    </w:p>
    <w:p w14:paraId="44F54EC2" w14:textId="41839CEC" w:rsidR="00B74494" w:rsidRDefault="00B74494" w:rsidP="00914242">
      <w:pPr>
        <w:pStyle w:val="Telobesedila"/>
        <w:spacing w:after="60"/>
        <w:rPr>
          <w:rFonts w:ascii="Arial" w:hAnsi="Arial" w:cs="Arial"/>
          <w:color w:val="auto"/>
          <w:lang w:val="sl-SI"/>
        </w:rPr>
      </w:pPr>
      <w:bookmarkStart w:id="34" w:name="_Toc176294440"/>
      <w:r w:rsidRPr="006D0DDA">
        <w:rPr>
          <w:rFonts w:ascii="Arial" w:hAnsi="Arial" w:cs="Arial"/>
          <w:color w:val="auto"/>
          <w:lang w:val="sl-SI"/>
        </w:rPr>
        <w:t xml:space="preserve">Tabela </w:t>
      </w:r>
      <w:r w:rsidRPr="006D0DDA">
        <w:rPr>
          <w:rFonts w:ascii="Arial" w:hAnsi="Arial" w:cs="Arial"/>
          <w:color w:val="auto"/>
          <w:lang w:val="sl-SI"/>
        </w:rPr>
        <w:fldChar w:fldCharType="begin"/>
      </w:r>
      <w:r w:rsidRPr="006D0DDA">
        <w:rPr>
          <w:rFonts w:ascii="Arial" w:hAnsi="Arial" w:cs="Arial"/>
          <w:color w:val="auto"/>
          <w:lang w:val="sl-SI"/>
        </w:rPr>
        <w:instrText xml:space="preserve"> SEQ Tabela \* ARABIC </w:instrText>
      </w:r>
      <w:r w:rsidRPr="006D0DDA">
        <w:rPr>
          <w:rFonts w:ascii="Arial" w:hAnsi="Arial" w:cs="Arial"/>
          <w:color w:val="auto"/>
          <w:lang w:val="sl-SI"/>
        </w:rPr>
        <w:fldChar w:fldCharType="separate"/>
      </w:r>
      <w:r w:rsidR="00997BEE">
        <w:rPr>
          <w:rFonts w:ascii="Arial" w:hAnsi="Arial" w:cs="Arial"/>
          <w:noProof/>
          <w:color w:val="auto"/>
          <w:lang w:val="sl-SI"/>
        </w:rPr>
        <w:t>4</w:t>
      </w:r>
      <w:r w:rsidRPr="006D0DDA">
        <w:rPr>
          <w:rFonts w:ascii="Arial" w:hAnsi="Arial" w:cs="Arial"/>
          <w:color w:val="auto"/>
          <w:lang w:val="sl-SI"/>
        </w:rPr>
        <w:fldChar w:fldCharType="end"/>
      </w:r>
      <w:r w:rsidRPr="006D0DDA">
        <w:rPr>
          <w:rFonts w:ascii="Arial" w:hAnsi="Arial" w:cs="Arial"/>
          <w:color w:val="auto"/>
          <w:lang w:val="sl-SI"/>
        </w:rPr>
        <w:t xml:space="preserve">: </w:t>
      </w:r>
      <w:r w:rsidR="00B3459C" w:rsidRPr="006D0DDA">
        <w:rPr>
          <w:rFonts w:ascii="Arial" w:hAnsi="Arial" w:cs="Arial"/>
          <w:color w:val="auto"/>
          <w:lang w:val="sl-SI"/>
        </w:rPr>
        <w:t>Načrtovana f</w:t>
      </w:r>
      <w:r w:rsidRPr="006D0DDA">
        <w:rPr>
          <w:rFonts w:ascii="Arial" w:hAnsi="Arial" w:cs="Arial"/>
          <w:color w:val="auto"/>
          <w:lang w:val="sl-SI"/>
        </w:rPr>
        <w:t>inančna sredstva za FI po letih in kohezijskih regijah</w:t>
      </w:r>
      <w:bookmarkEnd w:id="34"/>
      <w:r w:rsidR="00B3459C" w:rsidRPr="006D0DDA">
        <w:rPr>
          <w:rFonts w:ascii="Arial" w:hAnsi="Arial" w:cs="Arial"/>
          <w:color w:val="auto"/>
          <w:lang w:val="sl-SI"/>
        </w:rPr>
        <w:t xml:space="preserve"> </w:t>
      </w:r>
    </w:p>
    <w:p w14:paraId="7EA57FBF" w14:textId="77777777" w:rsidR="000E786A" w:rsidRDefault="000E786A" w:rsidP="00914242">
      <w:pPr>
        <w:pStyle w:val="Telobesedila"/>
        <w:spacing w:after="60"/>
        <w:rPr>
          <w:rFonts w:ascii="Arial" w:hAnsi="Arial" w:cs="Arial"/>
          <w:color w:val="auto"/>
          <w:lang w:val="sl-SI"/>
        </w:rPr>
      </w:pPr>
    </w:p>
    <w:tbl>
      <w:tblPr>
        <w:tblW w:w="10570" w:type="dxa"/>
        <w:tblInd w:w="-479" w:type="dxa"/>
        <w:tblLook w:val="04A0" w:firstRow="1" w:lastRow="0" w:firstColumn="1" w:lastColumn="0" w:noHBand="0" w:noVBand="1"/>
      </w:tblPr>
      <w:tblGrid>
        <w:gridCol w:w="848"/>
        <w:gridCol w:w="1132"/>
        <w:gridCol w:w="794"/>
        <w:gridCol w:w="1329"/>
        <w:gridCol w:w="1240"/>
        <w:gridCol w:w="1240"/>
        <w:gridCol w:w="1329"/>
        <w:gridCol w:w="1329"/>
        <w:gridCol w:w="1329"/>
      </w:tblGrid>
      <w:tr w:rsidR="00B55644" w:rsidRPr="00B55644" w14:paraId="08EAE3DD" w14:textId="77777777" w:rsidTr="004B2BDD">
        <w:trPr>
          <w:trHeight w:val="735"/>
        </w:trPr>
        <w:tc>
          <w:tcPr>
            <w:tcW w:w="848"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488A9A74" w14:textId="77777777" w:rsidR="00B55644" w:rsidRPr="004B2BDD" w:rsidRDefault="00B55644" w:rsidP="00914242">
            <w:pPr>
              <w:spacing w:after="60" w:line="240" w:lineRule="auto"/>
              <w:jc w:val="center"/>
              <w:rPr>
                <w:rFonts w:cs="Arial"/>
                <w:color w:val="000000"/>
                <w:sz w:val="16"/>
                <w:szCs w:val="16"/>
                <w:lang w:val="en-GB" w:eastAsia="en-GB"/>
              </w:rPr>
            </w:pPr>
            <w:bookmarkStart w:id="35" w:name="_Hlk180498699"/>
            <w:proofErr w:type="spellStart"/>
            <w:r w:rsidRPr="004B2BDD">
              <w:rPr>
                <w:rFonts w:cs="Arial"/>
                <w:color w:val="000000"/>
                <w:sz w:val="16"/>
                <w:szCs w:val="16"/>
                <w:lang w:val="en-GB" w:eastAsia="en-GB"/>
              </w:rPr>
              <w:t>Področje</w:t>
            </w:r>
            <w:proofErr w:type="spellEnd"/>
          </w:p>
        </w:tc>
        <w:tc>
          <w:tcPr>
            <w:tcW w:w="1039" w:type="dxa"/>
            <w:tcBorders>
              <w:top w:val="single" w:sz="8" w:space="0" w:color="auto"/>
              <w:left w:val="nil"/>
              <w:bottom w:val="single" w:sz="8" w:space="0" w:color="auto"/>
              <w:right w:val="single" w:sz="8" w:space="0" w:color="auto"/>
            </w:tcBorders>
            <w:shd w:val="clear" w:color="000000" w:fill="B4C6E7"/>
            <w:vAlign w:val="center"/>
            <w:hideMark/>
          </w:tcPr>
          <w:p w14:paraId="0854261E" w14:textId="77777777" w:rsidR="00B55644" w:rsidRPr="004B2BDD" w:rsidRDefault="00B55644" w:rsidP="00914242">
            <w:pPr>
              <w:spacing w:after="60" w:line="240" w:lineRule="auto"/>
              <w:jc w:val="center"/>
              <w:rPr>
                <w:rFonts w:cs="Arial"/>
                <w:color w:val="000000"/>
                <w:sz w:val="16"/>
                <w:szCs w:val="16"/>
                <w:lang w:val="en-GB" w:eastAsia="en-GB"/>
              </w:rPr>
            </w:pPr>
            <w:proofErr w:type="spellStart"/>
            <w:r w:rsidRPr="004B2BDD">
              <w:rPr>
                <w:rFonts w:cs="Arial"/>
                <w:color w:val="000000"/>
                <w:sz w:val="16"/>
                <w:szCs w:val="16"/>
                <w:lang w:val="en-GB" w:eastAsia="en-GB"/>
              </w:rPr>
              <w:t>Finančni</w:t>
            </w:r>
            <w:proofErr w:type="spellEnd"/>
            <w:r w:rsidRPr="004B2BDD">
              <w:rPr>
                <w:rFonts w:cs="Arial"/>
                <w:color w:val="000000"/>
                <w:sz w:val="16"/>
                <w:szCs w:val="16"/>
                <w:lang w:val="en-GB" w:eastAsia="en-GB"/>
              </w:rPr>
              <w:t xml:space="preserve"> instrument</w:t>
            </w:r>
          </w:p>
        </w:tc>
        <w:tc>
          <w:tcPr>
            <w:tcW w:w="887" w:type="dxa"/>
            <w:tcBorders>
              <w:top w:val="single" w:sz="8" w:space="0" w:color="auto"/>
              <w:left w:val="nil"/>
              <w:bottom w:val="single" w:sz="8" w:space="0" w:color="auto"/>
              <w:right w:val="single" w:sz="8" w:space="0" w:color="auto"/>
            </w:tcBorders>
            <w:shd w:val="clear" w:color="000000" w:fill="B4C6E7"/>
            <w:vAlign w:val="center"/>
            <w:hideMark/>
          </w:tcPr>
          <w:p w14:paraId="1F46F570"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REGIJA</w:t>
            </w:r>
          </w:p>
        </w:tc>
        <w:tc>
          <w:tcPr>
            <w:tcW w:w="1329" w:type="dxa"/>
            <w:tcBorders>
              <w:top w:val="single" w:sz="8" w:space="0" w:color="auto"/>
              <w:left w:val="nil"/>
              <w:bottom w:val="single" w:sz="8" w:space="0" w:color="auto"/>
              <w:right w:val="single" w:sz="8" w:space="0" w:color="auto"/>
            </w:tcBorders>
            <w:shd w:val="clear" w:color="000000" w:fill="B4C6E7"/>
            <w:vAlign w:val="center"/>
            <w:hideMark/>
          </w:tcPr>
          <w:p w14:paraId="0042876F"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2025*</w:t>
            </w:r>
          </w:p>
        </w:tc>
        <w:tc>
          <w:tcPr>
            <w:tcW w:w="1240" w:type="dxa"/>
            <w:tcBorders>
              <w:top w:val="single" w:sz="8" w:space="0" w:color="auto"/>
              <w:left w:val="nil"/>
              <w:bottom w:val="single" w:sz="8" w:space="0" w:color="auto"/>
              <w:right w:val="single" w:sz="8" w:space="0" w:color="auto"/>
            </w:tcBorders>
            <w:shd w:val="clear" w:color="000000" w:fill="B4C6E7"/>
            <w:vAlign w:val="center"/>
            <w:hideMark/>
          </w:tcPr>
          <w:p w14:paraId="13525437"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2026</w:t>
            </w:r>
          </w:p>
        </w:tc>
        <w:tc>
          <w:tcPr>
            <w:tcW w:w="1240" w:type="dxa"/>
            <w:tcBorders>
              <w:top w:val="single" w:sz="8" w:space="0" w:color="auto"/>
              <w:left w:val="nil"/>
              <w:bottom w:val="single" w:sz="8" w:space="0" w:color="auto"/>
              <w:right w:val="single" w:sz="8" w:space="0" w:color="auto"/>
            </w:tcBorders>
            <w:shd w:val="clear" w:color="000000" w:fill="B4C6E7"/>
            <w:vAlign w:val="center"/>
            <w:hideMark/>
          </w:tcPr>
          <w:p w14:paraId="58757FDF"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2027 - 2029</w:t>
            </w:r>
          </w:p>
        </w:tc>
        <w:tc>
          <w:tcPr>
            <w:tcW w:w="1329" w:type="dxa"/>
            <w:tcBorders>
              <w:top w:val="single" w:sz="8" w:space="0" w:color="auto"/>
              <w:left w:val="nil"/>
              <w:bottom w:val="single" w:sz="8" w:space="0" w:color="auto"/>
              <w:right w:val="single" w:sz="8" w:space="0" w:color="auto"/>
            </w:tcBorders>
            <w:shd w:val="clear" w:color="000000" w:fill="B4C6E7"/>
            <w:vAlign w:val="center"/>
            <w:hideMark/>
          </w:tcPr>
          <w:p w14:paraId="2EB77791" w14:textId="77777777" w:rsidR="00B55644" w:rsidRPr="004B2BDD" w:rsidRDefault="00B55644" w:rsidP="00914242">
            <w:pPr>
              <w:spacing w:after="60" w:line="240" w:lineRule="auto"/>
              <w:jc w:val="center"/>
              <w:rPr>
                <w:rFonts w:cs="Arial"/>
                <w:color w:val="000000"/>
                <w:sz w:val="16"/>
                <w:szCs w:val="16"/>
                <w:lang w:val="en-GB" w:eastAsia="en-GB"/>
              </w:rPr>
            </w:pPr>
            <w:proofErr w:type="spellStart"/>
            <w:r w:rsidRPr="004B2BDD">
              <w:rPr>
                <w:rFonts w:cs="Arial"/>
                <w:color w:val="000000"/>
                <w:sz w:val="16"/>
                <w:szCs w:val="16"/>
                <w:lang w:val="en-GB" w:eastAsia="en-GB"/>
              </w:rPr>
              <w:t>Skupaj</w:t>
            </w:r>
            <w:proofErr w:type="spellEnd"/>
            <w:r w:rsidRPr="004B2BDD">
              <w:rPr>
                <w:rFonts w:cs="Arial"/>
                <w:color w:val="000000"/>
                <w:sz w:val="16"/>
                <w:szCs w:val="16"/>
                <w:lang w:val="en-GB" w:eastAsia="en-GB"/>
              </w:rPr>
              <w:t xml:space="preserve"> </w:t>
            </w:r>
            <w:proofErr w:type="spellStart"/>
            <w:r w:rsidRPr="004B2BDD">
              <w:rPr>
                <w:rFonts w:cs="Arial"/>
                <w:color w:val="000000"/>
                <w:sz w:val="16"/>
                <w:szCs w:val="16"/>
                <w:lang w:val="en-GB" w:eastAsia="en-GB"/>
              </w:rPr>
              <w:t>podpora</w:t>
            </w:r>
            <w:proofErr w:type="spellEnd"/>
            <w:r w:rsidRPr="004B2BDD">
              <w:rPr>
                <w:rFonts w:cs="Arial"/>
                <w:color w:val="000000"/>
                <w:sz w:val="16"/>
                <w:szCs w:val="16"/>
                <w:lang w:val="en-GB" w:eastAsia="en-GB"/>
              </w:rPr>
              <w:t xml:space="preserve"> EU</w:t>
            </w:r>
          </w:p>
        </w:tc>
        <w:tc>
          <w:tcPr>
            <w:tcW w:w="1329" w:type="dxa"/>
            <w:tcBorders>
              <w:top w:val="single" w:sz="8" w:space="0" w:color="auto"/>
              <w:left w:val="nil"/>
              <w:bottom w:val="single" w:sz="8" w:space="0" w:color="auto"/>
              <w:right w:val="single" w:sz="8" w:space="0" w:color="auto"/>
            </w:tcBorders>
            <w:shd w:val="clear" w:color="000000" w:fill="B4C6E7"/>
            <w:vAlign w:val="center"/>
            <w:hideMark/>
          </w:tcPr>
          <w:p w14:paraId="4F72D4C2" w14:textId="77777777" w:rsidR="00B55644" w:rsidRPr="004B2BDD" w:rsidRDefault="00B55644" w:rsidP="00914242">
            <w:pPr>
              <w:spacing w:after="60" w:line="240" w:lineRule="auto"/>
              <w:jc w:val="center"/>
              <w:rPr>
                <w:rFonts w:cs="Arial"/>
                <w:color w:val="000000"/>
                <w:sz w:val="16"/>
                <w:szCs w:val="16"/>
                <w:lang w:val="en-GB" w:eastAsia="en-GB"/>
              </w:rPr>
            </w:pPr>
            <w:proofErr w:type="spellStart"/>
            <w:r w:rsidRPr="004B2BDD">
              <w:rPr>
                <w:rFonts w:cs="Arial"/>
                <w:color w:val="000000"/>
                <w:sz w:val="16"/>
                <w:szCs w:val="16"/>
                <w:lang w:val="en-GB" w:eastAsia="en-GB"/>
              </w:rPr>
              <w:t>Nacionalni</w:t>
            </w:r>
            <w:proofErr w:type="spellEnd"/>
            <w:r w:rsidRPr="004B2BDD">
              <w:rPr>
                <w:rFonts w:cs="Arial"/>
                <w:color w:val="000000"/>
                <w:sz w:val="16"/>
                <w:szCs w:val="16"/>
                <w:lang w:val="en-GB" w:eastAsia="en-GB"/>
              </w:rPr>
              <w:t xml:space="preserve"> </w:t>
            </w:r>
            <w:proofErr w:type="spellStart"/>
            <w:r w:rsidRPr="004B2BDD">
              <w:rPr>
                <w:rFonts w:cs="Arial"/>
                <w:color w:val="000000"/>
                <w:sz w:val="16"/>
                <w:szCs w:val="16"/>
                <w:lang w:val="en-GB" w:eastAsia="en-GB"/>
              </w:rPr>
              <w:t>prispevek</w:t>
            </w:r>
            <w:proofErr w:type="spellEnd"/>
            <w:r w:rsidRPr="004B2BDD">
              <w:rPr>
                <w:rFonts w:cs="Arial"/>
                <w:color w:val="000000"/>
                <w:sz w:val="16"/>
                <w:szCs w:val="16"/>
                <w:lang w:val="en-GB" w:eastAsia="en-GB"/>
              </w:rPr>
              <w:t>**</w:t>
            </w:r>
          </w:p>
        </w:tc>
        <w:tc>
          <w:tcPr>
            <w:tcW w:w="1329" w:type="dxa"/>
            <w:tcBorders>
              <w:top w:val="single" w:sz="8" w:space="0" w:color="auto"/>
              <w:left w:val="nil"/>
              <w:bottom w:val="single" w:sz="8" w:space="0" w:color="auto"/>
              <w:right w:val="single" w:sz="8" w:space="0" w:color="auto"/>
            </w:tcBorders>
            <w:shd w:val="clear" w:color="000000" w:fill="B4C6E7"/>
            <w:vAlign w:val="center"/>
            <w:hideMark/>
          </w:tcPr>
          <w:p w14:paraId="03590394" w14:textId="77777777" w:rsidR="00B55644" w:rsidRPr="004B2BDD" w:rsidRDefault="00B55644" w:rsidP="00914242">
            <w:pPr>
              <w:spacing w:after="60" w:line="240" w:lineRule="auto"/>
              <w:jc w:val="center"/>
              <w:rPr>
                <w:rFonts w:cs="Arial"/>
                <w:color w:val="000000"/>
                <w:sz w:val="16"/>
                <w:szCs w:val="16"/>
                <w:lang w:val="en-GB" w:eastAsia="en-GB"/>
              </w:rPr>
            </w:pPr>
            <w:proofErr w:type="spellStart"/>
            <w:r w:rsidRPr="004B2BDD">
              <w:rPr>
                <w:rFonts w:cs="Arial"/>
                <w:color w:val="000000"/>
                <w:sz w:val="16"/>
                <w:szCs w:val="16"/>
                <w:lang w:val="en-GB" w:eastAsia="en-GB"/>
              </w:rPr>
              <w:t>Skupaj</w:t>
            </w:r>
            <w:proofErr w:type="spellEnd"/>
          </w:p>
        </w:tc>
      </w:tr>
      <w:tr w:rsidR="00B55644" w:rsidRPr="00B55644" w14:paraId="1EE76499" w14:textId="77777777" w:rsidTr="004B2BDD">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3634575F" w14:textId="77777777" w:rsidR="00B55644" w:rsidRPr="004B2BDD" w:rsidRDefault="00B55644" w:rsidP="00914242">
            <w:pPr>
              <w:spacing w:after="60" w:line="240" w:lineRule="auto"/>
              <w:rPr>
                <w:rFonts w:cs="Arial"/>
                <w:color w:val="000000"/>
                <w:sz w:val="16"/>
                <w:szCs w:val="16"/>
                <w:lang w:val="en-GB" w:eastAsia="en-GB"/>
              </w:rPr>
            </w:pPr>
            <w:r w:rsidRPr="004B2BDD">
              <w:rPr>
                <w:rFonts w:cs="Arial"/>
                <w:color w:val="000000"/>
                <w:sz w:val="16"/>
                <w:szCs w:val="16"/>
                <w:lang w:val="en-GB" w:eastAsia="en-GB"/>
              </w:rPr>
              <w:t>SC 1.1 RRI</w:t>
            </w:r>
          </w:p>
        </w:tc>
        <w:tc>
          <w:tcPr>
            <w:tcW w:w="1039" w:type="dxa"/>
            <w:vMerge w:val="restart"/>
            <w:tcBorders>
              <w:top w:val="nil"/>
              <w:left w:val="single" w:sz="8" w:space="0" w:color="auto"/>
              <w:bottom w:val="single" w:sz="8" w:space="0" w:color="000000"/>
              <w:right w:val="single" w:sz="8" w:space="0" w:color="auto"/>
            </w:tcBorders>
            <w:shd w:val="clear" w:color="auto" w:fill="auto"/>
            <w:vAlign w:val="center"/>
            <w:hideMark/>
          </w:tcPr>
          <w:p w14:paraId="1108B94C" w14:textId="77777777" w:rsidR="00B55644" w:rsidRPr="004B2BDD" w:rsidRDefault="00B55644" w:rsidP="00914242">
            <w:pPr>
              <w:spacing w:after="60" w:line="240" w:lineRule="auto"/>
              <w:rPr>
                <w:rFonts w:cs="Arial"/>
                <w:color w:val="000000"/>
                <w:sz w:val="16"/>
                <w:szCs w:val="16"/>
                <w:lang w:val="en-GB" w:eastAsia="en-GB"/>
              </w:rPr>
            </w:pPr>
            <w:proofErr w:type="spellStart"/>
            <w:r w:rsidRPr="004B2BDD">
              <w:rPr>
                <w:rFonts w:cs="Arial"/>
                <w:color w:val="000000"/>
                <w:sz w:val="16"/>
                <w:szCs w:val="16"/>
                <w:lang w:val="en-GB" w:eastAsia="en-GB"/>
              </w:rPr>
              <w:t>Posojila</w:t>
            </w:r>
            <w:proofErr w:type="spellEnd"/>
            <w:r w:rsidRPr="004B2BDD">
              <w:rPr>
                <w:rFonts w:cs="Arial"/>
                <w:color w:val="000000"/>
                <w:sz w:val="16"/>
                <w:szCs w:val="16"/>
                <w:lang w:val="en-GB" w:eastAsia="en-GB"/>
              </w:rPr>
              <w:t xml:space="preserve"> RRI</w:t>
            </w:r>
          </w:p>
        </w:tc>
        <w:tc>
          <w:tcPr>
            <w:tcW w:w="887" w:type="dxa"/>
            <w:tcBorders>
              <w:top w:val="nil"/>
              <w:left w:val="nil"/>
              <w:bottom w:val="single" w:sz="8" w:space="0" w:color="auto"/>
              <w:right w:val="single" w:sz="8" w:space="0" w:color="auto"/>
            </w:tcBorders>
            <w:shd w:val="clear" w:color="auto" w:fill="auto"/>
            <w:vAlign w:val="center"/>
            <w:hideMark/>
          </w:tcPr>
          <w:p w14:paraId="16B94DA9" w14:textId="77777777" w:rsidR="00B55644" w:rsidRPr="004B2BDD" w:rsidRDefault="00B55644" w:rsidP="00914242">
            <w:pPr>
              <w:spacing w:after="60" w:line="240" w:lineRule="auto"/>
              <w:jc w:val="center"/>
              <w:rPr>
                <w:rFonts w:cs="Arial"/>
                <w:color w:val="000000"/>
                <w:sz w:val="16"/>
                <w:szCs w:val="16"/>
                <w:lang w:val="en-GB" w:eastAsia="en-GB"/>
              </w:rPr>
            </w:pPr>
            <w:proofErr w:type="spellStart"/>
            <w:r w:rsidRPr="004B2BDD">
              <w:rPr>
                <w:rFonts w:cs="Arial"/>
                <w:color w:val="000000"/>
                <w:sz w:val="16"/>
                <w:szCs w:val="16"/>
                <w:lang w:val="en-GB" w:eastAsia="en-GB"/>
              </w:rPr>
              <w:t>vzhod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5DE516F2"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19.308.657,67</w:t>
            </w:r>
          </w:p>
        </w:tc>
        <w:tc>
          <w:tcPr>
            <w:tcW w:w="1240" w:type="dxa"/>
            <w:tcBorders>
              <w:top w:val="nil"/>
              <w:left w:val="nil"/>
              <w:bottom w:val="single" w:sz="8" w:space="0" w:color="auto"/>
              <w:right w:val="single" w:sz="8" w:space="0" w:color="auto"/>
            </w:tcBorders>
            <w:shd w:val="clear" w:color="auto" w:fill="auto"/>
            <w:vAlign w:val="center"/>
            <w:hideMark/>
          </w:tcPr>
          <w:p w14:paraId="38AE37DA"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8.447.537,73</w:t>
            </w:r>
          </w:p>
        </w:tc>
        <w:tc>
          <w:tcPr>
            <w:tcW w:w="1240" w:type="dxa"/>
            <w:tcBorders>
              <w:top w:val="nil"/>
              <w:left w:val="nil"/>
              <w:bottom w:val="single" w:sz="8" w:space="0" w:color="auto"/>
              <w:right w:val="single" w:sz="8" w:space="0" w:color="auto"/>
            </w:tcBorders>
            <w:shd w:val="clear" w:color="auto" w:fill="auto"/>
            <w:vAlign w:val="center"/>
            <w:hideMark/>
          </w:tcPr>
          <w:p w14:paraId="0EA17C4B"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8.447.537,73</w:t>
            </w:r>
          </w:p>
        </w:tc>
        <w:tc>
          <w:tcPr>
            <w:tcW w:w="1329" w:type="dxa"/>
            <w:tcBorders>
              <w:top w:val="nil"/>
              <w:left w:val="nil"/>
              <w:bottom w:val="single" w:sz="8" w:space="0" w:color="auto"/>
              <w:right w:val="single" w:sz="8" w:space="0" w:color="auto"/>
            </w:tcBorders>
            <w:shd w:val="clear" w:color="auto" w:fill="auto"/>
            <w:vAlign w:val="center"/>
            <w:hideMark/>
          </w:tcPr>
          <w:p w14:paraId="6429F168"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36.203.733,13</w:t>
            </w:r>
          </w:p>
        </w:tc>
        <w:tc>
          <w:tcPr>
            <w:tcW w:w="1329" w:type="dxa"/>
            <w:tcBorders>
              <w:top w:val="nil"/>
              <w:left w:val="nil"/>
              <w:bottom w:val="single" w:sz="8" w:space="0" w:color="auto"/>
              <w:right w:val="single" w:sz="8" w:space="0" w:color="auto"/>
            </w:tcBorders>
            <w:shd w:val="clear" w:color="auto" w:fill="auto"/>
            <w:vAlign w:val="center"/>
            <w:hideMark/>
          </w:tcPr>
          <w:p w14:paraId="381F0A68"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6.388.894,08</w:t>
            </w:r>
          </w:p>
        </w:tc>
        <w:tc>
          <w:tcPr>
            <w:tcW w:w="1329" w:type="dxa"/>
            <w:tcBorders>
              <w:top w:val="nil"/>
              <w:left w:val="nil"/>
              <w:bottom w:val="single" w:sz="8" w:space="0" w:color="auto"/>
              <w:right w:val="single" w:sz="8" w:space="0" w:color="auto"/>
            </w:tcBorders>
            <w:shd w:val="clear" w:color="auto" w:fill="auto"/>
            <w:vAlign w:val="center"/>
            <w:hideMark/>
          </w:tcPr>
          <w:p w14:paraId="19DF19A4"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42.592.627,21</w:t>
            </w:r>
          </w:p>
        </w:tc>
      </w:tr>
      <w:tr w:rsidR="00B55644" w:rsidRPr="00B55644" w14:paraId="3B408517"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2E0B0804" w14:textId="77777777" w:rsidR="00B55644" w:rsidRPr="004B2BDD" w:rsidRDefault="00B55644" w:rsidP="00914242">
            <w:pPr>
              <w:spacing w:after="60" w:line="240" w:lineRule="auto"/>
              <w:rPr>
                <w:rFonts w:cs="Arial"/>
                <w:color w:val="000000"/>
                <w:sz w:val="16"/>
                <w:szCs w:val="16"/>
                <w:lang w:val="en-GB" w:eastAsia="en-GB"/>
              </w:rPr>
            </w:pPr>
          </w:p>
        </w:tc>
        <w:tc>
          <w:tcPr>
            <w:tcW w:w="1039" w:type="dxa"/>
            <w:vMerge/>
            <w:tcBorders>
              <w:top w:val="nil"/>
              <w:left w:val="single" w:sz="8" w:space="0" w:color="auto"/>
              <w:bottom w:val="single" w:sz="8" w:space="0" w:color="000000"/>
              <w:right w:val="single" w:sz="8" w:space="0" w:color="auto"/>
            </w:tcBorders>
            <w:vAlign w:val="center"/>
            <w:hideMark/>
          </w:tcPr>
          <w:p w14:paraId="783F5166" w14:textId="77777777" w:rsidR="00B55644" w:rsidRPr="004B2BDD" w:rsidRDefault="00B55644" w:rsidP="00914242">
            <w:pPr>
              <w:spacing w:after="60" w:line="240" w:lineRule="auto"/>
              <w:rPr>
                <w:rFonts w:cs="Arial"/>
                <w:color w:val="000000"/>
                <w:sz w:val="16"/>
                <w:szCs w:val="16"/>
                <w:lang w:val="en-GB" w:eastAsia="en-GB"/>
              </w:rPr>
            </w:pPr>
          </w:p>
        </w:tc>
        <w:tc>
          <w:tcPr>
            <w:tcW w:w="887" w:type="dxa"/>
            <w:tcBorders>
              <w:top w:val="nil"/>
              <w:left w:val="nil"/>
              <w:bottom w:val="single" w:sz="8" w:space="0" w:color="auto"/>
              <w:right w:val="single" w:sz="8" w:space="0" w:color="auto"/>
            </w:tcBorders>
            <w:shd w:val="clear" w:color="auto" w:fill="auto"/>
            <w:vAlign w:val="center"/>
            <w:hideMark/>
          </w:tcPr>
          <w:p w14:paraId="3022AEFE" w14:textId="77777777" w:rsidR="00B55644" w:rsidRPr="004B2BDD" w:rsidRDefault="00B55644" w:rsidP="00914242">
            <w:pPr>
              <w:spacing w:after="60" w:line="240" w:lineRule="auto"/>
              <w:jc w:val="center"/>
              <w:rPr>
                <w:rFonts w:cs="Arial"/>
                <w:color w:val="000000"/>
                <w:sz w:val="16"/>
                <w:szCs w:val="16"/>
                <w:lang w:val="en-GB" w:eastAsia="en-GB"/>
              </w:rPr>
            </w:pPr>
            <w:proofErr w:type="spellStart"/>
            <w:r w:rsidRPr="004B2BDD">
              <w:rPr>
                <w:rFonts w:cs="Arial"/>
                <w:color w:val="000000"/>
                <w:sz w:val="16"/>
                <w:szCs w:val="16"/>
                <w:lang w:val="en-GB" w:eastAsia="en-GB"/>
              </w:rPr>
              <w:t>zahod</w:t>
            </w:r>
            <w:proofErr w:type="spellEnd"/>
          </w:p>
        </w:tc>
        <w:tc>
          <w:tcPr>
            <w:tcW w:w="1329" w:type="dxa"/>
            <w:tcBorders>
              <w:top w:val="nil"/>
              <w:left w:val="nil"/>
              <w:bottom w:val="nil"/>
              <w:right w:val="single" w:sz="8" w:space="0" w:color="000000"/>
            </w:tcBorders>
            <w:shd w:val="clear" w:color="auto" w:fill="auto"/>
            <w:vAlign w:val="center"/>
            <w:hideMark/>
          </w:tcPr>
          <w:p w14:paraId="3DA00058"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7.358.008,99</w:t>
            </w:r>
          </w:p>
        </w:tc>
        <w:tc>
          <w:tcPr>
            <w:tcW w:w="1240" w:type="dxa"/>
            <w:tcBorders>
              <w:top w:val="nil"/>
              <w:left w:val="nil"/>
              <w:bottom w:val="single" w:sz="8" w:space="0" w:color="auto"/>
              <w:right w:val="single" w:sz="8" w:space="0" w:color="auto"/>
            </w:tcBorders>
            <w:shd w:val="clear" w:color="auto" w:fill="auto"/>
            <w:vAlign w:val="center"/>
            <w:hideMark/>
          </w:tcPr>
          <w:p w14:paraId="3E3A010B"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3.219.128,94</w:t>
            </w:r>
          </w:p>
        </w:tc>
        <w:tc>
          <w:tcPr>
            <w:tcW w:w="1240" w:type="dxa"/>
            <w:tcBorders>
              <w:top w:val="nil"/>
              <w:left w:val="nil"/>
              <w:bottom w:val="single" w:sz="8" w:space="0" w:color="auto"/>
              <w:right w:val="single" w:sz="8" w:space="0" w:color="auto"/>
            </w:tcBorders>
            <w:shd w:val="clear" w:color="auto" w:fill="auto"/>
            <w:vAlign w:val="center"/>
            <w:hideMark/>
          </w:tcPr>
          <w:p w14:paraId="5246CB00"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3.219.128.94</w:t>
            </w:r>
          </w:p>
        </w:tc>
        <w:tc>
          <w:tcPr>
            <w:tcW w:w="1329" w:type="dxa"/>
            <w:tcBorders>
              <w:top w:val="nil"/>
              <w:left w:val="nil"/>
              <w:bottom w:val="single" w:sz="8" w:space="0" w:color="auto"/>
              <w:right w:val="single" w:sz="8" w:space="0" w:color="auto"/>
            </w:tcBorders>
            <w:shd w:val="clear" w:color="auto" w:fill="auto"/>
            <w:vAlign w:val="center"/>
            <w:hideMark/>
          </w:tcPr>
          <w:p w14:paraId="00E6AE33"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13.796.266,87</w:t>
            </w:r>
          </w:p>
        </w:tc>
        <w:tc>
          <w:tcPr>
            <w:tcW w:w="1329" w:type="dxa"/>
            <w:tcBorders>
              <w:top w:val="nil"/>
              <w:left w:val="nil"/>
              <w:bottom w:val="single" w:sz="8" w:space="0" w:color="auto"/>
              <w:right w:val="single" w:sz="8" w:space="0" w:color="auto"/>
            </w:tcBorders>
            <w:shd w:val="clear" w:color="auto" w:fill="auto"/>
            <w:vAlign w:val="center"/>
            <w:hideMark/>
          </w:tcPr>
          <w:p w14:paraId="2CB57CEC"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20.694.400,31</w:t>
            </w:r>
          </w:p>
        </w:tc>
        <w:tc>
          <w:tcPr>
            <w:tcW w:w="1329" w:type="dxa"/>
            <w:tcBorders>
              <w:top w:val="nil"/>
              <w:left w:val="nil"/>
              <w:bottom w:val="single" w:sz="8" w:space="0" w:color="auto"/>
              <w:right w:val="single" w:sz="8" w:space="0" w:color="auto"/>
            </w:tcBorders>
            <w:shd w:val="clear" w:color="auto" w:fill="auto"/>
            <w:vAlign w:val="center"/>
            <w:hideMark/>
          </w:tcPr>
          <w:p w14:paraId="49862B86"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34.490.667,18</w:t>
            </w:r>
          </w:p>
        </w:tc>
      </w:tr>
      <w:tr w:rsidR="00B55644" w:rsidRPr="00B55644" w14:paraId="7ED4B236" w14:textId="77777777" w:rsidTr="004B2BDD">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353E9793" w14:textId="4F8A9AD0" w:rsidR="00B55644" w:rsidRPr="004B2BDD" w:rsidRDefault="00B55644" w:rsidP="00914242">
            <w:pPr>
              <w:spacing w:after="60" w:line="240" w:lineRule="auto"/>
              <w:rPr>
                <w:rFonts w:cs="Arial"/>
                <w:color w:val="000000"/>
                <w:sz w:val="16"/>
                <w:szCs w:val="16"/>
                <w:lang w:val="en-GB" w:eastAsia="en-GB"/>
              </w:rPr>
            </w:pPr>
            <w:r w:rsidRPr="004B2BDD">
              <w:rPr>
                <w:rFonts w:cs="Arial"/>
                <w:color w:val="000000"/>
                <w:sz w:val="16"/>
                <w:szCs w:val="16"/>
                <w:lang w:val="en-GB" w:eastAsia="en-GB"/>
              </w:rPr>
              <w:t>SC 1.3 MSP</w:t>
            </w:r>
            <w:r w:rsidR="00A4248C">
              <w:rPr>
                <w:rFonts w:cs="Arial"/>
                <w:color w:val="000000"/>
                <w:sz w:val="16"/>
                <w:szCs w:val="16"/>
                <w:lang w:val="en-GB" w:eastAsia="en-GB"/>
              </w:rPr>
              <w:t>***</w:t>
            </w:r>
          </w:p>
        </w:tc>
        <w:tc>
          <w:tcPr>
            <w:tcW w:w="1039" w:type="dxa"/>
            <w:vMerge w:val="restart"/>
            <w:tcBorders>
              <w:top w:val="nil"/>
              <w:left w:val="single" w:sz="8" w:space="0" w:color="auto"/>
              <w:bottom w:val="nil"/>
              <w:right w:val="single" w:sz="8" w:space="0" w:color="auto"/>
            </w:tcBorders>
            <w:shd w:val="clear" w:color="auto" w:fill="auto"/>
            <w:vAlign w:val="center"/>
            <w:hideMark/>
          </w:tcPr>
          <w:p w14:paraId="3D49C289" w14:textId="77777777" w:rsidR="00B55644" w:rsidRPr="004B2BDD" w:rsidRDefault="00B55644" w:rsidP="00914242">
            <w:pPr>
              <w:spacing w:after="60" w:line="240" w:lineRule="auto"/>
              <w:rPr>
                <w:rFonts w:cs="Arial"/>
                <w:sz w:val="16"/>
                <w:szCs w:val="16"/>
                <w:lang w:val="en-GB" w:eastAsia="en-GB"/>
              </w:rPr>
            </w:pPr>
            <w:r w:rsidRPr="004B2BDD">
              <w:rPr>
                <w:rFonts w:cs="Arial"/>
                <w:sz w:val="16"/>
                <w:szCs w:val="16"/>
                <w:lang w:val="en-GB" w:eastAsia="en-GB"/>
              </w:rPr>
              <w:t>GARANCIJE MSP</w:t>
            </w:r>
          </w:p>
        </w:tc>
        <w:tc>
          <w:tcPr>
            <w:tcW w:w="887" w:type="dxa"/>
            <w:tcBorders>
              <w:top w:val="nil"/>
              <w:left w:val="nil"/>
              <w:bottom w:val="single" w:sz="8" w:space="0" w:color="auto"/>
              <w:right w:val="single" w:sz="8" w:space="0" w:color="auto"/>
            </w:tcBorders>
            <w:shd w:val="clear" w:color="auto" w:fill="auto"/>
            <w:vAlign w:val="center"/>
            <w:hideMark/>
          </w:tcPr>
          <w:p w14:paraId="51B8DD55"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vzhod</w:t>
            </w:r>
            <w:proofErr w:type="spellEnd"/>
          </w:p>
        </w:tc>
        <w:tc>
          <w:tcPr>
            <w:tcW w:w="1329" w:type="dxa"/>
            <w:tcBorders>
              <w:top w:val="nil"/>
              <w:left w:val="nil"/>
              <w:bottom w:val="single" w:sz="8" w:space="0" w:color="auto"/>
              <w:right w:val="single" w:sz="8" w:space="0" w:color="auto"/>
            </w:tcBorders>
            <w:shd w:val="clear" w:color="auto" w:fill="auto"/>
            <w:vAlign w:val="center"/>
            <w:hideMark/>
          </w:tcPr>
          <w:p w14:paraId="3C0FDE5F"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23.318.864,21</w:t>
            </w:r>
          </w:p>
        </w:tc>
        <w:tc>
          <w:tcPr>
            <w:tcW w:w="1240" w:type="dxa"/>
            <w:tcBorders>
              <w:top w:val="nil"/>
              <w:left w:val="nil"/>
              <w:bottom w:val="single" w:sz="8" w:space="0" w:color="auto"/>
              <w:right w:val="single" w:sz="8" w:space="0" w:color="auto"/>
            </w:tcBorders>
            <w:shd w:val="clear" w:color="auto" w:fill="auto"/>
            <w:vAlign w:val="center"/>
            <w:hideMark/>
          </w:tcPr>
          <w:p w14:paraId="47D2A9D8"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10.595.753,10</w:t>
            </w:r>
          </w:p>
        </w:tc>
        <w:tc>
          <w:tcPr>
            <w:tcW w:w="1240" w:type="dxa"/>
            <w:tcBorders>
              <w:top w:val="nil"/>
              <w:left w:val="nil"/>
              <w:bottom w:val="single" w:sz="8" w:space="0" w:color="auto"/>
              <w:right w:val="single" w:sz="8" w:space="0" w:color="auto"/>
            </w:tcBorders>
            <w:shd w:val="clear" w:color="auto" w:fill="auto"/>
            <w:vAlign w:val="center"/>
            <w:hideMark/>
          </w:tcPr>
          <w:p w14:paraId="77CA9A4F"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8.495.753,10</w:t>
            </w:r>
          </w:p>
        </w:tc>
        <w:tc>
          <w:tcPr>
            <w:tcW w:w="1329" w:type="dxa"/>
            <w:tcBorders>
              <w:top w:val="nil"/>
              <w:left w:val="nil"/>
              <w:bottom w:val="single" w:sz="8" w:space="0" w:color="auto"/>
              <w:right w:val="single" w:sz="8" w:space="0" w:color="auto"/>
            </w:tcBorders>
            <w:shd w:val="clear" w:color="auto" w:fill="auto"/>
            <w:vAlign w:val="center"/>
            <w:hideMark/>
          </w:tcPr>
          <w:p w14:paraId="328EB68C"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42.410.370,41</w:t>
            </w:r>
          </w:p>
        </w:tc>
        <w:tc>
          <w:tcPr>
            <w:tcW w:w="1329" w:type="dxa"/>
            <w:tcBorders>
              <w:top w:val="nil"/>
              <w:left w:val="nil"/>
              <w:bottom w:val="single" w:sz="8" w:space="0" w:color="auto"/>
              <w:right w:val="single" w:sz="8" w:space="0" w:color="auto"/>
            </w:tcBorders>
            <w:shd w:val="clear" w:color="auto" w:fill="auto"/>
            <w:vAlign w:val="center"/>
            <w:hideMark/>
          </w:tcPr>
          <w:p w14:paraId="27FDD76D"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7.484.183,01</w:t>
            </w:r>
          </w:p>
        </w:tc>
        <w:tc>
          <w:tcPr>
            <w:tcW w:w="1329" w:type="dxa"/>
            <w:tcBorders>
              <w:top w:val="nil"/>
              <w:left w:val="nil"/>
              <w:bottom w:val="single" w:sz="8" w:space="0" w:color="auto"/>
              <w:right w:val="single" w:sz="8" w:space="0" w:color="auto"/>
            </w:tcBorders>
            <w:shd w:val="clear" w:color="auto" w:fill="auto"/>
            <w:vAlign w:val="center"/>
            <w:hideMark/>
          </w:tcPr>
          <w:p w14:paraId="503E3DC6"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49.894.553,42</w:t>
            </w:r>
          </w:p>
        </w:tc>
      </w:tr>
      <w:tr w:rsidR="00B55644" w:rsidRPr="00B55644" w14:paraId="5D1F773A"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40C5C74A" w14:textId="77777777" w:rsidR="00B55644" w:rsidRPr="004B2BDD" w:rsidRDefault="00B55644" w:rsidP="00914242">
            <w:pPr>
              <w:spacing w:after="60" w:line="240" w:lineRule="auto"/>
              <w:rPr>
                <w:rFonts w:cs="Arial"/>
                <w:color w:val="000000"/>
                <w:sz w:val="16"/>
                <w:szCs w:val="16"/>
                <w:lang w:val="en-GB" w:eastAsia="en-GB"/>
              </w:rPr>
            </w:pPr>
          </w:p>
        </w:tc>
        <w:tc>
          <w:tcPr>
            <w:tcW w:w="1039" w:type="dxa"/>
            <w:vMerge/>
            <w:tcBorders>
              <w:top w:val="nil"/>
              <w:left w:val="single" w:sz="8" w:space="0" w:color="auto"/>
              <w:bottom w:val="nil"/>
              <w:right w:val="single" w:sz="8" w:space="0" w:color="auto"/>
            </w:tcBorders>
            <w:vAlign w:val="center"/>
            <w:hideMark/>
          </w:tcPr>
          <w:p w14:paraId="7E7B3D84" w14:textId="77777777" w:rsidR="00B55644" w:rsidRPr="004B2BDD" w:rsidRDefault="00B55644" w:rsidP="00914242">
            <w:pPr>
              <w:spacing w:after="60" w:line="240" w:lineRule="auto"/>
              <w:rPr>
                <w:rFonts w:cs="Arial"/>
                <w:sz w:val="16"/>
                <w:szCs w:val="16"/>
                <w:lang w:val="en-GB" w:eastAsia="en-GB"/>
              </w:rPr>
            </w:pPr>
          </w:p>
        </w:tc>
        <w:tc>
          <w:tcPr>
            <w:tcW w:w="887" w:type="dxa"/>
            <w:tcBorders>
              <w:top w:val="nil"/>
              <w:left w:val="nil"/>
              <w:bottom w:val="single" w:sz="8" w:space="0" w:color="auto"/>
              <w:right w:val="single" w:sz="8" w:space="0" w:color="auto"/>
            </w:tcBorders>
            <w:shd w:val="clear" w:color="auto" w:fill="auto"/>
            <w:vAlign w:val="center"/>
            <w:hideMark/>
          </w:tcPr>
          <w:p w14:paraId="58F3F6C6"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zahod</w:t>
            </w:r>
            <w:proofErr w:type="spellEnd"/>
          </w:p>
        </w:tc>
        <w:tc>
          <w:tcPr>
            <w:tcW w:w="1329" w:type="dxa"/>
            <w:tcBorders>
              <w:top w:val="nil"/>
              <w:left w:val="nil"/>
              <w:bottom w:val="single" w:sz="8" w:space="0" w:color="auto"/>
              <w:right w:val="single" w:sz="8" w:space="0" w:color="auto"/>
            </w:tcBorders>
            <w:shd w:val="clear" w:color="auto" w:fill="auto"/>
            <w:vAlign w:val="center"/>
            <w:hideMark/>
          </w:tcPr>
          <w:p w14:paraId="224EF3A8"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14.347.802,46</w:t>
            </w:r>
          </w:p>
        </w:tc>
        <w:tc>
          <w:tcPr>
            <w:tcW w:w="1240" w:type="dxa"/>
            <w:tcBorders>
              <w:top w:val="nil"/>
              <w:left w:val="nil"/>
              <w:bottom w:val="single" w:sz="8" w:space="0" w:color="auto"/>
              <w:right w:val="single" w:sz="8" w:space="0" w:color="auto"/>
            </w:tcBorders>
            <w:shd w:val="clear" w:color="auto" w:fill="auto"/>
            <w:vAlign w:val="center"/>
            <w:hideMark/>
          </w:tcPr>
          <w:p w14:paraId="49E632D2"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6.670.913,57</w:t>
            </w:r>
          </w:p>
        </w:tc>
        <w:tc>
          <w:tcPr>
            <w:tcW w:w="1240" w:type="dxa"/>
            <w:tcBorders>
              <w:top w:val="nil"/>
              <w:left w:val="nil"/>
              <w:bottom w:val="single" w:sz="8" w:space="0" w:color="auto"/>
              <w:right w:val="single" w:sz="8" w:space="0" w:color="auto"/>
            </w:tcBorders>
            <w:shd w:val="clear" w:color="auto" w:fill="auto"/>
            <w:vAlign w:val="center"/>
            <w:hideMark/>
          </w:tcPr>
          <w:p w14:paraId="1F38845F"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4.570.913,57</w:t>
            </w:r>
          </w:p>
        </w:tc>
        <w:tc>
          <w:tcPr>
            <w:tcW w:w="1329" w:type="dxa"/>
            <w:tcBorders>
              <w:top w:val="nil"/>
              <w:left w:val="nil"/>
              <w:bottom w:val="single" w:sz="8" w:space="0" w:color="auto"/>
              <w:right w:val="single" w:sz="8" w:space="0" w:color="auto"/>
            </w:tcBorders>
            <w:shd w:val="clear" w:color="auto" w:fill="auto"/>
            <w:vAlign w:val="center"/>
            <w:hideMark/>
          </w:tcPr>
          <w:p w14:paraId="563B016F"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25.589.629,60</w:t>
            </w:r>
          </w:p>
        </w:tc>
        <w:tc>
          <w:tcPr>
            <w:tcW w:w="1329" w:type="dxa"/>
            <w:tcBorders>
              <w:top w:val="nil"/>
              <w:left w:val="nil"/>
              <w:bottom w:val="single" w:sz="8" w:space="0" w:color="auto"/>
              <w:right w:val="single" w:sz="8" w:space="0" w:color="auto"/>
            </w:tcBorders>
            <w:shd w:val="clear" w:color="auto" w:fill="auto"/>
            <w:vAlign w:val="center"/>
            <w:hideMark/>
          </w:tcPr>
          <w:p w14:paraId="30B2DFC2"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38.384.444,40</w:t>
            </w:r>
          </w:p>
        </w:tc>
        <w:tc>
          <w:tcPr>
            <w:tcW w:w="1329" w:type="dxa"/>
            <w:tcBorders>
              <w:top w:val="nil"/>
              <w:left w:val="nil"/>
              <w:bottom w:val="single" w:sz="8" w:space="0" w:color="auto"/>
              <w:right w:val="single" w:sz="8" w:space="0" w:color="auto"/>
            </w:tcBorders>
            <w:shd w:val="clear" w:color="auto" w:fill="auto"/>
            <w:vAlign w:val="center"/>
            <w:hideMark/>
          </w:tcPr>
          <w:p w14:paraId="593EE68C"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63.974.074,00</w:t>
            </w:r>
          </w:p>
        </w:tc>
      </w:tr>
      <w:tr w:rsidR="00B55644" w:rsidRPr="00B55644" w14:paraId="141F7F9C"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1B2DDB44" w14:textId="77777777" w:rsidR="00B55644" w:rsidRPr="004B2BDD" w:rsidRDefault="00B55644" w:rsidP="00914242">
            <w:pPr>
              <w:spacing w:after="60" w:line="240" w:lineRule="auto"/>
              <w:rPr>
                <w:rFonts w:cs="Arial"/>
                <w:color w:val="000000"/>
                <w:sz w:val="16"/>
                <w:szCs w:val="16"/>
                <w:lang w:val="en-GB" w:eastAsia="en-GB"/>
              </w:rPr>
            </w:pPr>
          </w:p>
        </w:tc>
        <w:tc>
          <w:tcPr>
            <w:tcW w:w="10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418875" w14:textId="77777777" w:rsidR="00B55644" w:rsidRPr="004B2BDD" w:rsidRDefault="00B55644" w:rsidP="00914242">
            <w:pPr>
              <w:spacing w:after="60" w:line="240" w:lineRule="auto"/>
              <w:rPr>
                <w:rFonts w:cs="Arial"/>
                <w:sz w:val="16"/>
                <w:szCs w:val="16"/>
                <w:lang w:val="en-GB" w:eastAsia="en-GB"/>
              </w:rPr>
            </w:pPr>
            <w:proofErr w:type="spellStart"/>
            <w:r w:rsidRPr="004B2BDD">
              <w:rPr>
                <w:rFonts w:cs="Arial"/>
                <w:sz w:val="16"/>
                <w:szCs w:val="16"/>
                <w:lang w:val="en-GB" w:eastAsia="en-GB"/>
              </w:rPr>
              <w:t>Subvencija</w:t>
            </w:r>
            <w:proofErr w:type="spellEnd"/>
            <w:r w:rsidRPr="004B2BDD">
              <w:rPr>
                <w:rFonts w:cs="Arial"/>
                <w:sz w:val="16"/>
                <w:szCs w:val="16"/>
                <w:lang w:val="en-GB" w:eastAsia="en-GB"/>
              </w:rPr>
              <w:t xml:space="preserve"> </w:t>
            </w:r>
            <w:proofErr w:type="spellStart"/>
            <w:r w:rsidRPr="004B2BDD">
              <w:rPr>
                <w:rFonts w:cs="Arial"/>
                <w:sz w:val="16"/>
                <w:szCs w:val="16"/>
                <w:lang w:val="en-GB" w:eastAsia="en-GB"/>
              </w:rPr>
              <w:t>obrestne</w:t>
            </w:r>
            <w:proofErr w:type="spellEnd"/>
            <w:r w:rsidRPr="004B2BDD">
              <w:rPr>
                <w:rFonts w:cs="Arial"/>
                <w:sz w:val="16"/>
                <w:szCs w:val="16"/>
                <w:lang w:val="en-GB" w:eastAsia="en-GB"/>
              </w:rPr>
              <w:t xml:space="preserve"> mere</w:t>
            </w:r>
          </w:p>
        </w:tc>
        <w:tc>
          <w:tcPr>
            <w:tcW w:w="887" w:type="dxa"/>
            <w:tcBorders>
              <w:top w:val="nil"/>
              <w:left w:val="nil"/>
              <w:bottom w:val="single" w:sz="8" w:space="0" w:color="auto"/>
              <w:right w:val="single" w:sz="8" w:space="0" w:color="auto"/>
            </w:tcBorders>
            <w:shd w:val="clear" w:color="auto" w:fill="auto"/>
            <w:vAlign w:val="center"/>
            <w:hideMark/>
          </w:tcPr>
          <w:p w14:paraId="721CD8A7"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vzhod</w:t>
            </w:r>
            <w:proofErr w:type="spellEnd"/>
          </w:p>
        </w:tc>
        <w:tc>
          <w:tcPr>
            <w:tcW w:w="1329" w:type="dxa"/>
            <w:tcBorders>
              <w:top w:val="nil"/>
              <w:left w:val="nil"/>
              <w:bottom w:val="single" w:sz="8" w:space="0" w:color="auto"/>
              <w:right w:val="single" w:sz="8" w:space="0" w:color="auto"/>
            </w:tcBorders>
            <w:shd w:val="clear" w:color="auto" w:fill="auto"/>
            <w:vAlign w:val="center"/>
            <w:hideMark/>
          </w:tcPr>
          <w:p w14:paraId="57B06AF0"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5.829.716,05</w:t>
            </w:r>
          </w:p>
        </w:tc>
        <w:tc>
          <w:tcPr>
            <w:tcW w:w="1240" w:type="dxa"/>
            <w:tcBorders>
              <w:top w:val="nil"/>
              <w:left w:val="nil"/>
              <w:bottom w:val="single" w:sz="8" w:space="0" w:color="auto"/>
              <w:right w:val="single" w:sz="8" w:space="0" w:color="auto"/>
            </w:tcBorders>
            <w:shd w:val="clear" w:color="auto" w:fill="auto"/>
            <w:vAlign w:val="center"/>
            <w:hideMark/>
          </w:tcPr>
          <w:p w14:paraId="26036529"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2.648.938,27</w:t>
            </w:r>
          </w:p>
        </w:tc>
        <w:tc>
          <w:tcPr>
            <w:tcW w:w="1240" w:type="dxa"/>
            <w:tcBorders>
              <w:top w:val="nil"/>
              <w:left w:val="nil"/>
              <w:bottom w:val="single" w:sz="8" w:space="0" w:color="auto"/>
              <w:right w:val="single" w:sz="8" w:space="0" w:color="auto"/>
            </w:tcBorders>
            <w:shd w:val="clear" w:color="auto" w:fill="auto"/>
            <w:vAlign w:val="center"/>
            <w:hideMark/>
          </w:tcPr>
          <w:p w14:paraId="6B4CA5EA"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2.123.938,27</w:t>
            </w:r>
          </w:p>
        </w:tc>
        <w:tc>
          <w:tcPr>
            <w:tcW w:w="1329" w:type="dxa"/>
            <w:tcBorders>
              <w:top w:val="nil"/>
              <w:left w:val="nil"/>
              <w:bottom w:val="single" w:sz="8" w:space="0" w:color="auto"/>
              <w:right w:val="single" w:sz="8" w:space="0" w:color="auto"/>
            </w:tcBorders>
            <w:shd w:val="clear" w:color="auto" w:fill="auto"/>
            <w:vAlign w:val="center"/>
            <w:hideMark/>
          </w:tcPr>
          <w:p w14:paraId="768601E8"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10.602.592,59</w:t>
            </w:r>
          </w:p>
        </w:tc>
        <w:tc>
          <w:tcPr>
            <w:tcW w:w="1329" w:type="dxa"/>
            <w:tcBorders>
              <w:top w:val="nil"/>
              <w:left w:val="nil"/>
              <w:bottom w:val="single" w:sz="8" w:space="0" w:color="auto"/>
              <w:right w:val="single" w:sz="8" w:space="0" w:color="auto"/>
            </w:tcBorders>
            <w:shd w:val="clear" w:color="auto" w:fill="auto"/>
            <w:vAlign w:val="center"/>
            <w:hideMark/>
          </w:tcPr>
          <w:p w14:paraId="0E0423E2"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1.871.045,75</w:t>
            </w:r>
          </w:p>
        </w:tc>
        <w:tc>
          <w:tcPr>
            <w:tcW w:w="1329" w:type="dxa"/>
            <w:tcBorders>
              <w:top w:val="nil"/>
              <w:left w:val="nil"/>
              <w:bottom w:val="single" w:sz="8" w:space="0" w:color="auto"/>
              <w:right w:val="single" w:sz="8" w:space="0" w:color="auto"/>
            </w:tcBorders>
            <w:shd w:val="clear" w:color="auto" w:fill="auto"/>
            <w:vAlign w:val="center"/>
            <w:hideMark/>
          </w:tcPr>
          <w:p w14:paraId="4FE15FA8"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12.473.638,34</w:t>
            </w:r>
          </w:p>
        </w:tc>
      </w:tr>
      <w:tr w:rsidR="00B55644" w:rsidRPr="00B55644" w14:paraId="585EE275"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176F3367" w14:textId="77777777" w:rsidR="00B55644" w:rsidRPr="004B2BDD" w:rsidRDefault="00B55644" w:rsidP="00914242">
            <w:pPr>
              <w:spacing w:after="60" w:line="240" w:lineRule="auto"/>
              <w:rPr>
                <w:rFonts w:cs="Arial"/>
                <w:color w:val="000000"/>
                <w:sz w:val="16"/>
                <w:szCs w:val="16"/>
                <w:lang w:val="en-GB" w:eastAsia="en-GB"/>
              </w:rPr>
            </w:pPr>
          </w:p>
        </w:tc>
        <w:tc>
          <w:tcPr>
            <w:tcW w:w="1039" w:type="dxa"/>
            <w:vMerge/>
            <w:tcBorders>
              <w:top w:val="single" w:sz="8" w:space="0" w:color="auto"/>
              <w:left w:val="single" w:sz="8" w:space="0" w:color="auto"/>
              <w:bottom w:val="single" w:sz="8" w:space="0" w:color="000000"/>
              <w:right w:val="single" w:sz="8" w:space="0" w:color="auto"/>
            </w:tcBorders>
            <w:vAlign w:val="center"/>
            <w:hideMark/>
          </w:tcPr>
          <w:p w14:paraId="2013C4F2" w14:textId="77777777" w:rsidR="00B55644" w:rsidRPr="004B2BDD" w:rsidRDefault="00B55644" w:rsidP="00914242">
            <w:pPr>
              <w:spacing w:after="60" w:line="240" w:lineRule="auto"/>
              <w:rPr>
                <w:rFonts w:cs="Arial"/>
                <w:sz w:val="16"/>
                <w:szCs w:val="16"/>
                <w:lang w:val="en-GB" w:eastAsia="en-GB"/>
              </w:rPr>
            </w:pPr>
          </w:p>
        </w:tc>
        <w:tc>
          <w:tcPr>
            <w:tcW w:w="887" w:type="dxa"/>
            <w:tcBorders>
              <w:top w:val="nil"/>
              <w:left w:val="nil"/>
              <w:bottom w:val="single" w:sz="8" w:space="0" w:color="auto"/>
              <w:right w:val="single" w:sz="8" w:space="0" w:color="auto"/>
            </w:tcBorders>
            <w:shd w:val="clear" w:color="auto" w:fill="auto"/>
            <w:vAlign w:val="center"/>
            <w:hideMark/>
          </w:tcPr>
          <w:p w14:paraId="3177392E"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zahod</w:t>
            </w:r>
            <w:proofErr w:type="spellEnd"/>
          </w:p>
        </w:tc>
        <w:tc>
          <w:tcPr>
            <w:tcW w:w="1329" w:type="dxa"/>
            <w:tcBorders>
              <w:top w:val="nil"/>
              <w:left w:val="nil"/>
              <w:bottom w:val="single" w:sz="8" w:space="0" w:color="auto"/>
              <w:right w:val="single" w:sz="8" w:space="0" w:color="auto"/>
            </w:tcBorders>
            <w:shd w:val="clear" w:color="auto" w:fill="auto"/>
            <w:vAlign w:val="center"/>
            <w:hideMark/>
          </w:tcPr>
          <w:p w14:paraId="45D95534"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3.586.950,62</w:t>
            </w:r>
          </w:p>
        </w:tc>
        <w:tc>
          <w:tcPr>
            <w:tcW w:w="1240" w:type="dxa"/>
            <w:tcBorders>
              <w:top w:val="nil"/>
              <w:left w:val="nil"/>
              <w:bottom w:val="single" w:sz="8" w:space="0" w:color="auto"/>
              <w:right w:val="single" w:sz="8" w:space="0" w:color="auto"/>
            </w:tcBorders>
            <w:shd w:val="clear" w:color="auto" w:fill="auto"/>
            <w:vAlign w:val="center"/>
            <w:hideMark/>
          </w:tcPr>
          <w:p w14:paraId="3DA68E46"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1.667.728,39</w:t>
            </w:r>
          </w:p>
        </w:tc>
        <w:tc>
          <w:tcPr>
            <w:tcW w:w="1240" w:type="dxa"/>
            <w:tcBorders>
              <w:top w:val="nil"/>
              <w:left w:val="nil"/>
              <w:bottom w:val="single" w:sz="8" w:space="0" w:color="auto"/>
              <w:right w:val="single" w:sz="8" w:space="0" w:color="auto"/>
            </w:tcBorders>
            <w:shd w:val="clear" w:color="auto" w:fill="auto"/>
            <w:vAlign w:val="center"/>
            <w:hideMark/>
          </w:tcPr>
          <w:p w14:paraId="39ACD9DD"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1.142.728,39</w:t>
            </w:r>
          </w:p>
        </w:tc>
        <w:tc>
          <w:tcPr>
            <w:tcW w:w="1329" w:type="dxa"/>
            <w:tcBorders>
              <w:top w:val="nil"/>
              <w:left w:val="nil"/>
              <w:bottom w:val="single" w:sz="8" w:space="0" w:color="auto"/>
              <w:right w:val="single" w:sz="8" w:space="0" w:color="auto"/>
            </w:tcBorders>
            <w:shd w:val="clear" w:color="auto" w:fill="auto"/>
            <w:vAlign w:val="center"/>
            <w:hideMark/>
          </w:tcPr>
          <w:p w14:paraId="372EC33C"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6.397.407,40</w:t>
            </w:r>
          </w:p>
        </w:tc>
        <w:tc>
          <w:tcPr>
            <w:tcW w:w="1329" w:type="dxa"/>
            <w:tcBorders>
              <w:top w:val="nil"/>
              <w:left w:val="nil"/>
              <w:bottom w:val="single" w:sz="8" w:space="0" w:color="auto"/>
              <w:right w:val="single" w:sz="8" w:space="0" w:color="auto"/>
            </w:tcBorders>
            <w:shd w:val="clear" w:color="auto" w:fill="auto"/>
            <w:vAlign w:val="center"/>
            <w:hideMark/>
          </w:tcPr>
          <w:p w14:paraId="1804A75F"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9.596.111,10</w:t>
            </w:r>
          </w:p>
        </w:tc>
        <w:tc>
          <w:tcPr>
            <w:tcW w:w="1329" w:type="dxa"/>
            <w:tcBorders>
              <w:top w:val="nil"/>
              <w:left w:val="nil"/>
              <w:bottom w:val="single" w:sz="8" w:space="0" w:color="auto"/>
              <w:right w:val="single" w:sz="8" w:space="0" w:color="auto"/>
            </w:tcBorders>
            <w:shd w:val="clear" w:color="auto" w:fill="auto"/>
            <w:vAlign w:val="center"/>
            <w:hideMark/>
          </w:tcPr>
          <w:p w14:paraId="0595A16F"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15.993.518,50</w:t>
            </w:r>
          </w:p>
        </w:tc>
      </w:tr>
      <w:tr w:rsidR="00B55644" w:rsidRPr="00B55644" w14:paraId="53440234" w14:textId="77777777" w:rsidTr="004B2BDD">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4B22991D" w14:textId="77777777" w:rsidR="00B55644" w:rsidRPr="004B2BDD" w:rsidRDefault="00B55644" w:rsidP="00914242">
            <w:pPr>
              <w:spacing w:after="60" w:line="240" w:lineRule="auto"/>
              <w:rPr>
                <w:rFonts w:cs="Arial"/>
                <w:color w:val="000000"/>
                <w:sz w:val="16"/>
                <w:szCs w:val="16"/>
                <w:lang w:val="en-GB" w:eastAsia="en-GB"/>
              </w:rPr>
            </w:pPr>
            <w:r w:rsidRPr="004B2BDD">
              <w:rPr>
                <w:rFonts w:cs="Arial"/>
                <w:color w:val="000000"/>
                <w:sz w:val="16"/>
                <w:szCs w:val="16"/>
                <w:lang w:val="en-GB" w:eastAsia="en-GB"/>
              </w:rPr>
              <w:t>SC 2.1 EE</w:t>
            </w:r>
          </w:p>
        </w:tc>
        <w:tc>
          <w:tcPr>
            <w:tcW w:w="1039" w:type="dxa"/>
            <w:vMerge w:val="restart"/>
            <w:tcBorders>
              <w:top w:val="nil"/>
              <w:left w:val="single" w:sz="8" w:space="0" w:color="auto"/>
              <w:bottom w:val="single" w:sz="8" w:space="0" w:color="000000"/>
              <w:right w:val="single" w:sz="8" w:space="0" w:color="auto"/>
            </w:tcBorders>
            <w:shd w:val="clear" w:color="auto" w:fill="auto"/>
            <w:vAlign w:val="center"/>
            <w:hideMark/>
          </w:tcPr>
          <w:p w14:paraId="0958DBFC" w14:textId="77777777" w:rsidR="00B55644" w:rsidRPr="004B2BDD" w:rsidRDefault="00B55644" w:rsidP="00914242">
            <w:pPr>
              <w:spacing w:after="60" w:line="240" w:lineRule="auto"/>
              <w:rPr>
                <w:rFonts w:cs="Arial"/>
                <w:sz w:val="16"/>
                <w:szCs w:val="16"/>
                <w:lang w:val="en-GB" w:eastAsia="en-GB"/>
              </w:rPr>
            </w:pPr>
            <w:proofErr w:type="spellStart"/>
            <w:r w:rsidRPr="004B2BDD">
              <w:rPr>
                <w:rFonts w:cs="Arial"/>
                <w:sz w:val="16"/>
                <w:szCs w:val="16"/>
                <w:lang w:val="en-GB" w:eastAsia="en-GB"/>
              </w:rPr>
              <w:t>Posojila</w:t>
            </w:r>
            <w:proofErr w:type="spellEnd"/>
            <w:r w:rsidRPr="004B2BDD">
              <w:rPr>
                <w:rFonts w:cs="Arial"/>
                <w:sz w:val="16"/>
                <w:szCs w:val="16"/>
                <w:lang w:val="en-GB" w:eastAsia="en-GB"/>
              </w:rPr>
              <w:t xml:space="preserve"> za EE</w:t>
            </w:r>
          </w:p>
        </w:tc>
        <w:tc>
          <w:tcPr>
            <w:tcW w:w="887" w:type="dxa"/>
            <w:tcBorders>
              <w:top w:val="nil"/>
              <w:left w:val="nil"/>
              <w:bottom w:val="single" w:sz="8" w:space="0" w:color="auto"/>
              <w:right w:val="single" w:sz="8" w:space="0" w:color="auto"/>
            </w:tcBorders>
            <w:shd w:val="clear" w:color="auto" w:fill="auto"/>
            <w:vAlign w:val="center"/>
            <w:hideMark/>
          </w:tcPr>
          <w:p w14:paraId="30FBFBFC"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vzhod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4DFEB72E"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6.240.000,00</w:t>
            </w:r>
          </w:p>
        </w:tc>
        <w:tc>
          <w:tcPr>
            <w:tcW w:w="1240" w:type="dxa"/>
            <w:tcBorders>
              <w:top w:val="nil"/>
              <w:left w:val="nil"/>
              <w:bottom w:val="single" w:sz="8" w:space="0" w:color="auto"/>
              <w:right w:val="single" w:sz="8" w:space="0" w:color="auto"/>
            </w:tcBorders>
            <w:shd w:val="clear" w:color="auto" w:fill="auto"/>
            <w:vAlign w:val="center"/>
            <w:hideMark/>
          </w:tcPr>
          <w:p w14:paraId="3FC6483C"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3.360.000,00</w:t>
            </w:r>
          </w:p>
        </w:tc>
        <w:tc>
          <w:tcPr>
            <w:tcW w:w="1240" w:type="dxa"/>
            <w:tcBorders>
              <w:top w:val="nil"/>
              <w:left w:val="nil"/>
              <w:bottom w:val="single" w:sz="8" w:space="0" w:color="auto"/>
              <w:right w:val="single" w:sz="8" w:space="0" w:color="auto"/>
            </w:tcBorders>
            <w:shd w:val="clear" w:color="auto" w:fill="auto"/>
            <w:vAlign w:val="center"/>
            <w:hideMark/>
          </w:tcPr>
          <w:p w14:paraId="34CE0E8C"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6010E826"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9.600.000,00</w:t>
            </w:r>
          </w:p>
        </w:tc>
        <w:tc>
          <w:tcPr>
            <w:tcW w:w="1329" w:type="dxa"/>
            <w:tcBorders>
              <w:top w:val="nil"/>
              <w:left w:val="nil"/>
              <w:bottom w:val="single" w:sz="8" w:space="0" w:color="auto"/>
              <w:right w:val="single" w:sz="8" w:space="0" w:color="auto"/>
            </w:tcBorders>
            <w:shd w:val="clear" w:color="auto" w:fill="auto"/>
            <w:vAlign w:val="center"/>
            <w:hideMark/>
          </w:tcPr>
          <w:p w14:paraId="03A6EB1A"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1.694.117,65</w:t>
            </w:r>
          </w:p>
        </w:tc>
        <w:tc>
          <w:tcPr>
            <w:tcW w:w="1329" w:type="dxa"/>
            <w:tcBorders>
              <w:top w:val="nil"/>
              <w:left w:val="nil"/>
              <w:bottom w:val="single" w:sz="8" w:space="0" w:color="auto"/>
              <w:right w:val="single" w:sz="8" w:space="0" w:color="auto"/>
            </w:tcBorders>
            <w:shd w:val="clear" w:color="auto" w:fill="auto"/>
            <w:vAlign w:val="center"/>
            <w:hideMark/>
          </w:tcPr>
          <w:p w14:paraId="3595EA23"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11.294.117,65</w:t>
            </w:r>
          </w:p>
        </w:tc>
      </w:tr>
      <w:tr w:rsidR="00B55644" w:rsidRPr="00B55644" w14:paraId="2428E0C2"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73155549" w14:textId="77777777" w:rsidR="00B55644" w:rsidRPr="004B2BDD" w:rsidRDefault="00B55644" w:rsidP="00914242">
            <w:pPr>
              <w:spacing w:after="60" w:line="240" w:lineRule="auto"/>
              <w:rPr>
                <w:rFonts w:cs="Arial"/>
                <w:color w:val="000000"/>
                <w:sz w:val="16"/>
                <w:szCs w:val="16"/>
                <w:lang w:val="en-GB" w:eastAsia="en-GB"/>
              </w:rPr>
            </w:pPr>
          </w:p>
        </w:tc>
        <w:tc>
          <w:tcPr>
            <w:tcW w:w="1039" w:type="dxa"/>
            <w:vMerge/>
            <w:tcBorders>
              <w:top w:val="nil"/>
              <w:left w:val="single" w:sz="8" w:space="0" w:color="auto"/>
              <w:bottom w:val="single" w:sz="8" w:space="0" w:color="000000"/>
              <w:right w:val="single" w:sz="8" w:space="0" w:color="auto"/>
            </w:tcBorders>
            <w:vAlign w:val="center"/>
            <w:hideMark/>
          </w:tcPr>
          <w:p w14:paraId="1475CDE7" w14:textId="77777777" w:rsidR="00B55644" w:rsidRPr="004B2BDD" w:rsidRDefault="00B55644" w:rsidP="00914242">
            <w:pPr>
              <w:spacing w:after="60" w:line="240" w:lineRule="auto"/>
              <w:rPr>
                <w:rFonts w:cs="Arial"/>
                <w:sz w:val="16"/>
                <w:szCs w:val="16"/>
                <w:lang w:val="en-GB" w:eastAsia="en-GB"/>
              </w:rPr>
            </w:pPr>
          </w:p>
        </w:tc>
        <w:tc>
          <w:tcPr>
            <w:tcW w:w="887" w:type="dxa"/>
            <w:tcBorders>
              <w:top w:val="nil"/>
              <w:left w:val="nil"/>
              <w:bottom w:val="single" w:sz="8" w:space="0" w:color="auto"/>
              <w:right w:val="single" w:sz="8" w:space="0" w:color="auto"/>
            </w:tcBorders>
            <w:shd w:val="clear" w:color="auto" w:fill="auto"/>
            <w:vAlign w:val="center"/>
            <w:hideMark/>
          </w:tcPr>
          <w:p w14:paraId="0668DE7A"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zahod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002BB3B5"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1.560.000,00</w:t>
            </w:r>
          </w:p>
        </w:tc>
        <w:tc>
          <w:tcPr>
            <w:tcW w:w="1240" w:type="dxa"/>
            <w:tcBorders>
              <w:top w:val="nil"/>
              <w:left w:val="nil"/>
              <w:bottom w:val="single" w:sz="8" w:space="0" w:color="auto"/>
              <w:right w:val="single" w:sz="8" w:space="0" w:color="auto"/>
            </w:tcBorders>
            <w:shd w:val="clear" w:color="auto" w:fill="auto"/>
            <w:vAlign w:val="center"/>
            <w:hideMark/>
          </w:tcPr>
          <w:p w14:paraId="2799E1E0"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840.000,00</w:t>
            </w:r>
          </w:p>
        </w:tc>
        <w:tc>
          <w:tcPr>
            <w:tcW w:w="1240" w:type="dxa"/>
            <w:tcBorders>
              <w:top w:val="nil"/>
              <w:left w:val="nil"/>
              <w:bottom w:val="single" w:sz="8" w:space="0" w:color="auto"/>
              <w:right w:val="single" w:sz="8" w:space="0" w:color="auto"/>
            </w:tcBorders>
            <w:shd w:val="clear" w:color="auto" w:fill="auto"/>
            <w:vAlign w:val="center"/>
            <w:hideMark/>
          </w:tcPr>
          <w:p w14:paraId="557B0DEA"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6CD1B36E"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2.400.000,00</w:t>
            </w:r>
          </w:p>
        </w:tc>
        <w:tc>
          <w:tcPr>
            <w:tcW w:w="1329" w:type="dxa"/>
            <w:tcBorders>
              <w:top w:val="nil"/>
              <w:left w:val="nil"/>
              <w:bottom w:val="single" w:sz="8" w:space="0" w:color="auto"/>
              <w:right w:val="single" w:sz="8" w:space="0" w:color="auto"/>
            </w:tcBorders>
            <w:shd w:val="clear" w:color="auto" w:fill="auto"/>
            <w:vAlign w:val="center"/>
            <w:hideMark/>
          </w:tcPr>
          <w:p w14:paraId="43DD729B"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3.600.000,00</w:t>
            </w:r>
          </w:p>
        </w:tc>
        <w:tc>
          <w:tcPr>
            <w:tcW w:w="1329" w:type="dxa"/>
            <w:tcBorders>
              <w:top w:val="nil"/>
              <w:left w:val="nil"/>
              <w:bottom w:val="single" w:sz="8" w:space="0" w:color="auto"/>
              <w:right w:val="single" w:sz="8" w:space="0" w:color="auto"/>
            </w:tcBorders>
            <w:shd w:val="clear" w:color="auto" w:fill="auto"/>
            <w:vAlign w:val="center"/>
            <w:hideMark/>
          </w:tcPr>
          <w:p w14:paraId="218270AA"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6.000.000,00</w:t>
            </w:r>
          </w:p>
        </w:tc>
      </w:tr>
      <w:tr w:rsidR="00B55644" w:rsidRPr="00B55644" w14:paraId="6D791379"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4F433264" w14:textId="77777777" w:rsidR="00B55644" w:rsidRPr="004B2BDD" w:rsidRDefault="00B55644" w:rsidP="00914242">
            <w:pPr>
              <w:spacing w:after="60" w:line="240" w:lineRule="auto"/>
              <w:rPr>
                <w:rFonts w:cs="Arial"/>
                <w:color w:val="000000"/>
                <w:sz w:val="16"/>
                <w:szCs w:val="16"/>
                <w:lang w:val="en-GB" w:eastAsia="en-GB"/>
              </w:rPr>
            </w:pPr>
          </w:p>
        </w:tc>
        <w:tc>
          <w:tcPr>
            <w:tcW w:w="1039" w:type="dxa"/>
            <w:vMerge w:val="restart"/>
            <w:tcBorders>
              <w:top w:val="nil"/>
              <w:left w:val="single" w:sz="8" w:space="0" w:color="auto"/>
              <w:bottom w:val="single" w:sz="8" w:space="0" w:color="000000"/>
              <w:right w:val="single" w:sz="8" w:space="0" w:color="auto"/>
            </w:tcBorders>
            <w:shd w:val="clear" w:color="auto" w:fill="auto"/>
            <w:vAlign w:val="center"/>
            <w:hideMark/>
          </w:tcPr>
          <w:p w14:paraId="5FF0FDD8" w14:textId="77777777" w:rsidR="00B55644" w:rsidRPr="004B2BDD" w:rsidRDefault="00B55644" w:rsidP="00914242">
            <w:pPr>
              <w:spacing w:after="60" w:line="240" w:lineRule="auto"/>
              <w:rPr>
                <w:rFonts w:cs="Arial"/>
                <w:sz w:val="16"/>
                <w:szCs w:val="16"/>
                <w:lang w:val="en-GB" w:eastAsia="en-GB"/>
              </w:rPr>
            </w:pPr>
            <w:proofErr w:type="spellStart"/>
            <w:r w:rsidRPr="004B2BDD">
              <w:rPr>
                <w:rFonts w:cs="Arial"/>
                <w:sz w:val="16"/>
                <w:szCs w:val="16"/>
                <w:lang w:val="en-GB" w:eastAsia="en-GB"/>
              </w:rPr>
              <w:t>Nepovratna</w:t>
            </w:r>
            <w:proofErr w:type="spellEnd"/>
            <w:r w:rsidRPr="004B2BDD">
              <w:rPr>
                <w:rFonts w:cs="Arial"/>
                <w:sz w:val="16"/>
                <w:szCs w:val="16"/>
                <w:lang w:val="en-GB" w:eastAsia="en-GB"/>
              </w:rPr>
              <w:t xml:space="preserve"> </w:t>
            </w:r>
            <w:proofErr w:type="spellStart"/>
            <w:r w:rsidRPr="004B2BDD">
              <w:rPr>
                <w:rFonts w:cs="Arial"/>
                <w:sz w:val="16"/>
                <w:szCs w:val="16"/>
                <w:lang w:val="en-GB" w:eastAsia="en-GB"/>
              </w:rPr>
              <w:t>sredstva</w:t>
            </w:r>
            <w:proofErr w:type="spellEnd"/>
            <w:r w:rsidRPr="004B2BDD">
              <w:rPr>
                <w:rFonts w:cs="Arial"/>
                <w:sz w:val="16"/>
                <w:szCs w:val="16"/>
                <w:lang w:val="en-GB" w:eastAsia="en-GB"/>
              </w:rPr>
              <w:t xml:space="preserve"> v </w:t>
            </w:r>
            <w:proofErr w:type="spellStart"/>
            <w:r w:rsidRPr="004B2BDD">
              <w:rPr>
                <w:rFonts w:cs="Arial"/>
                <w:sz w:val="16"/>
                <w:szCs w:val="16"/>
                <w:lang w:val="en-GB" w:eastAsia="en-GB"/>
              </w:rPr>
              <w:t>okviru</w:t>
            </w:r>
            <w:proofErr w:type="spellEnd"/>
            <w:r w:rsidRPr="004B2BDD">
              <w:rPr>
                <w:rFonts w:cs="Arial"/>
                <w:sz w:val="16"/>
                <w:szCs w:val="16"/>
                <w:lang w:val="en-GB" w:eastAsia="en-GB"/>
              </w:rPr>
              <w:t xml:space="preserve"> FI</w:t>
            </w:r>
          </w:p>
        </w:tc>
        <w:tc>
          <w:tcPr>
            <w:tcW w:w="887" w:type="dxa"/>
            <w:tcBorders>
              <w:top w:val="nil"/>
              <w:left w:val="nil"/>
              <w:bottom w:val="single" w:sz="8" w:space="0" w:color="auto"/>
              <w:right w:val="single" w:sz="8" w:space="0" w:color="auto"/>
            </w:tcBorders>
            <w:shd w:val="clear" w:color="auto" w:fill="auto"/>
            <w:vAlign w:val="center"/>
            <w:hideMark/>
          </w:tcPr>
          <w:p w14:paraId="3B47274D"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vzhod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33BB9B07"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2.600.000,00</w:t>
            </w:r>
          </w:p>
        </w:tc>
        <w:tc>
          <w:tcPr>
            <w:tcW w:w="1240" w:type="dxa"/>
            <w:tcBorders>
              <w:top w:val="nil"/>
              <w:left w:val="nil"/>
              <w:bottom w:val="single" w:sz="8" w:space="0" w:color="auto"/>
              <w:right w:val="single" w:sz="8" w:space="0" w:color="auto"/>
            </w:tcBorders>
            <w:shd w:val="clear" w:color="auto" w:fill="auto"/>
            <w:vAlign w:val="center"/>
            <w:hideMark/>
          </w:tcPr>
          <w:p w14:paraId="3F371E28"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1.400.000,00</w:t>
            </w:r>
          </w:p>
        </w:tc>
        <w:tc>
          <w:tcPr>
            <w:tcW w:w="1240" w:type="dxa"/>
            <w:tcBorders>
              <w:top w:val="nil"/>
              <w:left w:val="nil"/>
              <w:bottom w:val="single" w:sz="8" w:space="0" w:color="auto"/>
              <w:right w:val="single" w:sz="8" w:space="0" w:color="auto"/>
            </w:tcBorders>
            <w:shd w:val="clear" w:color="auto" w:fill="auto"/>
            <w:vAlign w:val="center"/>
            <w:hideMark/>
          </w:tcPr>
          <w:p w14:paraId="408CAA5D"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6F7096B6"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4.000.000,00</w:t>
            </w:r>
          </w:p>
        </w:tc>
        <w:tc>
          <w:tcPr>
            <w:tcW w:w="1329" w:type="dxa"/>
            <w:tcBorders>
              <w:top w:val="nil"/>
              <w:left w:val="nil"/>
              <w:bottom w:val="single" w:sz="8" w:space="0" w:color="auto"/>
              <w:right w:val="single" w:sz="8" w:space="0" w:color="auto"/>
            </w:tcBorders>
            <w:shd w:val="clear" w:color="auto" w:fill="auto"/>
            <w:vAlign w:val="center"/>
            <w:hideMark/>
          </w:tcPr>
          <w:p w14:paraId="4D52B7A8"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705.882,35</w:t>
            </w:r>
          </w:p>
        </w:tc>
        <w:tc>
          <w:tcPr>
            <w:tcW w:w="1329" w:type="dxa"/>
            <w:tcBorders>
              <w:top w:val="nil"/>
              <w:left w:val="nil"/>
              <w:bottom w:val="single" w:sz="8" w:space="0" w:color="auto"/>
              <w:right w:val="single" w:sz="8" w:space="0" w:color="auto"/>
            </w:tcBorders>
            <w:shd w:val="clear" w:color="auto" w:fill="auto"/>
            <w:vAlign w:val="center"/>
            <w:hideMark/>
          </w:tcPr>
          <w:p w14:paraId="795C8577"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4.705.882,35</w:t>
            </w:r>
          </w:p>
        </w:tc>
      </w:tr>
      <w:tr w:rsidR="00B55644" w:rsidRPr="00B55644" w14:paraId="2F46E1B6"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58ED02DD" w14:textId="77777777" w:rsidR="00B55644" w:rsidRPr="004B2BDD" w:rsidRDefault="00B55644" w:rsidP="00914242">
            <w:pPr>
              <w:spacing w:after="60" w:line="240" w:lineRule="auto"/>
              <w:rPr>
                <w:rFonts w:cs="Arial"/>
                <w:color w:val="000000"/>
                <w:sz w:val="16"/>
                <w:szCs w:val="16"/>
                <w:lang w:val="en-GB" w:eastAsia="en-GB"/>
              </w:rPr>
            </w:pPr>
          </w:p>
        </w:tc>
        <w:tc>
          <w:tcPr>
            <w:tcW w:w="1039" w:type="dxa"/>
            <w:vMerge/>
            <w:tcBorders>
              <w:top w:val="nil"/>
              <w:left w:val="single" w:sz="8" w:space="0" w:color="auto"/>
              <w:bottom w:val="single" w:sz="8" w:space="0" w:color="000000"/>
              <w:right w:val="single" w:sz="8" w:space="0" w:color="auto"/>
            </w:tcBorders>
            <w:vAlign w:val="center"/>
            <w:hideMark/>
          </w:tcPr>
          <w:p w14:paraId="1793C682" w14:textId="77777777" w:rsidR="00B55644" w:rsidRPr="004B2BDD" w:rsidRDefault="00B55644" w:rsidP="00914242">
            <w:pPr>
              <w:spacing w:after="60" w:line="240" w:lineRule="auto"/>
              <w:rPr>
                <w:rFonts w:cs="Arial"/>
                <w:sz w:val="16"/>
                <w:szCs w:val="16"/>
                <w:lang w:val="en-GB" w:eastAsia="en-GB"/>
              </w:rPr>
            </w:pPr>
          </w:p>
        </w:tc>
        <w:tc>
          <w:tcPr>
            <w:tcW w:w="887" w:type="dxa"/>
            <w:tcBorders>
              <w:top w:val="nil"/>
              <w:left w:val="nil"/>
              <w:bottom w:val="single" w:sz="8" w:space="0" w:color="auto"/>
              <w:right w:val="single" w:sz="8" w:space="0" w:color="auto"/>
            </w:tcBorders>
            <w:shd w:val="clear" w:color="auto" w:fill="auto"/>
            <w:vAlign w:val="center"/>
            <w:hideMark/>
          </w:tcPr>
          <w:p w14:paraId="1B33241F"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zahod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13FD8A43"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650.000,00</w:t>
            </w:r>
          </w:p>
        </w:tc>
        <w:tc>
          <w:tcPr>
            <w:tcW w:w="1240" w:type="dxa"/>
            <w:tcBorders>
              <w:top w:val="nil"/>
              <w:left w:val="nil"/>
              <w:bottom w:val="single" w:sz="8" w:space="0" w:color="auto"/>
              <w:right w:val="single" w:sz="8" w:space="0" w:color="auto"/>
            </w:tcBorders>
            <w:shd w:val="clear" w:color="auto" w:fill="auto"/>
            <w:vAlign w:val="center"/>
            <w:hideMark/>
          </w:tcPr>
          <w:p w14:paraId="00ADED62"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350.000,00</w:t>
            </w:r>
          </w:p>
        </w:tc>
        <w:tc>
          <w:tcPr>
            <w:tcW w:w="1240" w:type="dxa"/>
            <w:tcBorders>
              <w:top w:val="nil"/>
              <w:left w:val="nil"/>
              <w:bottom w:val="single" w:sz="8" w:space="0" w:color="auto"/>
              <w:right w:val="single" w:sz="8" w:space="0" w:color="auto"/>
            </w:tcBorders>
            <w:shd w:val="clear" w:color="auto" w:fill="auto"/>
            <w:vAlign w:val="center"/>
            <w:hideMark/>
          </w:tcPr>
          <w:p w14:paraId="2B786F31"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464E732F"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1.000.000,00</w:t>
            </w:r>
          </w:p>
        </w:tc>
        <w:tc>
          <w:tcPr>
            <w:tcW w:w="1329" w:type="dxa"/>
            <w:tcBorders>
              <w:top w:val="nil"/>
              <w:left w:val="nil"/>
              <w:bottom w:val="single" w:sz="8" w:space="0" w:color="auto"/>
              <w:right w:val="single" w:sz="8" w:space="0" w:color="auto"/>
            </w:tcBorders>
            <w:shd w:val="clear" w:color="auto" w:fill="auto"/>
            <w:vAlign w:val="center"/>
            <w:hideMark/>
          </w:tcPr>
          <w:p w14:paraId="4AA5A2E2"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1.500.000,00</w:t>
            </w:r>
          </w:p>
        </w:tc>
        <w:tc>
          <w:tcPr>
            <w:tcW w:w="1329" w:type="dxa"/>
            <w:tcBorders>
              <w:top w:val="nil"/>
              <w:left w:val="nil"/>
              <w:bottom w:val="single" w:sz="8" w:space="0" w:color="auto"/>
              <w:right w:val="single" w:sz="8" w:space="0" w:color="auto"/>
            </w:tcBorders>
            <w:shd w:val="clear" w:color="auto" w:fill="auto"/>
            <w:vAlign w:val="center"/>
            <w:hideMark/>
          </w:tcPr>
          <w:p w14:paraId="4F66A14D"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2.500.000,00</w:t>
            </w:r>
          </w:p>
        </w:tc>
      </w:tr>
      <w:tr w:rsidR="00B55644" w:rsidRPr="00914242" w14:paraId="0A031C60" w14:textId="77777777" w:rsidTr="004B2BDD">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4D4DDBAF" w14:textId="77777777" w:rsidR="00B55644" w:rsidRPr="00914242" w:rsidRDefault="00B55644" w:rsidP="00914242">
            <w:pPr>
              <w:spacing w:after="60" w:line="240" w:lineRule="auto"/>
              <w:rPr>
                <w:rFonts w:cs="Arial"/>
                <w:color w:val="000000"/>
                <w:sz w:val="16"/>
                <w:szCs w:val="16"/>
                <w:lang w:val="en-GB" w:eastAsia="en-GB"/>
              </w:rPr>
            </w:pPr>
            <w:r w:rsidRPr="00914242">
              <w:rPr>
                <w:rFonts w:cs="Arial"/>
                <w:color w:val="000000"/>
                <w:sz w:val="16"/>
                <w:szCs w:val="16"/>
                <w:lang w:val="en-GB" w:eastAsia="en-GB"/>
              </w:rPr>
              <w:t>SC 2.6 KG</w:t>
            </w:r>
          </w:p>
        </w:tc>
        <w:tc>
          <w:tcPr>
            <w:tcW w:w="1039" w:type="dxa"/>
            <w:vMerge w:val="restart"/>
            <w:tcBorders>
              <w:top w:val="nil"/>
              <w:left w:val="single" w:sz="8" w:space="0" w:color="auto"/>
              <w:bottom w:val="single" w:sz="8" w:space="0" w:color="000000"/>
              <w:right w:val="single" w:sz="8" w:space="0" w:color="auto"/>
            </w:tcBorders>
            <w:shd w:val="clear" w:color="auto" w:fill="auto"/>
            <w:vAlign w:val="center"/>
            <w:hideMark/>
          </w:tcPr>
          <w:p w14:paraId="3EF196E0" w14:textId="77777777" w:rsidR="00B55644" w:rsidRPr="00914242" w:rsidRDefault="00B55644" w:rsidP="00914242">
            <w:pPr>
              <w:spacing w:after="60" w:line="240" w:lineRule="auto"/>
              <w:rPr>
                <w:rFonts w:cs="Arial"/>
                <w:sz w:val="16"/>
                <w:szCs w:val="16"/>
                <w:lang w:val="en-GB" w:eastAsia="en-GB"/>
              </w:rPr>
            </w:pPr>
            <w:r w:rsidRPr="00914242">
              <w:rPr>
                <w:rFonts w:cs="Arial"/>
                <w:sz w:val="16"/>
                <w:szCs w:val="16"/>
                <w:lang w:val="en-GB" w:eastAsia="en-GB"/>
              </w:rPr>
              <w:t xml:space="preserve">LES </w:t>
            </w:r>
            <w:proofErr w:type="spellStart"/>
            <w:r w:rsidRPr="00914242">
              <w:rPr>
                <w:rFonts w:cs="Arial"/>
                <w:sz w:val="16"/>
                <w:szCs w:val="16"/>
                <w:lang w:val="en-GB" w:eastAsia="en-GB"/>
              </w:rPr>
              <w:t>prehod</w:t>
            </w:r>
            <w:proofErr w:type="spellEnd"/>
            <w:r w:rsidRPr="00914242">
              <w:rPr>
                <w:rFonts w:cs="Arial"/>
                <w:sz w:val="16"/>
                <w:szCs w:val="16"/>
                <w:lang w:val="en-GB" w:eastAsia="en-GB"/>
              </w:rPr>
              <w:t xml:space="preserve"> </w:t>
            </w:r>
            <w:proofErr w:type="spellStart"/>
            <w:r w:rsidRPr="00914242">
              <w:rPr>
                <w:rFonts w:cs="Arial"/>
                <w:sz w:val="16"/>
                <w:szCs w:val="16"/>
                <w:lang w:val="en-GB" w:eastAsia="en-GB"/>
              </w:rPr>
              <w:t>na</w:t>
            </w:r>
            <w:proofErr w:type="spellEnd"/>
            <w:r w:rsidRPr="00914242">
              <w:rPr>
                <w:rFonts w:cs="Arial"/>
                <w:sz w:val="16"/>
                <w:szCs w:val="16"/>
                <w:lang w:val="en-GB" w:eastAsia="en-GB"/>
              </w:rPr>
              <w:t xml:space="preserve"> KG (blending FI)</w:t>
            </w:r>
          </w:p>
        </w:tc>
        <w:tc>
          <w:tcPr>
            <w:tcW w:w="887" w:type="dxa"/>
            <w:tcBorders>
              <w:top w:val="nil"/>
              <w:left w:val="nil"/>
              <w:bottom w:val="single" w:sz="8" w:space="0" w:color="auto"/>
              <w:right w:val="single" w:sz="8" w:space="0" w:color="auto"/>
            </w:tcBorders>
            <w:shd w:val="clear" w:color="auto" w:fill="auto"/>
            <w:vAlign w:val="center"/>
            <w:hideMark/>
          </w:tcPr>
          <w:p w14:paraId="5535E218" w14:textId="77777777" w:rsidR="00B55644" w:rsidRPr="00914242" w:rsidRDefault="00B55644" w:rsidP="00914242">
            <w:pPr>
              <w:spacing w:after="60" w:line="240" w:lineRule="auto"/>
              <w:jc w:val="center"/>
              <w:rPr>
                <w:rFonts w:cs="Arial"/>
                <w:sz w:val="16"/>
                <w:szCs w:val="16"/>
                <w:lang w:val="en-GB" w:eastAsia="en-GB"/>
              </w:rPr>
            </w:pPr>
            <w:proofErr w:type="spellStart"/>
            <w:r w:rsidRPr="00914242">
              <w:rPr>
                <w:rFonts w:cs="Arial"/>
                <w:sz w:val="16"/>
                <w:szCs w:val="16"/>
                <w:lang w:val="en-GB" w:eastAsia="en-GB"/>
              </w:rPr>
              <w:t>vzhod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0F2FA0F1"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5.152.000,00</w:t>
            </w:r>
          </w:p>
        </w:tc>
        <w:tc>
          <w:tcPr>
            <w:tcW w:w="1240" w:type="dxa"/>
            <w:tcBorders>
              <w:top w:val="nil"/>
              <w:left w:val="nil"/>
              <w:bottom w:val="single" w:sz="8" w:space="0" w:color="auto"/>
              <w:right w:val="single" w:sz="8" w:space="0" w:color="auto"/>
            </w:tcBorders>
            <w:shd w:val="clear" w:color="auto" w:fill="auto"/>
            <w:vAlign w:val="center"/>
            <w:hideMark/>
          </w:tcPr>
          <w:p w14:paraId="313DF872"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2.254.000,00</w:t>
            </w:r>
          </w:p>
        </w:tc>
        <w:tc>
          <w:tcPr>
            <w:tcW w:w="1240" w:type="dxa"/>
            <w:tcBorders>
              <w:top w:val="nil"/>
              <w:left w:val="nil"/>
              <w:bottom w:val="single" w:sz="8" w:space="0" w:color="auto"/>
              <w:right w:val="single" w:sz="8" w:space="0" w:color="auto"/>
            </w:tcBorders>
            <w:shd w:val="clear" w:color="auto" w:fill="auto"/>
            <w:vAlign w:val="center"/>
            <w:hideMark/>
          </w:tcPr>
          <w:p w14:paraId="3170FE6A"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2.254.000,00</w:t>
            </w:r>
          </w:p>
        </w:tc>
        <w:tc>
          <w:tcPr>
            <w:tcW w:w="1329" w:type="dxa"/>
            <w:tcBorders>
              <w:top w:val="nil"/>
              <w:left w:val="nil"/>
              <w:bottom w:val="single" w:sz="8" w:space="0" w:color="auto"/>
              <w:right w:val="single" w:sz="8" w:space="0" w:color="auto"/>
            </w:tcBorders>
            <w:shd w:val="clear" w:color="auto" w:fill="auto"/>
            <w:vAlign w:val="center"/>
            <w:hideMark/>
          </w:tcPr>
          <w:p w14:paraId="56DCE98B"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9.660.000,00</w:t>
            </w:r>
          </w:p>
        </w:tc>
        <w:tc>
          <w:tcPr>
            <w:tcW w:w="1329" w:type="dxa"/>
            <w:tcBorders>
              <w:top w:val="nil"/>
              <w:left w:val="nil"/>
              <w:bottom w:val="single" w:sz="8" w:space="0" w:color="auto"/>
              <w:right w:val="single" w:sz="8" w:space="0" w:color="auto"/>
            </w:tcBorders>
            <w:shd w:val="clear" w:color="auto" w:fill="auto"/>
            <w:vAlign w:val="center"/>
            <w:hideMark/>
          </w:tcPr>
          <w:p w14:paraId="73F86CCF"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1.704.705,88</w:t>
            </w:r>
          </w:p>
        </w:tc>
        <w:tc>
          <w:tcPr>
            <w:tcW w:w="1329" w:type="dxa"/>
            <w:tcBorders>
              <w:top w:val="nil"/>
              <w:left w:val="nil"/>
              <w:bottom w:val="single" w:sz="8" w:space="0" w:color="auto"/>
              <w:right w:val="single" w:sz="8" w:space="0" w:color="auto"/>
            </w:tcBorders>
            <w:shd w:val="clear" w:color="auto" w:fill="auto"/>
            <w:vAlign w:val="center"/>
            <w:hideMark/>
          </w:tcPr>
          <w:p w14:paraId="1C732FF2"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11.364.705,88</w:t>
            </w:r>
          </w:p>
        </w:tc>
      </w:tr>
      <w:tr w:rsidR="00B55644" w:rsidRPr="00914242" w14:paraId="4242EB54"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346450F6" w14:textId="77777777" w:rsidR="00B55644" w:rsidRPr="00914242" w:rsidRDefault="00B55644" w:rsidP="00914242">
            <w:pPr>
              <w:spacing w:after="60" w:line="240" w:lineRule="auto"/>
              <w:rPr>
                <w:rFonts w:cs="Arial"/>
                <w:color w:val="000000"/>
                <w:sz w:val="16"/>
                <w:szCs w:val="16"/>
                <w:lang w:val="en-GB" w:eastAsia="en-GB"/>
              </w:rPr>
            </w:pPr>
          </w:p>
        </w:tc>
        <w:tc>
          <w:tcPr>
            <w:tcW w:w="1039" w:type="dxa"/>
            <w:vMerge/>
            <w:tcBorders>
              <w:top w:val="nil"/>
              <w:left w:val="single" w:sz="8" w:space="0" w:color="auto"/>
              <w:bottom w:val="single" w:sz="8" w:space="0" w:color="000000"/>
              <w:right w:val="single" w:sz="8" w:space="0" w:color="auto"/>
            </w:tcBorders>
            <w:vAlign w:val="center"/>
            <w:hideMark/>
          </w:tcPr>
          <w:p w14:paraId="0782CF27" w14:textId="77777777" w:rsidR="00B55644" w:rsidRPr="00914242" w:rsidRDefault="00B55644" w:rsidP="00914242">
            <w:pPr>
              <w:spacing w:after="60" w:line="240" w:lineRule="auto"/>
              <w:rPr>
                <w:rFonts w:cs="Arial"/>
                <w:sz w:val="16"/>
                <w:szCs w:val="16"/>
                <w:lang w:val="en-GB" w:eastAsia="en-GB"/>
              </w:rPr>
            </w:pPr>
          </w:p>
        </w:tc>
        <w:tc>
          <w:tcPr>
            <w:tcW w:w="887" w:type="dxa"/>
            <w:tcBorders>
              <w:top w:val="nil"/>
              <w:left w:val="nil"/>
              <w:bottom w:val="single" w:sz="8" w:space="0" w:color="auto"/>
              <w:right w:val="single" w:sz="8" w:space="0" w:color="auto"/>
            </w:tcBorders>
            <w:shd w:val="clear" w:color="auto" w:fill="auto"/>
            <w:vAlign w:val="center"/>
            <w:hideMark/>
          </w:tcPr>
          <w:p w14:paraId="4051C038" w14:textId="77777777" w:rsidR="00B55644" w:rsidRPr="00914242" w:rsidRDefault="00B55644" w:rsidP="00914242">
            <w:pPr>
              <w:spacing w:after="60" w:line="240" w:lineRule="auto"/>
              <w:jc w:val="center"/>
              <w:rPr>
                <w:rFonts w:cs="Arial"/>
                <w:sz w:val="16"/>
                <w:szCs w:val="16"/>
                <w:lang w:val="en-GB" w:eastAsia="en-GB"/>
              </w:rPr>
            </w:pPr>
            <w:proofErr w:type="spellStart"/>
            <w:r w:rsidRPr="00914242">
              <w:rPr>
                <w:rFonts w:cs="Arial"/>
                <w:sz w:val="16"/>
                <w:szCs w:val="16"/>
                <w:lang w:val="en-GB" w:eastAsia="en-GB"/>
              </w:rPr>
              <w:t>zahod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1B47EEE6"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2.848.000,00</w:t>
            </w:r>
          </w:p>
        </w:tc>
        <w:tc>
          <w:tcPr>
            <w:tcW w:w="1240" w:type="dxa"/>
            <w:tcBorders>
              <w:top w:val="nil"/>
              <w:left w:val="nil"/>
              <w:bottom w:val="single" w:sz="8" w:space="0" w:color="auto"/>
              <w:right w:val="single" w:sz="8" w:space="0" w:color="auto"/>
            </w:tcBorders>
            <w:shd w:val="clear" w:color="auto" w:fill="auto"/>
            <w:vAlign w:val="center"/>
            <w:hideMark/>
          </w:tcPr>
          <w:p w14:paraId="31A4BD21"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1.246.000,00</w:t>
            </w:r>
          </w:p>
        </w:tc>
        <w:tc>
          <w:tcPr>
            <w:tcW w:w="1240" w:type="dxa"/>
            <w:tcBorders>
              <w:top w:val="nil"/>
              <w:left w:val="nil"/>
              <w:bottom w:val="single" w:sz="8" w:space="0" w:color="auto"/>
              <w:right w:val="single" w:sz="8" w:space="0" w:color="auto"/>
            </w:tcBorders>
            <w:shd w:val="clear" w:color="auto" w:fill="auto"/>
            <w:vAlign w:val="center"/>
            <w:hideMark/>
          </w:tcPr>
          <w:p w14:paraId="17F87115"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1.246.000,00</w:t>
            </w:r>
          </w:p>
        </w:tc>
        <w:tc>
          <w:tcPr>
            <w:tcW w:w="1329" w:type="dxa"/>
            <w:tcBorders>
              <w:top w:val="nil"/>
              <w:left w:val="nil"/>
              <w:bottom w:val="single" w:sz="8" w:space="0" w:color="auto"/>
              <w:right w:val="single" w:sz="8" w:space="0" w:color="auto"/>
            </w:tcBorders>
            <w:shd w:val="clear" w:color="auto" w:fill="auto"/>
            <w:vAlign w:val="center"/>
            <w:hideMark/>
          </w:tcPr>
          <w:p w14:paraId="31170128"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5.340.000,00</w:t>
            </w:r>
          </w:p>
        </w:tc>
        <w:tc>
          <w:tcPr>
            <w:tcW w:w="1329" w:type="dxa"/>
            <w:tcBorders>
              <w:top w:val="nil"/>
              <w:left w:val="nil"/>
              <w:bottom w:val="single" w:sz="8" w:space="0" w:color="auto"/>
              <w:right w:val="single" w:sz="8" w:space="0" w:color="auto"/>
            </w:tcBorders>
            <w:shd w:val="clear" w:color="auto" w:fill="auto"/>
            <w:vAlign w:val="center"/>
            <w:hideMark/>
          </w:tcPr>
          <w:p w14:paraId="5A941CCB"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8.010.000,00</w:t>
            </w:r>
          </w:p>
        </w:tc>
        <w:tc>
          <w:tcPr>
            <w:tcW w:w="1329" w:type="dxa"/>
            <w:tcBorders>
              <w:top w:val="nil"/>
              <w:left w:val="nil"/>
              <w:bottom w:val="single" w:sz="8" w:space="0" w:color="auto"/>
              <w:right w:val="single" w:sz="8" w:space="0" w:color="auto"/>
            </w:tcBorders>
            <w:shd w:val="clear" w:color="auto" w:fill="auto"/>
            <w:vAlign w:val="center"/>
            <w:hideMark/>
          </w:tcPr>
          <w:p w14:paraId="7F217999"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13.350.000,00</w:t>
            </w:r>
          </w:p>
        </w:tc>
      </w:tr>
      <w:tr w:rsidR="00B55644" w:rsidRPr="00914242" w14:paraId="733AD58F"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1C4ABC07" w14:textId="77777777" w:rsidR="00B55644" w:rsidRPr="00914242" w:rsidRDefault="00B55644" w:rsidP="00914242">
            <w:pPr>
              <w:spacing w:after="60" w:line="240" w:lineRule="auto"/>
              <w:rPr>
                <w:rFonts w:cs="Arial"/>
                <w:color w:val="000000"/>
                <w:sz w:val="16"/>
                <w:szCs w:val="16"/>
                <w:lang w:val="en-GB" w:eastAsia="en-GB"/>
              </w:rPr>
            </w:pPr>
          </w:p>
        </w:tc>
        <w:tc>
          <w:tcPr>
            <w:tcW w:w="1039" w:type="dxa"/>
            <w:vMerge w:val="restart"/>
            <w:tcBorders>
              <w:top w:val="nil"/>
              <w:left w:val="single" w:sz="8" w:space="0" w:color="auto"/>
              <w:bottom w:val="single" w:sz="8" w:space="0" w:color="000000"/>
              <w:right w:val="single" w:sz="8" w:space="0" w:color="auto"/>
            </w:tcBorders>
            <w:shd w:val="clear" w:color="auto" w:fill="auto"/>
            <w:vAlign w:val="center"/>
            <w:hideMark/>
          </w:tcPr>
          <w:p w14:paraId="7A1C0918" w14:textId="77777777" w:rsidR="00B55644" w:rsidRPr="00914242" w:rsidRDefault="00B55644" w:rsidP="00914242">
            <w:pPr>
              <w:spacing w:after="60" w:line="240" w:lineRule="auto"/>
              <w:rPr>
                <w:rFonts w:cs="Arial"/>
                <w:sz w:val="16"/>
                <w:szCs w:val="16"/>
                <w:lang w:val="en-GB" w:eastAsia="en-GB"/>
              </w:rPr>
            </w:pPr>
            <w:proofErr w:type="spellStart"/>
            <w:r w:rsidRPr="00914242">
              <w:rPr>
                <w:rFonts w:cs="Arial"/>
                <w:sz w:val="16"/>
                <w:szCs w:val="16"/>
                <w:lang w:val="en-GB" w:eastAsia="en-GB"/>
              </w:rPr>
              <w:t>Nepovratna</w:t>
            </w:r>
            <w:proofErr w:type="spellEnd"/>
            <w:r w:rsidRPr="00914242">
              <w:rPr>
                <w:rFonts w:cs="Arial"/>
                <w:sz w:val="16"/>
                <w:szCs w:val="16"/>
                <w:lang w:val="en-GB" w:eastAsia="en-GB"/>
              </w:rPr>
              <w:t xml:space="preserve"> </w:t>
            </w:r>
            <w:proofErr w:type="spellStart"/>
            <w:r w:rsidRPr="00914242">
              <w:rPr>
                <w:rFonts w:cs="Arial"/>
                <w:sz w:val="16"/>
                <w:szCs w:val="16"/>
                <w:lang w:val="en-GB" w:eastAsia="en-GB"/>
              </w:rPr>
              <w:t>sredstva</w:t>
            </w:r>
            <w:proofErr w:type="spellEnd"/>
            <w:r w:rsidRPr="00914242">
              <w:rPr>
                <w:rFonts w:cs="Arial"/>
                <w:sz w:val="16"/>
                <w:szCs w:val="16"/>
                <w:lang w:val="en-GB" w:eastAsia="en-GB"/>
              </w:rPr>
              <w:t xml:space="preserve"> v </w:t>
            </w:r>
            <w:proofErr w:type="spellStart"/>
            <w:r w:rsidRPr="00914242">
              <w:rPr>
                <w:rFonts w:cs="Arial"/>
                <w:sz w:val="16"/>
                <w:szCs w:val="16"/>
                <w:lang w:val="en-GB" w:eastAsia="en-GB"/>
              </w:rPr>
              <w:t>okviru</w:t>
            </w:r>
            <w:proofErr w:type="spellEnd"/>
            <w:r w:rsidRPr="00914242">
              <w:rPr>
                <w:rFonts w:cs="Arial"/>
                <w:sz w:val="16"/>
                <w:szCs w:val="16"/>
                <w:lang w:val="en-GB" w:eastAsia="en-GB"/>
              </w:rPr>
              <w:t xml:space="preserve"> FI </w:t>
            </w:r>
          </w:p>
        </w:tc>
        <w:tc>
          <w:tcPr>
            <w:tcW w:w="887" w:type="dxa"/>
            <w:tcBorders>
              <w:top w:val="nil"/>
              <w:left w:val="nil"/>
              <w:bottom w:val="single" w:sz="8" w:space="0" w:color="auto"/>
              <w:right w:val="single" w:sz="8" w:space="0" w:color="auto"/>
            </w:tcBorders>
            <w:shd w:val="clear" w:color="auto" w:fill="auto"/>
            <w:vAlign w:val="center"/>
            <w:hideMark/>
          </w:tcPr>
          <w:p w14:paraId="2095D289" w14:textId="77777777" w:rsidR="00B55644" w:rsidRPr="00914242" w:rsidRDefault="00B55644" w:rsidP="00914242">
            <w:pPr>
              <w:spacing w:after="60" w:line="240" w:lineRule="auto"/>
              <w:jc w:val="center"/>
              <w:rPr>
                <w:rFonts w:cs="Arial"/>
                <w:sz w:val="16"/>
                <w:szCs w:val="16"/>
                <w:lang w:val="en-GB" w:eastAsia="en-GB"/>
              </w:rPr>
            </w:pPr>
            <w:proofErr w:type="spellStart"/>
            <w:r w:rsidRPr="00914242">
              <w:rPr>
                <w:rFonts w:cs="Arial"/>
                <w:sz w:val="16"/>
                <w:szCs w:val="16"/>
                <w:lang w:val="en-GB" w:eastAsia="en-GB"/>
              </w:rPr>
              <w:t>vzhod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2EBA8C24"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5.152.000,00</w:t>
            </w:r>
          </w:p>
        </w:tc>
        <w:tc>
          <w:tcPr>
            <w:tcW w:w="1240" w:type="dxa"/>
            <w:tcBorders>
              <w:top w:val="nil"/>
              <w:left w:val="nil"/>
              <w:bottom w:val="single" w:sz="8" w:space="0" w:color="auto"/>
              <w:right w:val="single" w:sz="8" w:space="0" w:color="auto"/>
            </w:tcBorders>
            <w:shd w:val="clear" w:color="auto" w:fill="auto"/>
            <w:vAlign w:val="center"/>
            <w:hideMark/>
          </w:tcPr>
          <w:p w14:paraId="459F07A9"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2.254.000,00</w:t>
            </w:r>
          </w:p>
        </w:tc>
        <w:tc>
          <w:tcPr>
            <w:tcW w:w="1240" w:type="dxa"/>
            <w:tcBorders>
              <w:top w:val="nil"/>
              <w:left w:val="nil"/>
              <w:bottom w:val="single" w:sz="8" w:space="0" w:color="auto"/>
              <w:right w:val="single" w:sz="8" w:space="0" w:color="auto"/>
            </w:tcBorders>
            <w:shd w:val="clear" w:color="auto" w:fill="auto"/>
            <w:vAlign w:val="center"/>
            <w:hideMark/>
          </w:tcPr>
          <w:p w14:paraId="00F5BC49"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2.254.000,00</w:t>
            </w:r>
          </w:p>
        </w:tc>
        <w:tc>
          <w:tcPr>
            <w:tcW w:w="1329" w:type="dxa"/>
            <w:tcBorders>
              <w:top w:val="nil"/>
              <w:left w:val="nil"/>
              <w:bottom w:val="single" w:sz="8" w:space="0" w:color="auto"/>
              <w:right w:val="single" w:sz="8" w:space="0" w:color="auto"/>
            </w:tcBorders>
            <w:shd w:val="clear" w:color="auto" w:fill="auto"/>
            <w:vAlign w:val="center"/>
            <w:hideMark/>
          </w:tcPr>
          <w:p w14:paraId="6E44E07C"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9.660.000,00</w:t>
            </w:r>
          </w:p>
        </w:tc>
        <w:tc>
          <w:tcPr>
            <w:tcW w:w="1329" w:type="dxa"/>
            <w:tcBorders>
              <w:top w:val="nil"/>
              <w:left w:val="nil"/>
              <w:bottom w:val="single" w:sz="8" w:space="0" w:color="auto"/>
              <w:right w:val="single" w:sz="8" w:space="0" w:color="auto"/>
            </w:tcBorders>
            <w:shd w:val="clear" w:color="auto" w:fill="auto"/>
            <w:vAlign w:val="center"/>
            <w:hideMark/>
          </w:tcPr>
          <w:p w14:paraId="6364D614"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1.704.705,88</w:t>
            </w:r>
          </w:p>
        </w:tc>
        <w:tc>
          <w:tcPr>
            <w:tcW w:w="1329" w:type="dxa"/>
            <w:tcBorders>
              <w:top w:val="nil"/>
              <w:left w:val="nil"/>
              <w:bottom w:val="single" w:sz="8" w:space="0" w:color="auto"/>
              <w:right w:val="single" w:sz="8" w:space="0" w:color="auto"/>
            </w:tcBorders>
            <w:shd w:val="clear" w:color="auto" w:fill="auto"/>
            <w:vAlign w:val="center"/>
            <w:hideMark/>
          </w:tcPr>
          <w:p w14:paraId="2E75AB56"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11.364.705,88</w:t>
            </w:r>
          </w:p>
        </w:tc>
      </w:tr>
      <w:tr w:rsidR="00B55644" w:rsidRPr="00914242" w14:paraId="741124B6"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331FCE8E" w14:textId="77777777" w:rsidR="00B55644" w:rsidRPr="00914242" w:rsidRDefault="00B55644" w:rsidP="00914242">
            <w:pPr>
              <w:spacing w:after="60" w:line="240" w:lineRule="auto"/>
              <w:rPr>
                <w:rFonts w:cs="Arial"/>
                <w:color w:val="000000"/>
                <w:sz w:val="16"/>
                <w:szCs w:val="16"/>
                <w:lang w:val="en-GB" w:eastAsia="en-GB"/>
              </w:rPr>
            </w:pPr>
          </w:p>
        </w:tc>
        <w:tc>
          <w:tcPr>
            <w:tcW w:w="1039" w:type="dxa"/>
            <w:vMerge/>
            <w:tcBorders>
              <w:top w:val="nil"/>
              <w:left w:val="single" w:sz="8" w:space="0" w:color="auto"/>
              <w:bottom w:val="single" w:sz="8" w:space="0" w:color="000000"/>
              <w:right w:val="single" w:sz="8" w:space="0" w:color="auto"/>
            </w:tcBorders>
            <w:vAlign w:val="center"/>
            <w:hideMark/>
          </w:tcPr>
          <w:p w14:paraId="6643DDF3" w14:textId="77777777" w:rsidR="00B55644" w:rsidRPr="00914242" w:rsidRDefault="00B55644" w:rsidP="00914242">
            <w:pPr>
              <w:spacing w:after="60" w:line="240" w:lineRule="auto"/>
              <w:rPr>
                <w:rFonts w:cs="Arial"/>
                <w:sz w:val="16"/>
                <w:szCs w:val="16"/>
                <w:lang w:val="en-GB" w:eastAsia="en-GB"/>
              </w:rPr>
            </w:pPr>
          </w:p>
        </w:tc>
        <w:tc>
          <w:tcPr>
            <w:tcW w:w="887" w:type="dxa"/>
            <w:tcBorders>
              <w:top w:val="nil"/>
              <w:left w:val="nil"/>
              <w:bottom w:val="single" w:sz="8" w:space="0" w:color="auto"/>
              <w:right w:val="single" w:sz="8" w:space="0" w:color="auto"/>
            </w:tcBorders>
            <w:shd w:val="clear" w:color="auto" w:fill="auto"/>
            <w:vAlign w:val="center"/>
            <w:hideMark/>
          </w:tcPr>
          <w:p w14:paraId="54A68E3D" w14:textId="77777777" w:rsidR="00B55644" w:rsidRPr="00914242" w:rsidRDefault="00B55644" w:rsidP="00914242">
            <w:pPr>
              <w:spacing w:after="60" w:line="240" w:lineRule="auto"/>
              <w:jc w:val="center"/>
              <w:rPr>
                <w:rFonts w:cs="Arial"/>
                <w:sz w:val="16"/>
                <w:szCs w:val="16"/>
                <w:lang w:val="en-GB" w:eastAsia="en-GB"/>
              </w:rPr>
            </w:pPr>
            <w:proofErr w:type="spellStart"/>
            <w:r w:rsidRPr="00914242">
              <w:rPr>
                <w:rFonts w:cs="Arial"/>
                <w:sz w:val="16"/>
                <w:szCs w:val="16"/>
                <w:lang w:val="en-GB" w:eastAsia="en-GB"/>
              </w:rPr>
              <w:t>zahod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14ABA7A2"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2.848.000,00</w:t>
            </w:r>
          </w:p>
        </w:tc>
        <w:tc>
          <w:tcPr>
            <w:tcW w:w="1240" w:type="dxa"/>
            <w:tcBorders>
              <w:top w:val="nil"/>
              <w:left w:val="nil"/>
              <w:bottom w:val="single" w:sz="8" w:space="0" w:color="auto"/>
              <w:right w:val="single" w:sz="8" w:space="0" w:color="auto"/>
            </w:tcBorders>
            <w:shd w:val="clear" w:color="auto" w:fill="auto"/>
            <w:vAlign w:val="center"/>
            <w:hideMark/>
          </w:tcPr>
          <w:p w14:paraId="184AB3CB"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1.246.000,00</w:t>
            </w:r>
          </w:p>
        </w:tc>
        <w:tc>
          <w:tcPr>
            <w:tcW w:w="1240" w:type="dxa"/>
            <w:tcBorders>
              <w:top w:val="nil"/>
              <w:left w:val="nil"/>
              <w:bottom w:val="single" w:sz="8" w:space="0" w:color="auto"/>
              <w:right w:val="single" w:sz="8" w:space="0" w:color="auto"/>
            </w:tcBorders>
            <w:shd w:val="clear" w:color="auto" w:fill="auto"/>
            <w:vAlign w:val="center"/>
            <w:hideMark/>
          </w:tcPr>
          <w:p w14:paraId="04E0203B"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1.246.000,00</w:t>
            </w:r>
          </w:p>
        </w:tc>
        <w:tc>
          <w:tcPr>
            <w:tcW w:w="1329" w:type="dxa"/>
            <w:tcBorders>
              <w:top w:val="nil"/>
              <w:left w:val="nil"/>
              <w:bottom w:val="single" w:sz="8" w:space="0" w:color="auto"/>
              <w:right w:val="single" w:sz="8" w:space="0" w:color="auto"/>
            </w:tcBorders>
            <w:shd w:val="clear" w:color="auto" w:fill="auto"/>
            <w:vAlign w:val="center"/>
            <w:hideMark/>
          </w:tcPr>
          <w:p w14:paraId="254134BA"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5.340.000,00</w:t>
            </w:r>
          </w:p>
        </w:tc>
        <w:tc>
          <w:tcPr>
            <w:tcW w:w="1329" w:type="dxa"/>
            <w:tcBorders>
              <w:top w:val="nil"/>
              <w:left w:val="nil"/>
              <w:bottom w:val="single" w:sz="8" w:space="0" w:color="auto"/>
              <w:right w:val="single" w:sz="8" w:space="0" w:color="auto"/>
            </w:tcBorders>
            <w:shd w:val="clear" w:color="auto" w:fill="auto"/>
            <w:vAlign w:val="center"/>
            <w:hideMark/>
          </w:tcPr>
          <w:p w14:paraId="51908D60"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8.010.000,00</w:t>
            </w:r>
          </w:p>
        </w:tc>
        <w:tc>
          <w:tcPr>
            <w:tcW w:w="1329" w:type="dxa"/>
            <w:tcBorders>
              <w:top w:val="nil"/>
              <w:left w:val="nil"/>
              <w:bottom w:val="single" w:sz="8" w:space="0" w:color="auto"/>
              <w:right w:val="single" w:sz="8" w:space="0" w:color="auto"/>
            </w:tcBorders>
            <w:shd w:val="clear" w:color="auto" w:fill="auto"/>
            <w:vAlign w:val="center"/>
            <w:hideMark/>
          </w:tcPr>
          <w:p w14:paraId="318C727E" w14:textId="77777777" w:rsidR="00B55644" w:rsidRPr="00914242" w:rsidRDefault="00B55644" w:rsidP="00914242">
            <w:pPr>
              <w:spacing w:after="60" w:line="240" w:lineRule="auto"/>
              <w:jc w:val="center"/>
              <w:rPr>
                <w:rFonts w:cs="Arial"/>
                <w:sz w:val="16"/>
                <w:szCs w:val="16"/>
                <w:lang w:val="en-GB" w:eastAsia="en-GB"/>
              </w:rPr>
            </w:pPr>
            <w:r w:rsidRPr="00914242">
              <w:rPr>
                <w:rFonts w:cs="Arial"/>
                <w:sz w:val="16"/>
                <w:szCs w:val="16"/>
                <w:lang w:val="en-GB" w:eastAsia="en-GB"/>
              </w:rPr>
              <w:t>13.350.000,00</w:t>
            </w:r>
          </w:p>
        </w:tc>
      </w:tr>
      <w:tr w:rsidR="00B55644" w:rsidRPr="00B55644" w14:paraId="2C35AEF5" w14:textId="77777777" w:rsidTr="004B2BDD">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50BA4B42" w14:textId="77777777" w:rsidR="00B55644" w:rsidRPr="004B2BDD" w:rsidRDefault="00B55644" w:rsidP="00914242">
            <w:pPr>
              <w:spacing w:after="60" w:line="240" w:lineRule="auto"/>
              <w:rPr>
                <w:rFonts w:cs="Arial"/>
                <w:color w:val="000000"/>
                <w:sz w:val="16"/>
                <w:szCs w:val="16"/>
                <w:lang w:val="en-GB" w:eastAsia="en-GB"/>
              </w:rPr>
            </w:pPr>
            <w:r w:rsidRPr="004B2BDD">
              <w:rPr>
                <w:rFonts w:cs="Arial"/>
                <w:color w:val="000000"/>
                <w:sz w:val="16"/>
                <w:szCs w:val="16"/>
                <w:lang w:val="en-GB" w:eastAsia="en-GB"/>
              </w:rPr>
              <w:t>SC 5.1 UR</w:t>
            </w:r>
          </w:p>
        </w:tc>
        <w:tc>
          <w:tcPr>
            <w:tcW w:w="1039" w:type="dxa"/>
            <w:vMerge w:val="restart"/>
            <w:tcBorders>
              <w:top w:val="nil"/>
              <w:left w:val="single" w:sz="8" w:space="0" w:color="auto"/>
              <w:bottom w:val="single" w:sz="8" w:space="0" w:color="000000"/>
              <w:right w:val="single" w:sz="8" w:space="0" w:color="auto"/>
            </w:tcBorders>
            <w:shd w:val="clear" w:color="auto" w:fill="auto"/>
            <w:vAlign w:val="center"/>
            <w:hideMark/>
          </w:tcPr>
          <w:p w14:paraId="15E6079C" w14:textId="77777777" w:rsidR="00B55644" w:rsidRPr="004B2BDD" w:rsidRDefault="00B55644" w:rsidP="00914242">
            <w:pPr>
              <w:spacing w:after="60" w:line="240" w:lineRule="auto"/>
              <w:rPr>
                <w:rFonts w:cs="Arial"/>
                <w:sz w:val="16"/>
                <w:szCs w:val="16"/>
                <w:lang w:val="en-GB" w:eastAsia="en-GB"/>
              </w:rPr>
            </w:pPr>
            <w:proofErr w:type="spellStart"/>
            <w:r w:rsidRPr="004B2BDD">
              <w:rPr>
                <w:rFonts w:cs="Arial"/>
                <w:sz w:val="16"/>
                <w:szCs w:val="16"/>
                <w:lang w:val="en-GB" w:eastAsia="en-GB"/>
              </w:rPr>
              <w:t>Posojila</w:t>
            </w:r>
            <w:proofErr w:type="spellEnd"/>
            <w:r w:rsidRPr="004B2BDD">
              <w:rPr>
                <w:rFonts w:cs="Arial"/>
                <w:sz w:val="16"/>
                <w:szCs w:val="16"/>
                <w:lang w:val="en-GB" w:eastAsia="en-GB"/>
              </w:rPr>
              <w:t xml:space="preserve"> UR</w:t>
            </w:r>
          </w:p>
        </w:tc>
        <w:tc>
          <w:tcPr>
            <w:tcW w:w="887" w:type="dxa"/>
            <w:tcBorders>
              <w:top w:val="nil"/>
              <w:left w:val="nil"/>
              <w:bottom w:val="single" w:sz="8" w:space="0" w:color="auto"/>
              <w:right w:val="single" w:sz="8" w:space="0" w:color="auto"/>
            </w:tcBorders>
            <w:shd w:val="clear" w:color="auto" w:fill="auto"/>
            <w:vAlign w:val="center"/>
            <w:hideMark/>
          </w:tcPr>
          <w:p w14:paraId="34BE9CFA"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vzhod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0F98EA3B"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3.600.000,00</w:t>
            </w:r>
          </w:p>
        </w:tc>
        <w:tc>
          <w:tcPr>
            <w:tcW w:w="1240" w:type="dxa"/>
            <w:tcBorders>
              <w:top w:val="nil"/>
              <w:left w:val="nil"/>
              <w:bottom w:val="single" w:sz="8" w:space="0" w:color="auto"/>
              <w:right w:val="single" w:sz="8" w:space="0" w:color="auto"/>
            </w:tcBorders>
            <w:shd w:val="clear" w:color="auto" w:fill="auto"/>
            <w:vAlign w:val="center"/>
            <w:hideMark/>
          </w:tcPr>
          <w:p w14:paraId="785E90E1"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2.400.000,00</w:t>
            </w:r>
          </w:p>
        </w:tc>
        <w:tc>
          <w:tcPr>
            <w:tcW w:w="1240" w:type="dxa"/>
            <w:tcBorders>
              <w:top w:val="nil"/>
              <w:left w:val="nil"/>
              <w:bottom w:val="single" w:sz="8" w:space="0" w:color="auto"/>
              <w:right w:val="single" w:sz="8" w:space="0" w:color="auto"/>
            </w:tcBorders>
            <w:shd w:val="clear" w:color="auto" w:fill="auto"/>
            <w:vAlign w:val="center"/>
            <w:hideMark/>
          </w:tcPr>
          <w:p w14:paraId="5EE8F176"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29842119"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6.000.000,00</w:t>
            </w:r>
          </w:p>
        </w:tc>
        <w:tc>
          <w:tcPr>
            <w:tcW w:w="1329" w:type="dxa"/>
            <w:tcBorders>
              <w:top w:val="nil"/>
              <w:left w:val="nil"/>
              <w:bottom w:val="single" w:sz="8" w:space="0" w:color="auto"/>
              <w:right w:val="single" w:sz="8" w:space="0" w:color="auto"/>
            </w:tcBorders>
            <w:shd w:val="clear" w:color="auto" w:fill="auto"/>
            <w:vAlign w:val="center"/>
            <w:hideMark/>
          </w:tcPr>
          <w:p w14:paraId="4CF67EC5"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1.058.823,53</w:t>
            </w:r>
          </w:p>
        </w:tc>
        <w:tc>
          <w:tcPr>
            <w:tcW w:w="1329" w:type="dxa"/>
            <w:tcBorders>
              <w:top w:val="nil"/>
              <w:left w:val="nil"/>
              <w:bottom w:val="single" w:sz="8" w:space="0" w:color="auto"/>
              <w:right w:val="single" w:sz="8" w:space="0" w:color="auto"/>
            </w:tcBorders>
            <w:shd w:val="clear" w:color="auto" w:fill="auto"/>
            <w:vAlign w:val="center"/>
            <w:hideMark/>
          </w:tcPr>
          <w:p w14:paraId="276A185F"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7.058.823,53</w:t>
            </w:r>
          </w:p>
        </w:tc>
      </w:tr>
      <w:tr w:rsidR="00B55644" w:rsidRPr="00B55644" w14:paraId="3F0E6E55" w14:textId="77777777" w:rsidTr="004B2BDD">
        <w:trPr>
          <w:trHeight w:val="315"/>
        </w:trPr>
        <w:tc>
          <w:tcPr>
            <w:tcW w:w="848" w:type="dxa"/>
            <w:vMerge/>
            <w:tcBorders>
              <w:top w:val="nil"/>
              <w:left w:val="single" w:sz="8" w:space="0" w:color="auto"/>
              <w:bottom w:val="single" w:sz="8" w:space="0" w:color="000000"/>
              <w:right w:val="single" w:sz="8" w:space="0" w:color="auto"/>
            </w:tcBorders>
            <w:vAlign w:val="center"/>
            <w:hideMark/>
          </w:tcPr>
          <w:p w14:paraId="2285BA8F" w14:textId="77777777" w:rsidR="00B55644" w:rsidRPr="004B2BDD" w:rsidRDefault="00B55644" w:rsidP="00914242">
            <w:pPr>
              <w:spacing w:after="60" w:line="240" w:lineRule="auto"/>
              <w:rPr>
                <w:rFonts w:cs="Arial"/>
                <w:color w:val="000000"/>
                <w:sz w:val="16"/>
                <w:szCs w:val="16"/>
                <w:lang w:val="en-GB" w:eastAsia="en-GB"/>
              </w:rPr>
            </w:pPr>
          </w:p>
        </w:tc>
        <w:tc>
          <w:tcPr>
            <w:tcW w:w="1039" w:type="dxa"/>
            <w:vMerge/>
            <w:tcBorders>
              <w:top w:val="nil"/>
              <w:left w:val="single" w:sz="8" w:space="0" w:color="auto"/>
              <w:bottom w:val="single" w:sz="8" w:space="0" w:color="000000"/>
              <w:right w:val="single" w:sz="8" w:space="0" w:color="auto"/>
            </w:tcBorders>
            <w:vAlign w:val="center"/>
            <w:hideMark/>
          </w:tcPr>
          <w:p w14:paraId="7F52B359" w14:textId="77777777" w:rsidR="00B55644" w:rsidRPr="004B2BDD" w:rsidRDefault="00B55644" w:rsidP="00914242">
            <w:pPr>
              <w:spacing w:after="60" w:line="240" w:lineRule="auto"/>
              <w:rPr>
                <w:rFonts w:cs="Arial"/>
                <w:sz w:val="16"/>
                <w:szCs w:val="16"/>
                <w:lang w:val="en-GB" w:eastAsia="en-GB"/>
              </w:rPr>
            </w:pPr>
          </w:p>
        </w:tc>
        <w:tc>
          <w:tcPr>
            <w:tcW w:w="887" w:type="dxa"/>
            <w:tcBorders>
              <w:top w:val="nil"/>
              <w:left w:val="nil"/>
              <w:bottom w:val="single" w:sz="8" w:space="0" w:color="auto"/>
              <w:right w:val="single" w:sz="8" w:space="0" w:color="auto"/>
            </w:tcBorders>
            <w:shd w:val="clear" w:color="auto" w:fill="auto"/>
            <w:vAlign w:val="center"/>
            <w:hideMark/>
          </w:tcPr>
          <w:p w14:paraId="22B74E67" w14:textId="77777777" w:rsidR="00B55644" w:rsidRPr="004B2BDD" w:rsidRDefault="00B55644" w:rsidP="00914242">
            <w:pPr>
              <w:spacing w:after="60" w:line="240" w:lineRule="auto"/>
              <w:jc w:val="center"/>
              <w:rPr>
                <w:rFonts w:cs="Arial"/>
                <w:sz w:val="16"/>
                <w:szCs w:val="16"/>
                <w:lang w:val="en-GB" w:eastAsia="en-GB"/>
              </w:rPr>
            </w:pPr>
            <w:proofErr w:type="spellStart"/>
            <w:r w:rsidRPr="004B2BDD">
              <w:rPr>
                <w:rFonts w:cs="Arial"/>
                <w:sz w:val="16"/>
                <w:szCs w:val="16"/>
                <w:lang w:val="en-GB" w:eastAsia="en-GB"/>
              </w:rPr>
              <w:t>zahod</w:t>
            </w:r>
            <w:proofErr w:type="spellEnd"/>
          </w:p>
        </w:tc>
        <w:tc>
          <w:tcPr>
            <w:tcW w:w="1329" w:type="dxa"/>
            <w:tcBorders>
              <w:top w:val="nil"/>
              <w:left w:val="nil"/>
              <w:bottom w:val="single" w:sz="8" w:space="0" w:color="000000"/>
              <w:right w:val="single" w:sz="8" w:space="0" w:color="000000"/>
            </w:tcBorders>
            <w:shd w:val="clear" w:color="auto" w:fill="auto"/>
            <w:vAlign w:val="center"/>
            <w:hideMark/>
          </w:tcPr>
          <w:p w14:paraId="6D477CA3"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1.200.000,00</w:t>
            </w:r>
          </w:p>
        </w:tc>
        <w:tc>
          <w:tcPr>
            <w:tcW w:w="1240" w:type="dxa"/>
            <w:tcBorders>
              <w:top w:val="nil"/>
              <w:left w:val="nil"/>
              <w:bottom w:val="single" w:sz="8" w:space="0" w:color="auto"/>
              <w:right w:val="single" w:sz="8" w:space="0" w:color="auto"/>
            </w:tcBorders>
            <w:shd w:val="clear" w:color="auto" w:fill="auto"/>
            <w:vAlign w:val="center"/>
            <w:hideMark/>
          </w:tcPr>
          <w:p w14:paraId="6A857465"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800.000,00</w:t>
            </w:r>
          </w:p>
        </w:tc>
        <w:tc>
          <w:tcPr>
            <w:tcW w:w="1240" w:type="dxa"/>
            <w:tcBorders>
              <w:top w:val="nil"/>
              <w:left w:val="nil"/>
              <w:bottom w:val="single" w:sz="8" w:space="0" w:color="auto"/>
              <w:right w:val="single" w:sz="8" w:space="0" w:color="auto"/>
            </w:tcBorders>
            <w:shd w:val="clear" w:color="auto" w:fill="auto"/>
            <w:vAlign w:val="center"/>
            <w:hideMark/>
          </w:tcPr>
          <w:p w14:paraId="1CCF3836"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54AC2A36"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2.000.000,00</w:t>
            </w:r>
          </w:p>
        </w:tc>
        <w:tc>
          <w:tcPr>
            <w:tcW w:w="1329" w:type="dxa"/>
            <w:tcBorders>
              <w:top w:val="nil"/>
              <w:left w:val="nil"/>
              <w:bottom w:val="single" w:sz="8" w:space="0" w:color="auto"/>
              <w:right w:val="single" w:sz="8" w:space="0" w:color="auto"/>
            </w:tcBorders>
            <w:shd w:val="clear" w:color="auto" w:fill="auto"/>
            <w:vAlign w:val="center"/>
            <w:hideMark/>
          </w:tcPr>
          <w:p w14:paraId="6BDC351A"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3.000.000,00</w:t>
            </w:r>
          </w:p>
        </w:tc>
        <w:tc>
          <w:tcPr>
            <w:tcW w:w="1329" w:type="dxa"/>
            <w:tcBorders>
              <w:top w:val="nil"/>
              <w:left w:val="nil"/>
              <w:bottom w:val="single" w:sz="8" w:space="0" w:color="auto"/>
              <w:right w:val="single" w:sz="8" w:space="0" w:color="auto"/>
            </w:tcBorders>
            <w:shd w:val="clear" w:color="auto" w:fill="auto"/>
            <w:vAlign w:val="center"/>
            <w:hideMark/>
          </w:tcPr>
          <w:p w14:paraId="79EE1E54"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5.000.000,00</w:t>
            </w:r>
          </w:p>
        </w:tc>
      </w:tr>
      <w:tr w:rsidR="00B55644" w:rsidRPr="00B55644" w14:paraId="2431B9B0" w14:textId="77777777" w:rsidTr="004B2BDD">
        <w:trPr>
          <w:trHeight w:val="495"/>
        </w:trPr>
        <w:tc>
          <w:tcPr>
            <w:tcW w:w="848" w:type="dxa"/>
            <w:tcBorders>
              <w:top w:val="nil"/>
              <w:left w:val="single" w:sz="8" w:space="0" w:color="auto"/>
              <w:bottom w:val="single" w:sz="8" w:space="0" w:color="auto"/>
              <w:right w:val="single" w:sz="8" w:space="0" w:color="auto"/>
            </w:tcBorders>
            <w:shd w:val="clear" w:color="000000" w:fill="B4C6E7"/>
            <w:vAlign w:val="center"/>
            <w:hideMark/>
          </w:tcPr>
          <w:p w14:paraId="27AB896C" w14:textId="77777777" w:rsidR="00B55644" w:rsidRPr="004B2BDD" w:rsidRDefault="00B55644" w:rsidP="00914242">
            <w:pPr>
              <w:spacing w:after="60" w:line="240" w:lineRule="auto"/>
              <w:jc w:val="both"/>
              <w:rPr>
                <w:rFonts w:cs="Arial"/>
                <w:color w:val="000000"/>
                <w:sz w:val="16"/>
                <w:szCs w:val="16"/>
                <w:lang w:val="en-GB" w:eastAsia="en-GB"/>
              </w:rPr>
            </w:pPr>
            <w:proofErr w:type="spellStart"/>
            <w:r w:rsidRPr="004B2BDD">
              <w:rPr>
                <w:rFonts w:cs="Arial"/>
                <w:color w:val="000000"/>
                <w:sz w:val="16"/>
                <w:szCs w:val="16"/>
                <w:lang w:val="en-GB" w:eastAsia="en-GB"/>
              </w:rPr>
              <w:t>Skupna</w:t>
            </w:r>
            <w:proofErr w:type="spellEnd"/>
            <w:r w:rsidRPr="004B2BDD">
              <w:rPr>
                <w:rFonts w:cs="Arial"/>
                <w:color w:val="000000"/>
                <w:sz w:val="16"/>
                <w:szCs w:val="16"/>
                <w:lang w:val="en-GB" w:eastAsia="en-GB"/>
              </w:rPr>
              <w:t xml:space="preserve"> </w:t>
            </w:r>
            <w:proofErr w:type="spellStart"/>
            <w:r w:rsidRPr="004B2BDD">
              <w:rPr>
                <w:rFonts w:cs="Arial"/>
                <w:color w:val="000000"/>
                <w:sz w:val="16"/>
                <w:szCs w:val="16"/>
                <w:lang w:val="en-GB" w:eastAsia="en-GB"/>
              </w:rPr>
              <w:t>vsota</w:t>
            </w:r>
            <w:proofErr w:type="spellEnd"/>
          </w:p>
        </w:tc>
        <w:tc>
          <w:tcPr>
            <w:tcW w:w="1039" w:type="dxa"/>
            <w:tcBorders>
              <w:top w:val="nil"/>
              <w:left w:val="nil"/>
              <w:bottom w:val="single" w:sz="8" w:space="0" w:color="auto"/>
              <w:right w:val="single" w:sz="8" w:space="0" w:color="auto"/>
            </w:tcBorders>
            <w:shd w:val="clear" w:color="000000" w:fill="B4C6E7"/>
            <w:vAlign w:val="center"/>
            <w:hideMark/>
          </w:tcPr>
          <w:p w14:paraId="7AC3C634" w14:textId="77777777" w:rsidR="00B55644" w:rsidRPr="004B2BDD" w:rsidRDefault="00B55644" w:rsidP="00914242">
            <w:pPr>
              <w:spacing w:after="60" w:line="240" w:lineRule="auto"/>
              <w:jc w:val="both"/>
              <w:rPr>
                <w:rFonts w:cs="Arial"/>
                <w:color w:val="000000"/>
                <w:sz w:val="16"/>
                <w:szCs w:val="16"/>
                <w:lang w:val="en-GB" w:eastAsia="en-GB"/>
              </w:rPr>
            </w:pPr>
            <w:r w:rsidRPr="004B2BDD">
              <w:rPr>
                <w:rFonts w:cs="Arial"/>
                <w:color w:val="000000"/>
                <w:sz w:val="16"/>
                <w:szCs w:val="16"/>
                <w:lang w:val="en-GB" w:eastAsia="en-GB"/>
              </w:rPr>
              <w:t> </w:t>
            </w:r>
          </w:p>
        </w:tc>
        <w:tc>
          <w:tcPr>
            <w:tcW w:w="887" w:type="dxa"/>
            <w:tcBorders>
              <w:top w:val="nil"/>
              <w:left w:val="nil"/>
              <w:bottom w:val="single" w:sz="8" w:space="0" w:color="auto"/>
              <w:right w:val="single" w:sz="8" w:space="0" w:color="auto"/>
            </w:tcBorders>
            <w:shd w:val="clear" w:color="000000" w:fill="B4C6E7"/>
            <w:vAlign w:val="center"/>
            <w:hideMark/>
          </w:tcPr>
          <w:p w14:paraId="4397AE27" w14:textId="77777777" w:rsidR="00B55644" w:rsidRPr="004B2BDD" w:rsidRDefault="00B55644" w:rsidP="00914242">
            <w:pPr>
              <w:spacing w:after="60" w:line="240" w:lineRule="auto"/>
              <w:jc w:val="both"/>
              <w:rPr>
                <w:rFonts w:cs="Arial"/>
                <w:color w:val="000000"/>
                <w:sz w:val="16"/>
                <w:szCs w:val="16"/>
                <w:lang w:val="en-GB" w:eastAsia="en-GB"/>
              </w:rPr>
            </w:pPr>
            <w:r w:rsidRPr="004B2BDD">
              <w:rPr>
                <w:rFonts w:cs="Arial"/>
                <w:color w:val="000000"/>
                <w:sz w:val="16"/>
                <w:szCs w:val="16"/>
                <w:lang w:val="en-GB" w:eastAsia="en-GB"/>
              </w:rPr>
              <w:t> </w:t>
            </w:r>
          </w:p>
        </w:tc>
        <w:tc>
          <w:tcPr>
            <w:tcW w:w="1329" w:type="dxa"/>
            <w:tcBorders>
              <w:top w:val="nil"/>
              <w:left w:val="nil"/>
              <w:bottom w:val="single" w:sz="8" w:space="0" w:color="auto"/>
              <w:right w:val="single" w:sz="8" w:space="0" w:color="auto"/>
            </w:tcBorders>
            <w:shd w:val="clear" w:color="000000" w:fill="B4C6E7"/>
            <w:vAlign w:val="center"/>
            <w:hideMark/>
          </w:tcPr>
          <w:p w14:paraId="2D00F259"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105.600.000,00</w:t>
            </w:r>
          </w:p>
        </w:tc>
        <w:tc>
          <w:tcPr>
            <w:tcW w:w="1240" w:type="dxa"/>
            <w:tcBorders>
              <w:top w:val="nil"/>
              <w:left w:val="nil"/>
              <w:bottom w:val="single" w:sz="8" w:space="0" w:color="auto"/>
              <w:right w:val="single" w:sz="8" w:space="0" w:color="auto"/>
            </w:tcBorders>
            <w:shd w:val="clear" w:color="000000" w:fill="B4C6E7"/>
            <w:vAlign w:val="center"/>
            <w:hideMark/>
          </w:tcPr>
          <w:p w14:paraId="185E148E"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49.400.000,00</w:t>
            </w:r>
          </w:p>
        </w:tc>
        <w:tc>
          <w:tcPr>
            <w:tcW w:w="1240" w:type="dxa"/>
            <w:tcBorders>
              <w:top w:val="nil"/>
              <w:left w:val="nil"/>
              <w:bottom w:val="single" w:sz="8" w:space="0" w:color="auto"/>
              <w:right w:val="single" w:sz="8" w:space="0" w:color="auto"/>
            </w:tcBorders>
            <w:shd w:val="clear" w:color="000000" w:fill="B4C6E7"/>
            <w:vAlign w:val="center"/>
            <w:hideMark/>
          </w:tcPr>
          <w:p w14:paraId="6C47455A"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35.000.000,00</w:t>
            </w:r>
          </w:p>
        </w:tc>
        <w:tc>
          <w:tcPr>
            <w:tcW w:w="1329" w:type="dxa"/>
            <w:tcBorders>
              <w:top w:val="nil"/>
              <w:left w:val="nil"/>
              <w:bottom w:val="single" w:sz="8" w:space="0" w:color="auto"/>
              <w:right w:val="single" w:sz="8" w:space="0" w:color="auto"/>
            </w:tcBorders>
            <w:shd w:val="clear" w:color="000000" w:fill="B4C6E7"/>
            <w:vAlign w:val="center"/>
            <w:hideMark/>
          </w:tcPr>
          <w:p w14:paraId="053C8FA0"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190.000.000,00</w:t>
            </w:r>
          </w:p>
        </w:tc>
        <w:tc>
          <w:tcPr>
            <w:tcW w:w="1329" w:type="dxa"/>
            <w:tcBorders>
              <w:top w:val="nil"/>
              <w:left w:val="nil"/>
              <w:bottom w:val="single" w:sz="8" w:space="0" w:color="auto"/>
              <w:right w:val="single" w:sz="8" w:space="0" w:color="auto"/>
            </w:tcBorders>
            <w:shd w:val="clear" w:color="000000" w:fill="B4C6E7"/>
            <w:vAlign w:val="center"/>
            <w:hideMark/>
          </w:tcPr>
          <w:p w14:paraId="7F5E9F66"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115.407.313,95</w:t>
            </w:r>
          </w:p>
        </w:tc>
        <w:tc>
          <w:tcPr>
            <w:tcW w:w="1329" w:type="dxa"/>
            <w:tcBorders>
              <w:top w:val="nil"/>
              <w:left w:val="nil"/>
              <w:bottom w:val="single" w:sz="8" w:space="0" w:color="auto"/>
              <w:right w:val="single" w:sz="8" w:space="0" w:color="auto"/>
            </w:tcBorders>
            <w:shd w:val="clear" w:color="000000" w:fill="B4C6E7"/>
            <w:vAlign w:val="center"/>
            <w:hideMark/>
          </w:tcPr>
          <w:p w14:paraId="6C1607AF"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305.407.313,95</w:t>
            </w:r>
          </w:p>
        </w:tc>
      </w:tr>
    </w:tbl>
    <w:p w14:paraId="271A3B4A" w14:textId="0A5825D5" w:rsidR="00FB2CB1" w:rsidRPr="00914242" w:rsidRDefault="00FB2CB1" w:rsidP="00914242">
      <w:pPr>
        <w:spacing w:after="60" w:line="240" w:lineRule="auto"/>
        <w:jc w:val="both"/>
        <w:rPr>
          <w:rFonts w:cs="Arial"/>
          <w:sz w:val="18"/>
          <w:szCs w:val="18"/>
        </w:rPr>
      </w:pPr>
      <w:bookmarkStart w:id="36" w:name="_Hlk180498867"/>
      <w:bookmarkEnd w:id="35"/>
      <w:r w:rsidRPr="00914242">
        <w:rPr>
          <w:rFonts w:cs="Arial"/>
          <w:sz w:val="18"/>
          <w:szCs w:val="18"/>
        </w:rPr>
        <w:t>*</w:t>
      </w:r>
      <w:r w:rsidR="001E492D" w:rsidRPr="00914242">
        <w:rPr>
          <w:rFonts w:cs="Arial"/>
          <w:sz w:val="18"/>
          <w:szCs w:val="18"/>
        </w:rPr>
        <w:t xml:space="preserve"> </w:t>
      </w:r>
      <w:r w:rsidRPr="00914242">
        <w:rPr>
          <w:rFonts w:cs="Arial"/>
          <w:sz w:val="18"/>
          <w:szCs w:val="18"/>
        </w:rPr>
        <w:t>PT si bo prizadevalo, da bo prvo izplačilo v holdinški sklad do višine 57 mio EUR izvedeno v letu 2024.</w:t>
      </w:r>
    </w:p>
    <w:p w14:paraId="4558F80B" w14:textId="6D711871" w:rsidR="00173BB5" w:rsidRPr="00914242" w:rsidRDefault="001E492D" w:rsidP="00914242">
      <w:pPr>
        <w:spacing w:after="60" w:line="240" w:lineRule="auto"/>
        <w:jc w:val="both"/>
        <w:rPr>
          <w:rFonts w:cs="Arial"/>
          <w:sz w:val="18"/>
          <w:szCs w:val="18"/>
        </w:rPr>
      </w:pPr>
      <w:bookmarkStart w:id="37" w:name="_Hlk180498843"/>
      <w:bookmarkEnd w:id="36"/>
      <w:r w:rsidRPr="00914242">
        <w:rPr>
          <w:rFonts w:cs="Arial"/>
          <w:sz w:val="18"/>
          <w:szCs w:val="18"/>
        </w:rPr>
        <w:t>** Nacionalni prispevek se zagotavlja s povratnimi sredstvi na nivoju finančnih posrednikov.</w:t>
      </w:r>
      <w:r w:rsidR="005F6283" w:rsidRPr="00914242">
        <w:rPr>
          <w:rFonts w:cs="Arial"/>
          <w:sz w:val="18"/>
          <w:szCs w:val="18"/>
        </w:rPr>
        <w:t xml:space="preserve"> V </w:t>
      </w:r>
      <w:r w:rsidR="00173BB5" w:rsidRPr="00914242">
        <w:rPr>
          <w:rFonts w:cs="Arial"/>
          <w:sz w:val="18"/>
          <w:szCs w:val="18"/>
        </w:rPr>
        <w:t xml:space="preserve">Kohezijski regiji vzhodna Slovenija </w:t>
      </w:r>
      <w:r w:rsidR="005F6283" w:rsidRPr="00914242">
        <w:rPr>
          <w:rFonts w:cs="Arial"/>
          <w:sz w:val="18"/>
          <w:szCs w:val="18"/>
        </w:rPr>
        <w:t xml:space="preserve">predstavlja nacionalni prispevek </w:t>
      </w:r>
      <w:r w:rsidR="00173BB5" w:rsidRPr="00914242">
        <w:rPr>
          <w:rFonts w:cs="Arial"/>
          <w:sz w:val="18"/>
          <w:szCs w:val="18"/>
        </w:rPr>
        <w:t>1</w:t>
      </w:r>
      <w:r w:rsidR="005F6283" w:rsidRPr="00914242">
        <w:rPr>
          <w:rFonts w:cs="Arial"/>
          <w:sz w:val="18"/>
          <w:szCs w:val="18"/>
        </w:rPr>
        <w:t>5 %</w:t>
      </w:r>
      <w:r w:rsidR="00173BB5" w:rsidRPr="00914242">
        <w:rPr>
          <w:rFonts w:cs="Arial"/>
          <w:sz w:val="18"/>
          <w:szCs w:val="18"/>
        </w:rPr>
        <w:t>, v Kohezijski regiji zahodna Slovenija pa 60 %</w:t>
      </w:r>
      <w:r w:rsidR="00425D48" w:rsidRPr="00914242">
        <w:rPr>
          <w:rFonts w:cs="Arial"/>
          <w:sz w:val="18"/>
          <w:szCs w:val="18"/>
        </w:rPr>
        <w:t xml:space="preserve"> programskega prispevka</w:t>
      </w:r>
      <w:r w:rsidR="00173BB5" w:rsidRPr="00914242">
        <w:rPr>
          <w:rFonts w:cs="Arial"/>
          <w:sz w:val="18"/>
          <w:szCs w:val="18"/>
        </w:rPr>
        <w:t>.</w:t>
      </w:r>
    </w:p>
    <w:p w14:paraId="071F4B67" w14:textId="62ECE708" w:rsidR="00A4248C" w:rsidRPr="00914242" w:rsidRDefault="00A4248C" w:rsidP="00914242">
      <w:pPr>
        <w:spacing w:after="60" w:line="240" w:lineRule="auto"/>
        <w:jc w:val="both"/>
        <w:rPr>
          <w:rFonts w:eastAsia="CIDFont+F2" w:cs="Arial"/>
          <w:i/>
          <w:iCs/>
          <w:sz w:val="18"/>
          <w:szCs w:val="18"/>
          <w:lang w:eastAsia="sl-SI"/>
        </w:rPr>
      </w:pPr>
      <w:r w:rsidRPr="00914242">
        <w:rPr>
          <w:rFonts w:cs="Arial"/>
          <w:sz w:val="18"/>
          <w:szCs w:val="18"/>
        </w:rPr>
        <w:t>***</w:t>
      </w:r>
      <w:r w:rsidR="00173BB5" w:rsidRPr="00914242">
        <w:rPr>
          <w:rFonts w:cs="Arial"/>
          <w:sz w:val="18"/>
          <w:szCs w:val="18"/>
        </w:rPr>
        <w:t xml:space="preserve"> Razdelitev sredstev na SC 3.1 med sredstva namenjena garancijam (povratna sredstva) in subvenciji obrestne mere (nepovratna) je zgolj ocenjena, saj vnaprej zaradi spreminjajočih se tržnih razmer ni možno napovedati, koliko sredstev bo namenjenih subvenciji obrestne mere.</w:t>
      </w:r>
    </w:p>
    <w:bookmarkEnd w:id="37"/>
    <w:p w14:paraId="5BF59D25" w14:textId="77777777" w:rsidR="002743A4" w:rsidRDefault="002743A4" w:rsidP="00914242">
      <w:pPr>
        <w:pStyle w:val="Telobesedila"/>
        <w:spacing w:after="60"/>
        <w:jc w:val="both"/>
        <w:rPr>
          <w:rFonts w:ascii="Arial" w:hAnsi="Arial" w:cs="Arial"/>
          <w:color w:val="auto"/>
          <w:lang w:val="sl-SI"/>
        </w:rPr>
      </w:pPr>
    </w:p>
    <w:p w14:paraId="6BB2968D" w14:textId="44B991B7" w:rsidR="002743A4" w:rsidRDefault="0047103E" w:rsidP="00914242">
      <w:pPr>
        <w:pStyle w:val="Telobesedila"/>
        <w:spacing w:after="60"/>
        <w:jc w:val="both"/>
        <w:rPr>
          <w:rFonts w:ascii="Arial" w:hAnsi="Arial" w:cs="Arial"/>
          <w:color w:val="auto"/>
          <w:lang w:val="sl-SI"/>
        </w:rPr>
      </w:pPr>
      <w:r>
        <w:rPr>
          <w:rFonts w:ascii="Arial" w:hAnsi="Arial" w:cs="Arial"/>
          <w:color w:val="auto"/>
          <w:lang w:val="sl-SI"/>
        </w:rPr>
        <w:t>Dejanska vplačila</w:t>
      </w:r>
      <w:r w:rsidR="002743A4">
        <w:rPr>
          <w:rFonts w:ascii="Arial" w:hAnsi="Arial" w:cs="Arial"/>
          <w:color w:val="auto"/>
          <w:lang w:val="sl-SI"/>
        </w:rPr>
        <w:t xml:space="preserve"> v holdinški sklad (črpanje EU sredstev) bo</w:t>
      </w:r>
      <w:r w:rsidR="00C26F29">
        <w:rPr>
          <w:rFonts w:ascii="Arial" w:hAnsi="Arial" w:cs="Arial"/>
          <w:color w:val="auto"/>
          <w:lang w:val="sl-SI"/>
        </w:rPr>
        <w:t>do odvisna</w:t>
      </w:r>
      <w:r w:rsidR="002743A4">
        <w:rPr>
          <w:rFonts w:ascii="Arial" w:hAnsi="Arial" w:cs="Arial"/>
          <w:color w:val="auto"/>
          <w:lang w:val="sl-SI"/>
        </w:rPr>
        <w:t xml:space="preserve"> </w:t>
      </w:r>
      <w:r w:rsidR="00C26F29">
        <w:rPr>
          <w:rFonts w:ascii="Arial" w:hAnsi="Arial" w:cs="Arial"/>
          <w:color w:val="auto"/>
          <w:lang w:val="sl-SI"/>
        </w:rPr>
        <w:t>od</w:t>
      </w:r>
      <w:r w:rsidR="002743A4">
        <w:rPr>
          <w:rFonts w:ascii="Arial" w:hAnsi="Arial" w:cs="Arial"/>
          <w:color w:val="auto"/>
          <w:lang w:val="sl-SI"/>
        </w:rPr>
        <w:t xml:space="preserve"> dinamik</w:t>
      </w:r>
      <w:r w:rsidR="00C26F29">
        <w:rPr>
          <w:rFonts w:ascii="Arial" w:hAnsi="Arial" w:cs="Arial"/>
          <w:color w:val="auto"/>
          <w:lang w:val="sl-SI"/>
        </w:rPr>
        <w:t>e</w:t>
      </w:r>
      <w:r w:rsidR="002743A4">
        <w:rPr>
          <w:rFonts w:ascii="Arial" w:hAnsi="Arial" w:cs="Arial"/>
          <w:color w:val="auto"/>
          <w:lang w:val="sl-SI"/>
        </w:rPr>
        <w:t xml:space="preserve"> plasiranja sredstev</w:t>
      </w:r>
      <w:r w:rsidR="00C26F29">
        <w:rPr>
          <w:rFonts w:ascii="Arial" w:hAnsi="Arial" w:cs="Arial"/>
          <w:color w:val="auto"/>
          <w:lang w:val="sl-SI"/>
        </w:rPr>
        <w:t xml:space="preserve"> iz programske podpore</w:t>
      </w:r>
      <w:r w:rsidR="002743A4">
        <w:rPr>
          <w:rFonts w:ascii="Arial" w:hAnsi="Arial" w:cs="Arial"/>
          <w:color w:val="auto"/>
          <w:lang w:val="sl-SI"/>
        </w:rPr>
        <w:t xml:space="preserve"> do končnih prejemnikov, kar je tudi skladno z Uredb</w:t>
      </w:r>
      <w:r w:rsidR="00A63D9C">
        <w:rPr>
          <w:rFonts w:ascii="Arial" w:hAnsi="Arial" w:cs="Arial"/>
          <w:color w:val="auto"/>
          <w:lang w:val="sl-SI"/>
        </w:rPr>
        <w:t>o o skupnih določbah</w:t>
      </w:r>
      <w:r w:rsidR="002743A4">
        <w:rPr>
          <w:rFonts w:ascii="Arial" w:hAnsi="Arial" w:cs="Arial"/>
          <w:color w:val="auto"/>
          <w:lang w:val="sl-SI"/>
        </w:rPr>
        <w:t>, ki v 92. členu</w:t>
      </w:r>
      <w:r w:rsidR="00EF15A8">
        <w:rPr>
          <w:rStyle w:val="Sprotnaopomba-sklic"/>
          <w:rFonts w:ascii="Arial" w:hAnsi="Arial" w:cs="Arial"/>
          <w:color w:val="auto"/>
          <w:lang w:val="sl-SI"/>
        </w:rPr>
        <w:footnoteReference w:id="24"/>
      </w:r>
      <w:r w:rsidR="002743A4">
        <w:rPr>
          <w:rFonts w:ascii="Arial" w:hAnsi="Arial" w:cs="Arial"/>
          <w:color w:val="auto"/>
          <w:lang w:val="sl-SI"/>
        </w:rPr>
        <w:t xml:space="preserve"> </w:t>
      </w:r>
      <w:r w:rsidR="00EC3F8B">
        <w:rPr>
          <w:rFonts w:ascii="Arial" w:hAnsi="Arial" w:cs="Arial"/>
          <w:color w:val="auto"/>
          <w:lang w:val="sl-SI"/>
        </w:rPr>
        <w:t>predvideva več zaporednih izplačil</w:t>
      </w:r>
      <w:r w:rsidR="0086484B">
        <w:rPr>
          <w:rFonts w:ascii="Arial" w:hAnsi="Arial" w:cs="Arial"/>
          <w:color w:val="auto"/>
          <w:lang w:val="sl-SI"/>
        </w:rPr>
        <w:t xml:space="preserve"> do konca obdobja upravičenosti, to je</w:t>
      </w:r>
      <w:r w:rsidR="00216CBD">
        <w:rPr>
          <w:rFonts w:ascii="Arial" w:hAnsi="Arial" w:cs="Arial"/>
          <w:color w:val="auto"/>
          <w:lang w:val="sl-SI"/>
        </w:rPr>
        <w:t xml:space="preserve"> do</w:t>
      </w:r>
      <w:r w:rsidR="0086484B">
        <w:rPr>
          <w:rFonts w:ascii="Arial" w:hAnsi="Arial" w:cs="Arial"/>
          <w:color w:val="auto"/>
          <w:lang w:val="sl-SI"/>
        </w:rPr>
        <w:t xml:space="preserve"> 31. 12. 2029</w:t>
      </w:r>
      <w:r w:rsidR="002743A4">
        <w:rPr>
          <w:rFonts w:ascii="Arial" w:hAnsi="Arial" w:cs="Arial"/>
          <w:color w:val="auto"/>
          <w:lang w:val="sl-SI"/>
        </w:rPr>
        <w:t>.</w:t>
      </w:r>
    </w:p>
    <w:p w14:paraId="730CC08A" w14:textId="77777777" w:rsidR="002743A4" w:rsidRPr="00400989" w:rsidRDefault="002743A4" w:rsidP="00914242">
      <w:pPr>
        <w:pStyle w:val="Telobesedila"/>
        <w:spacing w:after="60"/>
        <w:rPr>
          <w:rFonts w:ascii="Arial" w:hAnsi="Arial" w:cs="Arial"/>
          <w:color w:val="auto"/>
          <w:lang w:val="sl-SI"/>
        </w:rPr>
      </w:pPr>
    </w:p>
    <w:p w14:paraId="1FF25B6A" w14:textId="39C0E573" w:rsidR="00F43B59" w:rsidRDefault="00B74494" w:rsidP="00914242">
      <w:pPr>
        <w:spacing w:after="60" w:line="240" w:lineRule="auto"/>
        <w:jc w:val="both"/>
        <w:rPr>
          <w:rFonts w:eastAsia="Georgia"/>
          <w:lang w:eastAsia="sl-SI"/>
        </w:rPr>
      </w:pPr>
      <w:r w:rsidRPr="00F43B59">
        <w:rPr>
          <w:rFonts w:eastAsia="Calibri"/>
          <w:sz w:val="22"/>
          <w:szCs w:val="22"/>
        </w:rPr>
        <w:t xml:space="preserve">Upravljavec </w:t>
      </w:r>
      <w:r w:rsidR="001E6E69" w:rsidRPr="00F43B59">
        <w:rPr>
          <w:rFonts w:eastAsia="Calibri"/>
          <w:sz w:val="22"/>
          <w:szCs w:val="22"/>
        </w:rPr>
        <w:t>holdinškega sklada</w:t>
      </w:r>
      <w:r w:rsidRPr="00F43B59">
        <w:rPr>
          <w:rFonts w:eastAsia="Calibri"/>
          <w:sz w:val="22"/>
          <w:szCs w:val="22"/>
        </w:rPr>
        <w:t xml:space="preserve"> se v sporazumu o financiranju med drugim zaveže k rednemu plasiranju sredstev (prek finančnih posrednikov ali neposredno) do končnih prejemnikov.</w:t>
      </w:r>
    </w:p>
    <w:p w14:paraId="5FE040F1" w14:textId="77777777" w:rsidR="00912C10" w:rsidRDefault="00912C10" w:rsidP="00914242">
      <w:pPr>
        <w:pStyle w:val="Telobesedila"/>
        <w:spacing w:after="60"/>
        <w:rPr>
          <w:rFonts w:ascii="Arial" w:eastAsia="Georgia" w:hAnsi="Arial" w:cs="Arial"/>
          <w:color w:val="auto"/>
          <w:lang w:val="sl-SI" w:eastAsia="sl-SI"/>
        </w:rPr>
      </w:pPr>
    </w:p>
    <w:p w14:paraId="5E9B51E6" w14:textId="3C5E143C" w:rsidR="00B74494" w:rsidRPr="00400989" w:rsidRDefault="00B74494" w:rsidP="00914242">
      <w:pPr>
        <w:pStyle w:val="Telobesedila"/>
        <w:spacing w:after="60"/>
        <w:rPr>
          <w:rFonts w:ascii="Arial" w:eastAsia="Georgia" w:hAnsi="Arial" w:cs="Arial"/>
          <w:color w:val="auto"/>
          <w:lang w:val="sl-SI" w:eastAsia="sl-SI"/>
        </w:rPr>
      </w:pPr>
      <w:r w:rsidRPr="00400989">
        <w:rPr>
          <w:rFonts w:ascii="Arial" w:eastAsia="Georgia" w:hAnsi="Arial" w:cs="Arial"/>
          <w:color w:val="auto"/>
          <w:lang w:val="sl-SI" w:eastAsia="sl-SI"/>
        </w:rPr>
        <w:t>V nadaljevanju so predstavljeni finančni instrumenti po področjih</w:t>
      </w:r>
      <w:r w:rsidR="00242B51">
        <w:rPr>
          <w:rFonts w:ascii="Arial" w:eastAsia="Georgia" w:hAnsi="Arial" w:cs="Arial"/>
          <w:color w:val="auto"/>
          <w:lang w:val="sl-SI" w:eastAsia="sl-SI"/>
        </w:rPr>
        <w:t>,</w:t>
      </w:r>
      <w:r w:rsidRPr="00400989">
        <w:rPr>
          <w:rFonts w:ascii="Arial" w:eastAsia="Georgia" w:hAnsi="Arial" w:cs="Arial"/>
          <w:color w:val="auto"/>
          <w:lang w:val="sl-SI" w:eastAsia="sl-SI"/>
        </w:rPr>
        <w:t xml:space="preserve"> in sicer:</w:t>
      </w:r>
    </w:p>
    <w:p w14:paraId="658A5DE9" w14:textId="7824DB4E" w:rsidR="00B74494" w:rsidRPr="00400989" w:rsidRDefault="00B74494"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 xml:space="preserve">Finančni instrumenti za RRI za MSP in velika podjetja (financirani iz </w:t>
      </w:r>
      <w:r w:rsidR="001E6E69" w:rsidRPr="00400989">
        <w:rPr>
          <w:rFonts w:eastAsia="Georgia" w:cs="Arial"/>
          <w:sz w:val="22"/>
          <w:szCs w:val="22"/>
          <w:lang w:eastAsia="sl-SI"/>
        </w:rPr>
        <w:t>SC 1.1</w:t>
      </w:r>
      <w:r w:rsidRPr="00400989">
        <w:rPr>
          <w:rFonts w:eastAsia="Georgia" w:cs="Arial"/>
          <w:sz w:val="22"/>
          <w:szCs w:val="22"/>
          <w:lang w:eastAsia="sl-SI"/>
        </w:rPr>
        <w:t>),</w:t>
      </w:r>
    </w:p>
    <w:p w14:paraId="19EE54D4" w14:textId="5B38DA34" w:rsidR="005C6DF5" w:rsidRPr="00400989" w:rsidRDefault="005C6DF5"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Finančni instrumenti za MSP (financirani iz SC 1.3),</w:t>
      </w:r>
    </w:p>
    <w:p w14:paraId="67479CDE" w14:textId="38FE295C" w:rsidR="001E6E69" w:rsidRPr="00400989" w:rsidRDefault="00B74494"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 xml:space="preserve">Finančni instrumenti za energetsko učinkovitost (financirani iz </w:t>
      </w:r>
      <w:r w:rsidR="001E6E69" w:rsidRPr="00400989">
        <w:rPr>
          <w:rFonts w:eastAsia="Georgia" w:cs="Arial"/>
          <w:sz w:val="22"/>
          <w:szCs w:val="22"/>
          <w:lang w:eastAsia="sl-SI"/>
        </w:rPr>
        <w:t>SC 2.1</w:t>
      </w:r>
      <w:r w:rsidRPr="00400989">
        <w:rPr>
          <w:rFonts w:eastAsia="Georgia" w:cs="Arial"/>
          <w:sz w:val="22"/>
          <w:szCs w:val="22"/>
          <w:lang w:eastAsia="sl-SI"/>
        </w:rPr>
        <w:t>)</w:t>
      </w:r>
      <w:r w:rsidR="001E6E69" w:rsidRPr="00400989">
        <w:rPr>
          <w:rFonts w:eastAsia="Georgia" w:cs="Arial"/>
          <w:sz w:val="22"/>
          <w:szCs w:val="22"/>
          <w:lang w:eastAsia="sl-SI"/>
        </w:rPr>
        <w:t>,</w:t>
      </w:r>
    </w:p>
    <w:p w14:paraId="08419B20" w14:textId="0985892A" w:rsidR="00B74494" w:rsidRPr="00400989" w:rsidRDefault="001E6E69"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Finančni instrumenti za krožno gospodarstvo (financirani iz SC 2.6) in</w:t>
      </w:r>
    </w:p>
    <w:p w14:paraId="7D2EA403" w14:textId="7151B64F" w:rsidR="00F73147" w:rsidRDefault="00B74494"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 xml:space="preserve">Finančni instrumenti za urbani razvoj (financirani iz </w:t>
      </w:r>
      <w:r w:rsidR="001E6E69" w:rsidRPr="00400989">
        <w:rPr>
          <w:rFonts w:eastAsia="Georgia" w:cs="Arial"/>
          <w:sz w:val="22"/>
          <w:szCs w:val="22"/>
          <w:lang w:eastAsia="sl-SI"/>
        </w:rPr>
        <w:t>SC 5.1</w:t>
      </w:r>
      <w:r w:rsidRPr="00400989">
        <w:rPr>
          <w:rFonts w:eastAsia="Georgia" w:cs="Arial"/>
          <w:sz w:val="22"/>
          <w:szCs w:val="22"/>
          <w:lang w:eastAsia="sl-SI"/>
        </w:rPr>
        <w:t>).</w:t>
      </w:r>
    </w:p>
    <w:p w14:paraId="0362696E" w14:textId="77777777" w:rsidR="00E573A1" w:rsidRPr="00400989" w:rsidRDefault="00E573A1" w:rsidP="00914242">
      <w:pPr>
        <w:spacing w:after="60" w:line="240" w:lineRule="auto"/>
        <w:jc w:val="both"/>
        <w:rPr>
          <w:rFonts w:eastAsia="Georgia" w:cs="Arial"/>
          <w:sz w:val="22"/>
          <w:szCs w:val="22"/>
        </w:rPr>
      </w:pPr>
    </w:p>
    <w:p w14:paraId="7B72E3EC" w14:textId="77777777" w:rsidR="00B74494" w:rsidRPr="00E573A1" w:rsidRDefault="00B74494" w:rsidP="00914242">
      <w:pPr>
        <w:keepNext/>
        <w:keepLines/>
        <w:spacing w:after="60" w:line="240" w:lineRule="auto"/>
        <w:jc w:val="both"/>
        <w:outlineLvl w:val="3"/>
        <w:rPr>
          <w:rFonts w:eastAsia="Georgia" w:cs="Arial"/>
          <w:b/>
          <w:i/>
          <w:iCs/>
          <w:color w:val="2E74B5"/>
          <w:sz w:val="22"/>
          <w:szCs w:val="22"/>
          <w:lang w:eastAsia="sl-SI"/>
        </w:rPr>
      </w:pPr>
      <w:r w:rsidRPr="00E573A1">
        <w:rPr>
          <w:rFonts w:eastAsia="Georgia" w:cs="Arial"/>
          <w:b/>
          <w:i/>
          <w:iCs/>
          <w:color w:val="2E74B5"/>
          <w:sz w:val="22"/>
          <w:szCs w:val="22"/>
          <w:lang w:eastAsia="sl-SI"/>
        </w:rPr>
        <w:t xml:space="preserve">3.2.1 Finančni instrument za RRI </w:t>
      </w:r>
    </w:p>
    <w:p w14:paraId="2D7BC361" w14:textId="77777777" w:rsidR="00E573A1" w:rsidRDefault="00E573A1" w:rsidP="00914242">
      <w:pPr>
        <w:spacing w:after="60" w:line="240" w:lineRule="auto"/>
        <w:ind w:left="-15" w:right="257" w:firstLine="2"/>
        <w:jc w:val="both"/>
        <w:rPr>
          <w:rFonts w:eastAsia="Georgia" w:cs="Arial"/>
          <w:sz w:val="22"/>
          <w:szCs w:val="22"/>
          <w:lang w:eastAsia="sl-SI"/>
        </w:rPr>
      </w:pPr>
    </w:p>
    <w:p w14:paraId="019ED218" w14:textId="3CFF6969" w:rsidR="00B74494" w:rsidRPr="00400989"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 xml:space="preserve">Predlagani FI za RRI se osredotoča na zagotavljanje posojil za projekte na področju RRI za MSP ter velika podjetja. Pridobljene izkušnje drugih držav članic so opozorile na dejstvo, da sta za pozitivne rezultate pri takšnem FI potrebna dobro razvit sistem inovacij ter jasna struktura projektov. </w:t>
      </w:r>
    </w:p>
    <w:p w14:paraId="6646569D" w14:textId="77777777" w:rsidR="001054FB" w:rsidRPr="00400989" w:rsidRDefault="001054FB" w:rsidP="00914242">
      <w:pPr>
        <w:spacing w:after="60" w:line="240" w:lineRule="auto"/>
        <w:ind w:right="257"/>
        <w:jc w:val="both"/>
        <w:rPr>
          <w:rFonts w:eastAsia="Georgia" w:cs="Arial"/>
          <w:sz w:val="22"/>
          <w:lang w:eastAsia="sl-SI"/>
        </w:rPr>
      </w:pPr>
    </w:p>
    <w:p w14:paraId="0F5E1557" w14:textId="77777777" w:rsidR="00B74494" w:rsidRPr="00400989" w:rsidRDefault="00B74494" w:rsidP="00914242">
      <w:pPr>
        <w:keepNext/>
        <w:keepLines/>
        <w:spacing w:after="60" w:line="240" w:lineRule="auto"/>
        <w:jc w:val="both"/>
        <w:outlineLvl w:val="4"/>
        <w:rPr>
          <w:rFonts w:eastAsia="Georgia" w:cs="Arial"/>
          <w:color w:val="2E74B5"/>
          <w:sz w:val="22"/>
          <w:lang w:eastAsia="sl-SI"/>
        </w:rPr>
      </w:pPr>
      <w:bookmarkStart w:id="39" w:name="_Hlk180498996"/>
      <w:r w:rsidRPr="00400989">
        <w:rPr>
          <w:rFonts w:eastAsia="Georgia" w:cs="Arial"/>
          <w:color w:val="2E74B5"/>
          <w:sz w:val="22"/>
          <w:lang w:eastAsia="sl-SI"/>
        </w:rPr>
        <w:t>3.2.1.1 Posojila za RRI za MSP in velika podjetja</w:t>
      </w:r>
    </w:p>
    <w:bookmarkEnd w:id="39"/>
    <w:p w14:paraId="16B42408" w14:textId="77777777" w:rsidR="00114821" w:rsidRPr="00400989" w:rsidRDefault="00114821" w:rsidP="00914242">
      <w:pPr>
        <w:spacing w:after="60" w:line="240" w:lineRule="auto"/>
        <w:ind w:left="-15" w:right="257" w:firstLine="2"/>
        <w:jc w:val="both"/>
        <w:rPr>
          <w:rFonts w:eastAsia="Georgia" w:cs="Arial"/>
          <w:sz w:val="22"/>
          <w:szCs w:val="22"/>
          <w:lang w:eastAsia="sl-SI"/>
        </w:rPr>
      </w:pPr>
    </w:p>
    <w:p w14:paraId="276571F0" w14:textId="6378F877" w:rsidR="00B74494" w:rsidRPr="00400989"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Za spodbujanje RRI se bodo izvajala ugodna posojila (d</w:t>
      </w:r>
      <w:r w:rsidR="00C26F29">
        <w:rPr>
          <w:rFonts w:eastAsia="Georgia" w:cs="Arial"/>
          <w:sz w:val="22"/>
          <w:szCs w:val="22"/>
          <w:lang w:eastAsia="sl-SI"/>
        </w:rPr>
        <w:t>aljše</w:t>
      </w:r>
      <w:r w:rsidRPr="00400989">
        <w:rPr>
          <w:rFonts w:eastAsia="Georgia" w:cs="Arial"/>
          <w:sz w:val="22"/>
          <w:szCs w:val="22"/>
          <w:lang w:eastAsia="sl-SI"/>
        </w:rPr>
        <w:t xml:space="preserve"> ročnosti, ni</w:t>
      </w:r>
      <w:r w:rsidR="00C26F29">
        <w:rPr>
          <w:rFonts w:eastAsia="Georgia" w:cs="Arial"/>
          <w:sz w:val="22"/>
          <w:szCs w:val="22"/>
          <w:lang w:eastAsia="sl-SI"/>
        </w:rPr>
        <w:t>žja</w:t>
      </w:r>
      <w:r w:rsidRPr="00400989">
        <w:rPr>
          <w:rFonts w:eastAsia="Georgia" w:cs="Arial"/>
          <w:sz w:val="22"/>
          <w:szCs w:val="22"/>
          <w:lang w:eastAsia="sl-SI"/>
        </w:rPr>
        <w:t xml:space="preserve"> obrestna mera, </w:t>
      </w:r>
      <w:r w:rsidR="00114821" w:rsidRPr="00400989">
        <w:rPr>
          <w:rFonts w:eastAsia="Georgia" w:cs="Arial"/>
          <w:sz w:val="22"/>
          <w:szCs w:val="22"/>
          <w:lang w:eastAsia="sl-SI"/>
        </w:rPr>
        <w:t>ni</w:t>
      </w:r>
      <w:r w:rsidR="00C26F29">
        <w:rPr>
          <w:rFonts w:eastAsia="Georgia" w:cs="Arial"/>
          <w:sz w:val="22"/>
          <w:szCs w:val="22"/>
          <w:lang w:eastAsia="sl-SI"/>
        </w:rPr>
        <w:t>žje</w:t>
      </w:r>
      <w:r w:rsidRPr="00400989">
        <w:rPr>
          <w:rFonts w:eastAsia="Georgia" w:cs="Arial"/>
          <w:sz w:val="22"/>
          <w:szCs w:val="22"/>
          <w:lang w:eastAsia="sl-SI"/>
        </w:rPr>
        <w:t xml:space="preserve"> zavarova</w:t>
      </w:r>
      <w:r w:rsidR="00114821" w:rsidRPr="00400989">
        <w:rPr>
          <w:rFonts w:eastAsia="Georgia" w:cs="Arial"/>
          <w:sz w:val="22"/>
          <w:szCs w:val="22"/>
          <w:lang w:eastAsia="sl-SI"/>
        </w:rPr>
        <w:t>lne zahteve, koriščenje moratorija</w:t>
      </w:r>
      <w:r w:rsidRPr="00400989">
        <w:rPr>
          <w:rFonts w:eastAsia="Georgia" w:cs="Arial"/>
          <w:sz w:val="22"/>
          <w:szCs w:val="22"/>
          <w:lang w:eastAsia="sl-SI"/>
        </w:rPr>
        <w:t xml:space="preserve">) za </w:t>
      </w:r>
      <w:r w:rsidR="00114821" w:rsidRPr="00400989">
        <w:rPr>
          <w:rFonts w:eastAsia="Georgia" w:cs="Arial"/>
          <w:sz w:val="22"/>
          <w:szCs w:val="22"/>
          <w:lang w:eastAsia="sl-SI"/>
        </w:rPr>
        <w:t>vs</w:t>
      </w:r>
      <w:r w:rsidR="00A63D9C">
        <w:rPr>
          <w:rFonts w:eastAsia="Georgia" w:cs="Arial"/>
          <w:sz w:val="22"/>
          <w:szCs w:val="22"/>
          <w:lang w:eastAsia="sl-SI"/>
        </w:rPr>
        <w:t>e velikosti</w:t>
      </w:r>
      <w:r w:rsidRPr="00400989">
        <w:rPr>
          <w:rFonts w:eastAsia="Georgia" w:cs="Arial"/>
          <w:sz w:val="22"/>
          <w:szCs w:val="22"/>
          <w:lang w:eastAsia="sl-SI"/>
        </w:rPr>
        <w:t xml:space="preserve"> podjet</w:t>
      </w:r>
      <w:r w:rsidR="00A63D9C">
        <w:rPr>
          <w:rFonts w:eastAsia="Georgia" w:cs="Arial"/>
          <w:sz w:val="22"/>
          <w:szCs w:val="22"/>
          <w:lang w:eastAsia="sl-SI"/>
        </w:rPr>
        <w:t>ij</w:t>
      </w:r>
      <w:r w:rsidRPr="00400989">
        <w:rPr>
          <w:rFonts w:eastAsia="Georgia" w:cs="Arial"/>
          <w:sz w:val="22"/>
          <w:szCs w:val="22"/>
          <w:lang w:eastAsia="sl-SI"/>
        </w:rPr>
        <w:t xml:space="preserve">. </w:t>
      </w:r>
    </w:p>
    <w:p w14:paraId="79D0DB07" w14:textId="77777777" w:rsidR="00B74494" w:rsidRPr="00400989" w:rsidRDefault="00B74494" w:rsidP="00914242">
      <w:pPr>
        <w:spacing w:after="60" w:line="240" w:lineRule="auto"/>
        <w:ind w:right="48"/>
        <w:jc w:val="both"/>
        <w:rPr>
          <w:rFonts w:eastAsia="Georgia" w:cs="Arial"/>
          <w:sz w:val="22"/>
          <w:szCs w:val="22"/>
        </w:rPr>
      </w:pPr>
    </w:p>
    <w:p w14:paraId="5C6F8963" w14:textId="7FFDB80C" w:rsidR="00B74494" w:rsidRPr="00400989" w:rsidRDefault="00B74494" w:rsidP="00914242">
      <w:pPr>
        <w:spacing w:after="60" w:line="240" w:lineRule="auto"/>
        <w:ind w:right="48"/>
        <w:jc w:val="both"/>
        <w:rPr>
          <w:rFonts w:eastAsia="Georgia" w:cs="Arial"/>
          <w:sz w:val="22"/>
          <w:szCs w:val="22"/>
        </w:rPr>
      </w:pPr>
      <w:r w:rsidRPr="00400989">
        <w:rPr>
          <w:rFonts w:eastAsia="Georgia" w:cs="Arial"/>
          <w:sz w:val="22"/>
          <w:szCs w:val="22"/>
        </w:rPr>
        <w:t>Za posojila je namenjenih</w:t>
      </w:r>
      <w:r w:rsidR="00114821" w:rsidRPr="00400989">
        <w:rPr>
          <w:rFonts w:eastAsia="Georgia" w:cs="Arial"/>
          <w:sz w:val="22"/>
          <w:szCs w:val="22"/>
        </w:rPr>
        <w:t xml:space="preserve"> </w:t>
      </w:r>
      <w:r w:rsidR="00F43F2C">
        <w:rPr>
          <w:rFonts w:eastAsia="Georgia" w:cs="Arial"/>
          <w:sz w:val="22"/>
          <w:szCs w:val="22"/>
        </w:rPr>
        <w:t>5</w:t>
      </w:r>
      <w:r w:rsidR="00114821" w:rsidRPr="00400989">
        <w:rPr>
          <w:rFonts w:eastAsia="Georgia" w:cs="Arial"/>
          <w:sz w:val="22"/>
          <w:szCs w:val="22"/>
        </w:rPr>
        <w:t>0</w:t>
      </w:r>
      <w:r w:rsidRPr="00400989">
        <w:rPr>
          <w:rFonts w:eastAsia="Georgia" w:cs="Arial"/>
          <w:sz w:val="22"/>
          <w:szCs w:val="22"/>
        </w:rPr>
        <w:t xml:space="preserve"> mio EUR</w:t>
      </w:r>
      <w:r w:rsidR="00C26F29">
        <w:rPr>
          <w:rFonts w:eastAsia="Georgia" w:cs="Arial"/>
          <w:sz w:val="22"/>
          <w:szCs w:val="22"/>
        </w:rPr>
        <w:t xml:space="preserve"> sredstev </w:t>
      </w:r>
      <w:r w:rsidR="00A350E7">
        <w:rPr>
          <w:rFonts w:eastAsia="Georgia" w:cs="Arial"/>
          <w:sz w:val="22"/>
          <w:szCs w:val="22"/>
        </w:rPr>
        <w:t>EKP</w:t>
      </w:r>
      <w:r w:rsidR="006D00D7">
        <w:rPr>
          <w:rFonts w:eastAsia="Georgia" w:cs="Arial"/>
          <w:sz w:val="22"/>
          <w:szCs w:val="22"/>
        </w:rPr>
        <w:t xml:space="preserve"> za podporo </w:t>
      </w:r>
      <w:r w:rsidR="00114821" w:rsidRPr="00400989">
        <w:rPr>
          <w:rFonts w:eastAsia="Georgia" w:cs="Arial"/>
          <w:sz w:val="22"/>
          <w:szCs w:val="22"/>
        </w:rPr>
        <w:t>SC</w:t>
      </w:r>
      <w:r w:rsidRPr="00400989">
        <w:rPr>
          <w:rFonts w:eastAsia="Georgia" w:cs="Arial"/>
          <w:sz w:val="22"/>
          <w:szCs w:val="22"/>
        </w:rPr>
        <w:t xml:space="preserve"> 1</w:t>
      </w:r>
      <w:r w:rsidR="00114821" w:rsidRPr="00400989">
        <w:rPr>
          <w:rFonts w:eastAsia="Georgia" w:cs="Arial"/>
          <w:sz w:val="22"/>
          <w:szCs w:val="22"/>
        </w:rPr>
        <w:t>.1.</w:t>
      </w:r>
    </w:p>
    <w:p w14:paraId="5CF9906F" w14:textId="1C21D493" w:rsidR="00B74494" w:rsidRPr="00400989" w:rsidRDefault="00B74494" w:rsidP="00914242">
      <w:pPr>
        <w:spacing w:after="60" w:line="240" w:lineRule="auto"/>
        <w:ind w:left="-15" w:right="257" w:firstLine="2"/>
        <w:jc w:val="both"/>
        <w:rPr>
          <w:rFonts w:eastAsia="Georgia" w:cs="Arial"/>
          <w:sz w:val="22"/>
          <w:szCs w:val="22"/>
          <w:lang w:eastAsia="sl-SI"/>
        </w:rPr>
      </w:pPr>
    </w:p>
    <w:p w14:paraId="6D26D1A1" w14:textId="1679F280" w:rsidR="00B74494" w:rsidRPr="00400989"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 xml:space="preserve">Pričakovani učinek finančnega vzvoda </w:t>
      </w:r>
      <w:r w:rsidRPr="00D54AE4">
        <w:rPr>
          <w:rFonts w:eastAsia="Georgia" w:cs="Arial"/>
          <w:sz w:val="22"/>
          <w:szCs w:val="22"/>
          <w:lang w:eastAsia="sl-SI"/>
        </w:rPr>
        <w:t xml:space="preserve">je </w:t>
      </w:r>
      <w:r w:rsidRPr="000B3EE9">
        <w:rPr>
          <w:rFonts w:eastAsia="Georgia" w:cs="Arial"/>
          <w:sz w:val="22"/>
          <w:szCs w:val="22"/>
          <w:lang w:eastAsia="sl-SI"/>
        </w:rPr>
        <w:t>1,5</w:t>
      </w:r>
      <w:r w:rsidR="00BF7BEF" w:rsidRPr="000B3EE9">
        <w:rPr>
          <w:rFonts w:eastAsia="Georgia" w:cs="Arial"/>
          <w:sz w:val="22"/>
          <w:szCs w:val="22"/>
          <w:lang w:eastAsia="sl-SI"/>
        </w:rPr>
        <w:t>4</w:t>
      </w:r>
      <w:r w:rsidR="00F43F2C" w:rsidRPr="000B3EE9">
        <w:rPr>
          <w:rFonts w:eastAsia="Georgia" w:cs="Arial"/>
          <w:sz w:val="22"/>
          <w:szCs w:val="22"/>
          <w:lang w:eastAsia="sl-SI"/>
        </w:rPr>
        <w:t>.</w:t>
      </w:r>
      <w:r w:rsidR="00610100" w:rsidRPr="000B3EE9">
        <w:rPr>
          <w:rStyle w:val="Sprotnaopomba-sklic"/>
          <w:rFonts w:eastAsia="Georgia" w:cs="Arial"/>
          <w:sz w:val="22"/>
          <w:szCs w:val="22"/>
          <w:lang w:eastAsia="sl-SI"/>
        </w:rPr>
        <w:footnoteReference w:id="25"/>
      </w:r>
      <w:r w:rsidR="00F43F2C" w:rsidRPr="000B3EE9">
        <w:rPr>
          <w:rFonts w:eastAsia="Georgia" w:cs="Arial"/>
          <w:sz w:val="22"/>
          <w:szCs w:val="22"/>
          <w:lang w:eastAsia="sl-SI"/>
        </w:rPr>
        <w:t xml:space="preserve"> </w:t>
      </w:r>
    </w:p>
    <w:p w14:paraId="05450F7E" w14:textId="77777777" w:rsidR="00B74494" w:rsidRPr="00400989" w:rsidRDefault="00B74494" w:rsidP="00914242">
      <w:pPr>
        <w:spacing w:after="60" w:line="240" w:lineRule="auto"/>
        <w:ind w:left="-15" w:right="257" w:firstLine="2"/>
        <w:jc w:val="both"/>
        <w:rPr>
          <w:rFonts w:eastAsia="Georgia" w:cs="Arial"/>
          <w:sz w:val="22"/>
          <w:szCs w:val="22"/>
          <w:lang w:eastAsia="sl-SI"/>
        </w:rPr>
      </w:pPr>
    </w:p>
    <w:p w14:paraId="45700DF2" w14:textId="287E85F9" w:rsidR="00B74494" w:rsidRPr="00400989" w:rsidRDefault="00B74494" w:rsidP="00914242">
      <w:pPr>
        <w:spacing w:after="60" w:line="240" w:lineRule="auto"/>
        <w:ind w:left="-5" w:hanging="10"/>
        <w:jc w:val="both"/>
        <w:rPr>
          <w:rFonts w:eastAsia="Georgia" w:cs="Arial"/>
          <w:sz w:val="22"/>
          <w:szCs w:val="22"/>
          <w:lang w:eastAsia="sl-SI"/>
        </w:rPr>
      </w:pPr>
      <w:r w:rsidRPr="00400989">
        <w:rPr>
          <w:rFonts w:eastAsia="Georgia" w:cs="Arial"/>
          <w:sz w:val="22"/>
          <w:szCs w:val="22"/>
        </w:rPr>
        <w:t>Posojila lahko pokrivajo investicije</w:t>
      </w:r>
      <w:r w:rsidR="00114821" w:rsidRPr="00400989">
        <w:rPr>
          <w:rFonts w:eastAsia="Georgia" w:cs="Arial"/>
          <w:sz w:val="22"/>
          <w:szCs w:val="22"/>
        </w:rPr>
        <w:t xml:space="preserve"> v raziskovalne in razvojne projekte</w:t>
      </w:r>
      <w:r w:rsidR="00C26F29">
        <w:rPr>
          <w:rFonts w:eastAsia="Georgia" w:cs="Arial"/>
          <w:sz w:val="22"/>
          <w:szCs w:val="22"/>
        </w:rPr>
        <w:t xml:space="preserve"> in/ali inovacije</w:t>
      </w:r>
      <w:bookmarkStart w:id="40" w:name="_Hlk180499093"/>
      <w:r w:rsidR="001D4E84">
        <w:rPr>
          <w:rFonts w:eastAsia="Georgia" w:cs="Arial"/>
          <w:sz w:val="22"/>
          <w:szCs w:val="22"/>
        </w:rPr>
        <w:t>, vključno z obratnimi sredstvi, vezanimi na investicijo</w:t>
      </w:r>
      <w:r w:rsidRPr="00400989">
        <w:rPr>
          <w:rFonts w:eastAsia="Georgia" w:cs="Arial"/>
          <w:sz w:val="22"/>
          <w:szCs w:val="22"/>
        </w:rPr>
        <w:t>.</w:t>
      </w:r>
    </w:p>
    <w:bookmarkEnd w:id="40"/>
    <w:p w14:paraId="76D3C717" w14:textId="77777777" w:rsidR="00B74494" w:rsidRPr="00400989" w:rsidRDefault="00B74494" w:rsidP="00914242">
      <w:pPr>
        <w:spacing w:after="60" w:line="240" w:lineRule="auto"/>
        <w:ind w:left="-15" w:right="257" w:firstLine="2"/>
        <w:jc w:val="both"/>
        <w:rPr>
          <w:rFonts w:eastAsia="Georgia" w:cs="Arial"/>
          <w:sz w:val="22"/>
          <w:szCs w:val="22"/>
          <w:lang w:eastAsia="sl-SI"/>
        </w:rPr>
      </w:pPr>
    </w:p>
    <w:p w14:paraId="3589B6D1" w14:textId="514752C6" w:rsidR="00B74494"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 xml:space="preserve">Državne pomoči: </w:t>
      </w:r>
      <w:r w:rsidR="00C26F29">
        <w:rPr>
          <w:rFonts w:eastAsia="Georgia" w:cs="Arial"/>
          <w:sz w:val="22"/>
          <w:szCs w:val="22"/>
        </w:rPr>
        <w:t xml:space="preserve">elementi pomoči v ugodnem </w:t>
      </w:r>
      <w:r w:rsidR="006F4C35">
        <w:rPr>
          <w:rFonts w:eastAsia="Georgia" w:cs="Arial"/>
          <w:sz w:val="22"/>
          <w:szCs w:val="22"/>
        </w:rPr>
        <w:t>posojil</w:t>
      </w:r>
      <w:r w:rsidR="00C26F29">
        <w:rPr>
          <w:rFonts w:eastAsia="Georgia" w:cs="Arial"/>
          <w:sz w:val="22"/>
          <w:szCs w:val="22"/>
        </w:rPr>
        <w:t>u</w:t>
      </w:r>
      <w:r w:rsidR="00A350E7">
        <w:rPr>
          <w:rFonts w:eastAsia="Georgia" w:cs="Arial"/>
          <w:sz w:val="22"/>
          <w:szCs w:val="22"/>
        </w:rPr>
        <w:t xml:space="preserve"> </w:t>
      </w:r>
      <w:r w:rsidRPr="00400989">
        <w:rPr>
          <w:rFonts w:eastAsia="Georgia" w:cs="Arial"/>
          <w:sz w:val="22"/>
          <w:szCs w:val="22"/>
        </w:rPr>
        <w:t>se presoja</w:t>
      </w:r>
      <w:r w:rsidR="00E12457">
        <w:rPr>
          <w:rFonts w:eastAsia="Georgia" w:cs="Arial"/>
          <w:sz w:val="22"/>
          <w:szCs w:val="22"/>
        </w:rPr>
        <w:t>jo</w:t>
      </w:r>
      <w:r w:rsidRPr="00400989">
        <w:rPr>
          <w:rFonts w:eastAsia="Georgia" w:cs="Arial"/>
          <w:sz w:val="22"/>
          <w:szCs w:val="22"/>
        </w:rPr>
        <w:t xml:space="preserve"> skladno z relevantno shemo državne pomoči ali pomoči de </w:t>
      </w:r>
      <w:proofErr w:type="spellStart"/>
      <w:r w:rsidRPr="00400989">
        <w:rPr>
          <w:rFonts w:eastAsia="Georgia" w:cs="Arial"/>
          <w:sz w:val="22"/>
          <w:szCs w:val="22"/>
        </w:rPr>
        <w:t>minimis</w:t>
      </w:r>
      <w:proofErr w:type="spellEnd"/>
      <w:r w:rsidRPr="00400989">
        <w:rPr>
          <w:rFonts w:eastAsia="Georgia" w:cs="Arial"/>
          <w:sz w:val="22"/>
          <w:szCs w:val="22"/>
          <w:lang w:eastAsia="sl-SI"/>
        </w:rPr>
        <w:t>.</w:t>
      </w:r>
    </w:p>
    <w:p w14:paraId="138C3661" w14:textId="77777777" w:rsidR="0005110E" w:rsidRDefault="0005110E" w:rsidP="00914242">
      <w:pPr>
        <w:spacing w:after="60" w:line="240" w:lineRule="auto"/>
        <w:ind w:left="-15" w:right="257" w:firstLine="2"/>
        <w:jc w:val="both"/>
        <w:rPr>
          <w:rFonts w:eastAsia="Georgia" w:cs="Arial"/>
          <w:sz w:val="22"/>
          <w:szCs w:val="22"/>
          <w:lang w:eastAsia="sl-SI"/>
        </w:rPr>
      </w:pPr>
    </w:p>
    <w:p w14:paraId="1750E63E" w14:textId="39D2C5AF" w:rsidR="0005110E" w:rsidRPr="00610100" w:rsidRDefault="0005110E" w:rsidP="00914242">
      <w:pPr>
        <w:spacing w:after="60" w:line="240" w:lineRule="auto"/>
        <w:jc w:val="both"/>
        <w:rPr>
          <w:szCs w:val="22"/>
        </w:rPr>
      </w:pPr>
      <w:r w:rsidRPr="00610100">
        <w:rPr>
          <w:sz w:val="22"/>
          <w:szCs w:val="22"/>
        </w:rPr>
        <w:t>Obrestne mere se bodo definirale ob oblikovanju</w:t>
      </w:r>
      <w:r w:rsidR="00F73147" w:rsidRPr="00610100">
        <w:rPr>
          <w:sz w:val="22"/>
          <w:szCs w:val="22"/>
        </w:rPr>
        <w:t xml:space="preserve"> finančnega</w:t>
      </w:r>
      <w:r w:rsidRPr="00610100">
        <w:rPr>
          <w:sz w:val="22"/>
          <w:szCs w:val="22"/>
        </w:rPr>
        <w:t xml:space="preserve"> produkta in bodo opredeljene v Naložbeni strategiji</w:t>
      </w:r>
      <w:r w:rsidR="00F73147" w:rsidRPr="00610100">
        <w:rPr>
          <w:sz w:val="22"/>
          <w:szCs w:val="22"/>
        </w:rPr>
        <w:t>, ki je priloga k sporazumu o financiranju</w:t>
      </w:r>
      <w:r w:rsidRPr="00610100">
        <w:t xml:space="preserve">. </w:t>
      </w:r>
    </w:p>
    <w:p w14:paraId="0F4A2D0A" w14:textId="77777777" w:rsidR="0005110E" w:rsidRPr="00400989" w:rsidRDefault="0005110E" w:rsidP="00914242">
      <w:pPr>
        <w:spacing w:after="60" w:line="240" w:lineRule="auto"/>
        <w:ind w:left="-15" w:right="257" w:firstLine="2"/>
        <w:jc w:val="both"/>
        <w:rPr>
          <w:rFonts w:eastAsia="Georgia" w:cs="Arial"/>
          <w:sz w:val="22"/>
          <w:szCs w:val="22"/>
          <w:lang w:eastAsia="sl-SI"/>
        </w:rPr>
      </w:pPr>
    </w:p>
    <w:p w14:paraId="03DF9ADE" w14:textId="77777777" w:rsidR="00B74494" w:rsidRPr="00400989"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Ciljne skupine:</w:t>
      </w:r>
    </w:p>
    <w:p w14:paraId="3444DF09" w14:textId="62FE597F" w:rsidR="00B74494" w:rsidRPr="00400989" w:rsidRDefault="008D73C3" w:rsidP="00914242">
      <w:pPr>
        <w:numPr>
          <w:ilvl w:val="0"/>
          <w:numId w:val="23"/>
        </w:numPr>
        <w:spacing w:after="60" w:line="240" w:lineRule="auto"/>
        <w:jc w:val="both"/>
        <w:rPr>
          <w:rFonts w:eastAsia="Georgia" w:cs="Arial"/>
          <w:sz w:val="22"/>
          <w:szCs w:val="22"/>
        </w:rPr>
      </w:pPr>
      <w:r w:rsidRPr="00400989">
        <w:rPr>
          <w:rFonts w:eastAsia="Georgia" w:cs="Arial"/>
          <w:sz w:val="22"/>
          <w:szCs w:val="22"/>
        </w:rPr>
        <w:lastRenderedPageBreak/>
        <w:t>P</w:t>
      </w:r>
      <w:r w:rsidR="00B74494" w:rsidRPr="00400989">
        <w:rPr>
          <w:rFonts w:eastAsia="Georgia" w:cs="Arial"/>
          <w:sz w:val="22"/>
          <w:szCs w:val="22"/>
        </w:rPr>
        <w:t>odjetja</w:t>
      </w:r>
      <w:r>
        <w:rPr>
          <w:rFonts w:eastAsia="Georgia" w:cs="Arial"/>
          <w:sz w:val="22"/>
          <w:szCs w:val="22"/>
        </w:rPr>
        <w:t xml:space="preserve"> (</w:t>
      </w:r>
      <w:proofErr w:type="spellStart"/>
      <w:r w:rsidR="0086484B">
        <w:rPr>
          <w:rFonts w:eastAsia="Georgia" w:cs="Arial"/>
          <w:sz w:val="22"/>
          <w:szCs w:val="22"/>
        </w:rPr>
        <w:t>mikro</w:t>
      </w:r>
      <w:proofErr w:type="spellEnd"/>
      <w:r w:rsidR="0086484B">
        <w:rPr>
          <w:rFonts w:eastAsia="Georgia" w:cs="Arial"/>
          <w:sz w:val="22"/>
          <w:szCs w:val="22"/>
        </w:rPr>
        <w:t xml:space="preserve">, mala, srednje velika in </w:t>
      </w:r>
      <w:r>
        <w:rPr>
          <w:rFonts w:eastAsia="Georgia" w:cs="Arial"/>
          <w:sz w:val="22"/>
          <w:szCs w:val="22"/>
        </w:rPr>
        <w:t>velika podjetja)</w:t>
      </w:r>
      <w:r w:rsidR="00114821" w:rsidRPr="00400989">
        <w:rPr>
          <w:rFonts w:eastAsia="Georgia" w:cs="Arial"/>
          <w:sz w:val="22"/>
          <w:szCs w:val="22"/>
        </w:rPr>
        <w:t>, ki želijo investirati v raziskovalne in razvojne projekte</w:t>
      </w:r>
      <w:r w:rsidR="00C26F29">
        <w:rPr>
          <w:rFonts w:eastAsia="Georgia" w:cs="Arial"/>
          <w:sz w:val="22"/>
          <w:szCs w:val="22"/>
        </w:rPr>
        <w:t xml:space="preserve"> in/ali inovacije</w:t>
      </w:r>
    </w:p>
    <w:p w14:paraId="512D3270" w14:textId="77777777" w:rsidR="00B74494" w:rsidRPr="00400989" w:rsidRDefault="00B74494" w:rsidP="00914242">
      <w:pPr>
        <w:spacing w:after="60" w:line="240" w:lineRule="auto"/>
        <w:jc w:val="both"/>
        <w:rPr>
          <w:rFonts w:eastAsia="Georgia" w:cs="Arial"/>
          <w:sz w:val="22"/>
          <w:szCs w:val="22"/>
        </w:rPr>
      </w:pPr>
    </w:p>
    <w:p w14:paraId="4DF4C82E" w14:textId="77777777" w:rsidR="00B74494" w:rsidRPr="00400989" w:rsidRDefault="00B74494" w:rsidP="00914242">
      <w:pPr>
        <w:spacing w:after="60" w:line="240" w:lineRule="auto"/>
        <w:jc w:val="both"/>
        <w:rPr>
          <w:rFonts w:eastAsia="Georgia" w:cs="Arial"/>
          <w:sz w:val="22"/>
          <w:szCs w:val="22"/>
        </w:rPr>
      </w:pPr>
      <w:r w:rsidRPr="00400989">
        <w:rPr>
          <w:rFonts w:eastAsia="Georgia" w:cs="Arial"/>
          <w:sz w:val="22"/>
          <w:szCs w:val="22"/>
        </w:rPr>
        <w:t>Cilji:</w:t>
      </w:r>
    </w:p>
    <w:p w14:paraId="11C732B8" w14:textId="382F4472" w:rsidR="00750856" w:rsidRPr="00400989" w:rsidRDefault="00750856" w:rsidP="00914242">
      <w:pPr>
        <w:numPr>
          <w:ilvl w:val="0"/>
          <w:numId w:val="23"/>
        </w:numPr>
        <w:spacing w:after="60" w:line="240" w:lineRule="auto"/>
        <w:ind w:right="257"/>
        <w:jc w:val="both"/>
        <w:rPr>
          <w:rFonts w:eastAsia="Georgia" w:cs="Arial"/>
          <w:sz w:val="22"/>
          <w:szCs w:val="22"/>
          <w:lang w:eastAsia="sl-SI"/>
        </w:rPr>
      </w:pPr>
      <w:r w:rsidRPr="00400989">
        <w:rPr>
          <w:rFonts w:eastAsia="Georgia" w:cs="Arial"/>
          <w:sz w:val="22"/>
          <w:szCs w:val="22"/>
        </w:rPr>
        <w:t>r</w:t>
      </w:r>
      <w:r w:rsidR="00114821" w:rsidRPr="00400989">
        <w:rPr>
          <w:rFonts w:eastAsia="Georgia" w:cs="Arial"/>
          <w:sz w:val="22"/>
          <w:szCs w:val="22"/>
        </w:rPr>
        <w:t>azvoj na področju zelene in digitalne preobrazbe na celotnem inovacijskem ciklu od razvoja, uvajanja, do uporabe tehnologij in postopkov – specifično za razvojna podjetja, ki razvijajo najnaprednejše tehnologije</w:t>
      </w:r>
      <w:r w:rsidR="00E32207">
        <w:rPr>
          <w:rFonts w:eastAsia="Georgia" w:cs="Arial"/>
          <w:sz w:val="22"/>
          <w:szCs w:val="22"/>
        </w:rPr>
        <w:t xml:space="preserve">, </w:t>
      </w:r>
      <w:r w:rsidR="00114821" w:rsidRPr="00400989">
        <w:rPr>
          <w:rFonts w:eastAsia="Georgia" w:cs="Arial"/>
          <w:sz w:val="22"/>
          <w:szCs w:val="22"/>
        </w:rPr>
        <w:t>kot tudi podjetja, ki te tehnologije uporabljajo za razvoj novih inovativnih proizvodov in storitev v vseh segmentih gospodarstva in družbe</w:t>
      </w:r>
      <w:r w:rsidRPr="00400989">
        <w:rPr>
          <w:rFonts w:eastAsia="Georgia" w:cs="Arial"/>
          <w:sz w:val="22"/>
          <w:szCs w:val="22"/>
        </w:rPr>
        <w:t xml:space="preserve">, </w:t>
      </w:r>
    </w:p>
    <w:p w14:paraId="6454AE22" w14:textId="000EB1A6" w:rsidR="00750856" w:rsidRPr="00400989" w:rsidRDefault="00114821" w:rsidP="00914242">
      <w:pPr>
        <w:numPr>
          <w:ilvl w:val="0"/>
          <w:numId w:val="23"/>
        </w:numPr>
        <w:spacing w:after="60" w:line="240" w:lineRule="auto"/>
        <w:ind w:right="257"/>
        <w:jc w:val="both"/>
        <w:rPr>
          <w:rFonts w:eastAsia="Georgia" w:cs="Arial"/>
          <w:sz w:val="22"/>
          <w:szCs w:val="22"/>
          <w:lang w:eastAsia="sl-SI"/>
        </w:rPr>
      </w:pPr>
      <w:r w:rsidRPr="00400989">
        <w:rPr>
          <w:rFonts w:eastAsia="Georgia" w:cs="Arial"/>
          <w:sz w:val="22"/>
          <w:szCs w:val="22"/>
        </w:rPr>
        <w:t>zapiranj</w:t>
      </w:r>
      <w:r w:rsidR="00750856" w:rsidRPr="00400989">
        <w:rPr>
          <w:rFonts w:eastAsia="Georgia" w:cs="Arial"/>
          <w:sz w:val="22"/>
          <w:szCs w:val="22"/>
        </w:rPr>
        <w:t>e</w:t>
      </w:r>
      <w:r w:rsidRPr="00400989">
        <w:rPr>
          <w:rFonts w:eastAsia="Georgia" w:cs="Arial"/>
          <w:sz w:val="22"/>
          <w:szCs w:val="22"/>
        </w:rPr>
        <w:t xml:space="preserve"> vrzeli na področju financiranja RRI </w:t>
      </w:r>
      <w:r w:rsidR="00750856" w:rsidRPr="00400989">
        <w:rPr>
          <w:rFonts w:eastAsia="Georgia" w:cs="Arial"/>
          <w:sz w:val="22"/>
          <w:szCs w:val="22"/>
        </w:rPr>
        <w:t>in</w:t>
      </w:r>
    </w:p>
    <w:p w14:paraId="2B156FF1" w14:textId="4EC1CFC6" w:rsidR="00B74494" w:rsidRPr="00400989" w:rsidRDefault="00114821" w:rsidP="00914242">
      <w:pPr>
        <w:numPr>
          <w:ilvl w:val="0"/>
          <w:numId w:val="23"/>
        </w:numPr>
        <w:spacing w:after="60" w:line="240" w:lineRule="auto"/>
        <w:ind w:right="257"/>
        <w:jc w:val="both"/>
        <w:rPr>
          <w:rFonts w:eastAsia="Georgia" w:cs="Arial"/>
          <w:sz w:val="22"/>
          <w:szCs w:val="22"/>
          <w:lang w:eastAsia="sl-SI"/>
        </w:rPr>
      </w:pPr>
      <w:r w:rsidRPr="00400989">
        <w:rPr>
          <w:rFonts w:eastAsia="Georgia" w:cs="Arial"/>
          <w:sz w:val="22"/>
          <w:szCs w:val="22"/>
        </w:rPr>
        <w:t>izboljšanj</w:t>
      </w:r>
      <w:r w:rsidR="00750856" w:rsidRPr="00400989">
        <w:rPr>
          <w:rFonts w:eastAsia="Georgia" w:cs="Arial"/>
          <w:sz w:val="22"/>
          <w:szCs w:val="22"/>
        </w:rPr>
        <w:t>e</w:t>
      </w:r>
      <w:r w:rsidRPr="00400989">
        <w:rPr>
          <w:rFonts w:eastAsia="Georgia" w:cs="Arial"/>
          <w:sz w:val="22"/>
          <w:szCs w:val="22"/>
        </w:rPr>
        <w:t xml:space="preserve"> rezultatov na področju inovativnosti v primerjavi z najbolj naprednimi članicami EU</w:t>
      </w:r>
      <w:r w:rsidR="00750856" w:rsidRPr="00400989">
        <w:rPr>
          <w:rFonts w:eastAsia="Georgia" w:cs="Arial"/>
          <w:sz w:val="22"/>
          <w:szCs w:val="22"/>
        </w:rPr>
        <w:t>.</w:t>
      </w:r>
    </w:p>
    <w:p w14:paraId="273C0DBA" w14:textId="77777777" w:rsidR="00750856" w:rsidRPr="00400989" w:rsidRDefault="00750856" w:rsidP="00914242">
      <w:pPr>
        <w:spacing w:after="60" w:line="240" w:lineRule="auto"/>
        <w:ind w:left="720" w:right="257"/>
        <w:jc w:val="both"/>
        <w:rPr>
          <w:rFonts w:eastAsia="Georgia" w:cs="Arial"/>
          <w:sz w:val="22"/>
          <w:szCs w:val="22"/>
          <w:lang w:eastAsia="sl-SI"/>
        </w:rPr>
      </w:pPr>
    </w:p>
    <w:p w14:paraId="70743D0D" w14:textId="35362A92" w:rsidR="00B74494" w:rsidRPr="00400989" w:rsidRDefault="00265D97" w:rsidP="00914242">
      <w:pPr>
        <w:spacing w:after="60" w:line="240" w:lineRule="auto"/>
        <w:ind w:left="-15" w:right="257" w:firstLine="2"/>
        <w:jc w:val="both"/>
        <w:rPr>
          <w:rFonts w:eastAsia="Georgia" w:cs="Arial"/>
          <w:sz w:val="22"/>
          <w:szCs w:val="22"/>
          <w:lang w:eastAsia="sl-SI"/>
        </w:rPr>
      </w:pPr>
      <w:r>
        <w:rPr>
          <w:rFonts w:eastAsia="Georgia" w:cs="Arial"/>
          <w:sz w:val="22"/>
          <w:szCs w:val="22"/>
          <w:lang w:eastAsia="sl-SI"/>
        </w:rPr>
        <w:t>Možni k</w:t>
      </w:r>
      <w:r w:rsidR="00B74494" w:rsidRPr="00400989">
        <w:rPr>
          <w:rFonts w:eastAsia="Georgia" w:cs="Arial"/>
          <w:sz w:val="22"/>
          <w:szCs w:val="22"/>
          <w:lang w:eastAsia="sl-SI"/>
        </w:rPr>
        <w:t>azalniki:</w:t>
      </w:r>
    </w:p>
    <w:p w14:paraId="0D2E339F" w14:textId="50D9F7E4" w:rsidR="00AA587A" w:rsidRPr="00400989" w:rsidRDefault="00AA587A" w:rsidP="00914242">
      <w:pPr>
        <w:numPr>
          <w:ilvl w:val="0"/>
          <w:numId w:val="23"/>
        </w:numPr>
        <w:spacing w:after="60" w:line="240" w:lineRule="auto"/>
        <w:jc w:val="both"/>
        <w:rPr>
          <w:rFonts w:eastAsia="Georgia" w:cs="Arial"/>
          <w:sz w:val="22"/>
          <w:szCs w:val="22"/>
        </w:rPr>
      </w:pPr>
      <w:r w:rsidRPr="00400989">
        <w:rPr>
          <w:rFonts w:eastAsia="Georgia" w:cs="Arial"/>
          <w:sz w:val="22"/>
          <w:szCs w:val="22"/>
        </w:rPr>
        <w:t xml:space="preserve">Podjetja, ki so prejela podporo (od tega: </w:t>
      </w:r>
      <w:proofErr w:type="spellStart"/>
      <w:r w:rsidRPr="00400989">
        <w:rPr>
          <w:rFonts w:eastAsia="Georgia" w:cs="Arial"/>
          <w:sz w:val="22"/>
          <w:szCs w:val="22"/>
        </w:rPr>
        <w:t>mikro</w:t>
      </w:r>
      <w:proofErr w:type="spellEnd"/>
      <w:r w:rsidRPr="00400989">
        <w:rPr>
          <w:rFonts w:eastAsia="Georgia" w:cs="Arial"/>
          <w:sz w:val="22"/>
          <w:szCs w:val="22"/>
        </w:rPr>
        <w:t>, mala, srednja, velika),</w:t>
      </w:r>
    </w:p>
    <w:p w14:paraId="53B965EE" w14:textId="5FB3CD6A" w:rsidR="00AA587A" w:rsidRPr="00400989" w:rsidRDefault="00AA587A" w:rsidP="00914242">
      <w:pPr>
        <w:numPr>
          <w:ilvl w:val="0"/>
          <w:numId w:val="23"/>
        </w:numPr>
        <w:spacing w:after="60" w:line="240" w:lineRule="auto"/>
        <w:jc w:val="both"/>
        <w:rPr>
          <w:rFonts w:eastAsia="Georgia" w:cs="Arial"/>
          <w:sz w:val="22"/>
          <w:szCs w:val="22"/>
        </w:rPr>
      </w:pPr>
      <w:r w:rsidRPr="00400989">
        <w:rPr>
          <w:rFonts w:eastAsia="Georgia" w:cs="Arial"/>
          <w:sz w:val="22"/>
          <w:szCs w:val="22"/>
        </w:rPr>
        <w:t xml:space="preserve">Podjetja, ki so prejela podporo v obliki </w:t>
      </w:r>
      <w:r w:rsidR="009B390B">
        <w:rPr>
          <w:rFonts w:eastAsia="Georgia" w:cs="Arial"/>
          <w:sz w:val="22"/>
          <w:szCs w:val="22"/>
        </w:rPr>
        <w:t>FI,</w:t>
      </w:r>
    </w:p>
    <w:p w14:paraId="058BA0B1" w14:textId="4AB5B2B7" w:rsidR="0005384F" w:rsidRPr="00C26F29" w:rsidRDefault="00AA587A" w:rsidP="00914242">
      <w:pPr>
        <w:numPr>
          <w:ilvl w:val="0"/>
          <w:numId w:val="23"/>
        </w:numPr>
        <w:spacing w:after="60" w:line="240" w:lineRule="auto"/>
        <w:jc w:val="both"/>
        <w:rPr>
          <w:rFonts w:eastAsia="Georgia" w:cs="Arial"/>
          <w:sz w:val="22"/>
          <w:szCs w:val="22"/>
        </w:rPr>
      </w:pPr>
      <w:r w:rsidRPr="00400989">
        <w:rPr>
          <w:rFonts w:eastAsia="Georgia" w:cs="Arial"/>
          <w:sz w:val="22"/>
          <w:szCs w:val="22"/>
        </w:rPr>
        <w:t>Podjetja</w:t>
      </w:r>
      <w:r w:rsidR="00750856" w:rsidRPr="00400989">
        <w:rPr>
          <w:rFonts w:eastAsia="Georgia" w:cs="Arial"/>
          <w:sz w:val="22"/>
          <w:szCs w:val="22"/>
        </w:rPr>
        <w:t>, ki uvajajo inovacije pri proizvodih in procesih</w:t>
      </w:r>
      <w:r w:rsidR="00750856" w:rsidRPr="00C26F29">
        <w:rPr>
          <w:rFonts w:eastAsia="Georgia" w:cs="Arial"/>
          <w:sz w:val="22"/>
          <w:szCs w:val="22"/>
        </w:rPr>
        <w:t>,</w:t>
      </w:r>
      <w:r w:rsidR="00B74494" w:rsidRPr="00C26F29">
        <w:rPr>
          <w:rFonts w:eastAsia="Georgia" w:cs="Arial"/>
          <w:sz w:val="22"/>
          <w:szCs w:val="22"/>
        </w:rPr>
        <w:t xml:space="preserve"> </w:t>
      </w:r>
    </w:p>
    <w:p w14:paraId="43D3D151" w14:textId="743106F8" w:rsidR="00B74494" w:rsidRPr="0005384F" w:rsidRDefault="00B74494" w:rsidP="00914242">
      <w:pPr>
        <w:numPr>
          <w:ilvl w:val="0"/>
          <w:numId w:val="23"/>
        </w:numPr>
        <w:spacing w:after="60" w:line="240" w:lineRule="auto"/>
        <w:jc w:val="both"/>
        <w:rPr>
          <w:rFonts w:eastAsia="Georgia" w:cs="Arial"/>
          <w:sz w:val="22"/>
          <w:szCs w:val="22"/>
          <w:lang w:eastAsia="sl-SI"/>
        </w:rPr>
      </w:pPr>
      <w:r w:rsidRPr="0005384F">
        <w:rPr>
          <w:rFonts w:eastAsia="Georgia" w:cs="Arial"/>
          <w:sz w:val="22"/>
          <w:szCs w:val="22"/>
        </w:rPr>
        <w:t>Skupni znesek, ki je dodeljen podjetjem</w:t>
      </w:r>
      <w:r w:rsidR="0005384F">
        <w:rPr>
          <w:rFonts w:eastAsia="Georgia" w:cs="Arial"/>
          <w:sz w:val="22"/>
          <w:szCs w:val="22"/>
        </w:rPr>
        <w:t>.</w:t>
      </w:r>
    </w:p>
    <w:p w14:paraId="7CD00A02" w14:textId="77777777" w:rsidR="00A350E7" w:rsidRDefault="00A350E7" w:rsidP="00914242">
      <w:pPr>
        <w:keepNext/>
        <w:keepLines/>
        <w:spacing w:after="60" w:line="240" w:lineRule="auto"/>
        <w:jc w:val="both"/>
        <w:outlineLvl w:val="3"/>
        <w:rPr>
          <w:rFonts w:eastAsia="Georgia" w:cs="Arial"/>
          <w:b/>
          <w:i/>
          <w:iCs/>
          <w:color w:val="2E74B5"/>
          <w:sz w:val="22"/>
          <w:lang w:eastAsia="sl-SI"/>
        </w:rPr>
      </w:pPr>
    </w:p>
    <w:p w14:paraId="3011D656" w14:textId="1A56538D" w:rsidR="00B74494" w:rsidRPr="00400989" w:rsidRDefault="00B74494" w:rsidP="00914242">
      <w:pPr>
        <w:keepNext/>
        <w:keepLines/>
        <w:spacing w:after="60" w:line="240" w:lineRule="auto"/>
        <w:jc w:val="both"/>
        <w:outlineLvl w:val="3"/>
        <w:rPr>
          <w:rFonts w:eastAsia="Georgia" w:cs="Arial"/>
          <w:b/>
          <w:iCs/>
          <w:color w:val="2E74B5"/>
          <w:sz w:val="22"/>
          <w:lang w:eastAsia="sl-SI"/>
        </w:rPr>
      </w:pPr>
      <w:bookmarkStart w:id="41" w:name="_Hlk180499210"/>
      <w:r w:rsidRPr="00400989">
        <w:rPr>
          <w:rFonts w:eastAsia="Georgia" w:cs="Arial"/>
          <w:b/>
          <w:i/>
          <w:iCs/>
          <w:color w:val="2E74B5"/>
          <w:sz w:val="22"/>
          <w:lang w:eastAsia="sl-SI"/>
        </w:rPr>
        <w:t xml:space="preserve">3.2.2 Finančni instrumenti za MSP </w:t>
      </w:r>
    </w:p>
    <w:bookmarkEnd w:id="41"/>
    <w:p w14:paraId="5331BC10" w14:textId="77777777" w:rsidR="001054FB" w:rsidRPr="00400989" w:rsidRDefault="001054FB" w:rsidP="00914242">
      <w:pPr>
        <w:spacing w:after="60" w:line="240" w:lineRule="auto"/>
        <w:ind w:right="14"/>
        <w:jc w:val="both"/>
        <w:rPr>
          <w:rFonts w:eastAsia="Georgia" w:cs="Arial"/>
          <w:sz w:val="22"/>
          <w:szCs w:val="22"/>
          <w:lang w:eastAsia="sl-SI"/>
        </w:rPr>
      </w:pPr>
    </w:p>
    <w:p w14:paraId="375866C7" w14:textId="349DE943" w:rsidR="00B74494" w:rsidRPr="00400989" w:rsidRDefault="006D00D7" w:rsidP="00914242">
      <w:pPr>
        <w:spacing w:after="60" w:line="240" w:lineRule="auto"/>
        <w:ind w:right="14"/>
        <w:jc w:val="both"/>
        <w:rPr>
          <w:rFonts w:eastAsia="Georgia" w:cs="Arial"/>
          <w:sz w:val="22"/>
          <w:szCs w:val="22"/>
          <w:lang w:eastAsia="sl-SI"/>
        </w:rPr>
      </w:pPr>
      <w:r>
        <w:rPr>
          <w:rFonts w:eastAsia="Georgia" w:cs="Arial"/>
          <w:sz w:val="22"/>
          <w:szCs w:val="22"/>
          <w:lang w:eastAsia="sl-SI"/>
        </w:rPr>
        <w:t xml:space="preserve">Za spodbujanje MSP se bodo za podporo SC 1.3 izvajale:  </w:t>
      </w:r>
    </w:p>
    <w:p w14:paraId="556BA959" w14:textId="5C245EAD" w:rsidR="00B74494" w:rsidRPr="00400989" w:rsidRDefault="00B74494"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garancije</w:t>
      </w:r>
      <w:r w:rsidR="001E6E69" w:rsidRPr="00400989">
        <w:rPr>
          <w:rFonts w:eastAsia="Georgia" w:cs="Arial"/>
          <w:sz w:val="22"/>
          <w:szCs w:val="22"/>
          <w:lang w:eastAsia="sl-SI"/>
        </w:rPr>
        <w:t xml:space="preserve"> za bančn</w:t>
      </w:r>
      <w:r w:rsidR="00AE603B">
        <w:rPr>
          <w:rFonts w:eastAsia="Georgia" w:cs="Arial"/>
          <w:sz w:val="22"/>
          <w:szCs w:val="22"/>
          <w:lang w:eastAsia="sl-SI"/>
        </w:rPr>
        <w:t>a posojila</w:t>
      </w:r>
      <w:r w:rsidR="001E6E69" w:rsidRPr="00400989">
        <w:rPr>
          <w:rFonts w:eastAsia="Georgia" w:cs="Arial"/>
          <w:sz w:val="22"/>
          <w:szCs w:val="22"/>
          <w:lang w:eastAsia="sl-SI"/>
        </w:rPr>
        <w:t xml:space="preserve"> </w:t>
      </w:r>
      <w:r w:rsidR="001B4167" w:rsidRPr="00400989">
        <w:rPr>
          <w:rFonts w:eastAsia="Georgia" w:cs="Arial"/>
          <w:sz w:val="22"/>
          <w:szCs w:val="22"/>
          <w:lang w:eastAsia="sl-SI"/>
        </w:rPr>
        <w:t>(</w:t>
      </w:r>
      <w:r w:rsidR="001E6E69" w:rsidRPr="00400989">
        <w:rPr>
          <w:rFonts w:eastAsia="Georgia" w:cs="Arial"/>
          <w:sz w:val="22"/>
          <w:szCs w:val="22"/>
          <w:lang w:eastAsia="sl-SI"/>
        </w:rPr>
        <w:t>s subvencijo obrestne mere</w:t>
      </w:r>
      <w:r w:rsidR="001B4167" w:rsidRPr="00400989">
        <w:rPr>
          <w:rFonts w:eastAsia="Georgia" w:cs="Arial"/>
          <w:sz w:val="22"/>
          <w:szCs w:val="22"/>
          <w:lang w:eastAsia="sl-SI"/>
        </w:rPr>
        <w:t>)</w:t>
      </w:r>
      <w:r w:rsidRPr="00400989">
        <w:rPr>
          <w:rFonts w:eastAsia="Georgia" w:cs="Arial"/>
          <w:sz w:val="22"/>
          <w:szCs w:val="22"/>
          <w:lang w:eastAsia="sl-SI"/>
        </w:rPr>
        <w:t xml:space="preserve"> za MSP</w:t>
      </w:r>
      <w:r w:rsidR="00B02B74">
        <w:rPr>
          <w:rFonts w:eastAsia="Georgia" w:cs="Arial"/>
          <w:sz w:val="22"/>
          <w:szCs w:val="22"/>
          <w:lang w:eastAsia="sl-SI"/>
        </w:rPr>
        <w:t>.</w:t>
      </w:r>
    </w:p>
    <w:p w14:paraId="46480EB2" w14:textId="77777777" w:rsidR="00630490" w:rsidRPr="00400989" w:rsidRDefault="00630490" w:rsidP="00914242">
      <w:pPr>
        <w:keepNext/>
        <w:keepLines/>
        <w:spacing w:after="60" w:line="240" w:lineRule="auto"/>
        <w:jc w:val="both"/>
        <w:outlineLvl w:val="4"/>
        <w:rPr>
          <w:rFonts w:eastAsiaTheme="minorHAnsi" w:cs="Arial"/>
          <w:iCs/>
          <w:sz w:val="22"/>
          <w:szCs w:val="22"/>
        </w:rPr>
      </w:pPr>
    </w:p>
    <w:p w14:paraId="6F856129" w14:textId="06551AD4" w:rsidR="00B74494" w:rsidRPr="00400989" w:rsidRDefault="00B74494" w:rsidP="00914242">
      <w:pPr>
        <w:keepNext/>
        <w:keepLines/>
        <w:spacing w:after="60" w:line="240" w:lineRule="auto"/>
        <w:jc w:val="both"/>
        <w:outlineLvl w:val="4"/>
        <w:rPr>
          <w:rFonts w:eastAsia="Georgia" w:cs="Arial"/>
          <w:color w:val="2E74B5"/>
          <w:sz w:val="22"/>
          <w:lang w:eastAsia="sl-SI"/>
        </w:rPr>
      </w:pPr>
      <w:bookmarkStart w:id="42" w:name="_Hlk180499482"/>
      <w:r w:rsidRPr="00400989">
        <w:rPr>
          <w:rFonts w:eastAsia="Georgia" w:cs="Arial"/>
          <w:color w:val="2E74B5"/>
          <w:sz w:val="22"/>
          <w:lang w:eastAsia="sl-SI"/>
        </w:rPr>
        <w:t>3.2.2.1</w:t>
      </w:r>
      <w:r w:rsidR="00630490" w:rsidRPr="00400989">
        <w:rPr>
          <w:rFonts w:eastAsia="Georgia" w:cs="Arial"/>
          <w:color w:val="2E74B5"/>
          <w:sz w:val="22"/>
          <w:lang w:eastAsia="sl-SI"/>
        </w:rPr>
        <w:t xml:space="preserve"> </w:t>
      </w:r>
      <w:r w:rsidR="001E6E69" w:rsidRPr="00400989">
        <w:rPr>
          <w:rFonts w:eastAsia="Georgia" w:cs="Arial"/>
          <w:color w:val="2E74B5"/>
          <w:sz w:val="22"/>
          <w:lang w:eastAsia="sl-SI"/>
        </w:rPr>
        <w:t>G</w:t>
      </w:r>
      <w:r w:rsidRPr="00400989">
        <w:rPr>
          <w:rFonts w:eastAsia="Georgia" w:cs="Arial"/>
          <w:color w:val="2E74B5"/>
          <w:sz w:val="22"/>
          <w:lang w:eastAsia="sl-SI"/>
        </w:rPr>
        <w:t>arancije za podporo MSP</w:t>
      </w:r>
    </w:p>
    <w:bookmarkEnd w:id="42"/>
    <w:p w14:paraId="2BB133E8" w14:textId="77777777" w:rsidR="00E573A1" w:rsidRDefault="00E573A1" w:rsidP="00914242">
      <w:pPr>
        <w:spacing w:after="60" w:line="240" w:lineRule="auto"/>
        <w:ind w:right="47"/>
        <w:jc w:val="both"/>
        <w:rPr>
          <w:rFonts w:eastAsia="Georgia" w:cs="Arial"/>
          <w:sz w:val="22"/>
          <w:szCs w:val="22"/>
          <w:lang w:eastAsia="sl-SI"/>
        </w:rPr>
      </w:pPr>
    </w:p>
    <w:p w14:paraId="2B781D44" w14:textId="21FDA61A" w:rsidR="00B74494" w:rsidRPr="00400989" w:rsidRDefault="00B74494" w:rsidP="00914242">
      <w:pPr>
        <w:spacing w:after="60" w:line="240" w:lineRule="auto"/>
        <w:ind w:right="47"/>
        <w:jc w:val="both"/>
        <w:rPr>
          <w:rFonts w:eastAsia="Georgia" w:cs="Arial"/>
          <w:sz w:val="22"/>
          <w:szCs w:val="22"/>
          <w:highlight w:val="yellow"/>
        </w:rPr>
      </w:pPr>
      <w:r w:rsidRPr="00400989">
        <w:rPr>
          <w:rFonts w:eastAsia="Georgia" w:cs="Arial"/>
          <w:sz w:val="22"/>
          <w:szCs w:val="22"/>
          <w:lang w:eastAsia="sl-SI"/>
        </w:rPr>
        <w:t xml:space="preserve">Namen garancij je zagotovitev koristi za končnega prejemnika (MSP), da (i) </w:t>
      </w:r>
      <w:r w:rsidR="0057503A">
        <w:rPr>
          <w:rFonts w:eastAsia="Georgia" w:cs="Arial"/>
          <w:sz w:val="22"/>
          <w:szCs w:val="22"/>
          <w:lang w:eastAsia="sl-SI"/>
        </w:rPr>
        <w:t>lažje, hitreje in ceneje najema bančn</w:t>
      </w:r>
      <w:r w:rsidR="005E39CB">
        <w:rPr>
          <w:rFonts w:eastAsia="Georgia" w:cs="Arial"/>
          <w:sz w:val="22"/>
          <w:szCs w:val="22"/>
          <w:lang w:eastAsia="sl-SI"/>
        </w:rPr>
        <w:t>a</w:t>
      </w:r>
      <w:r w:rsidR="0057503A">
        <w:rPr>
          <w:rFonts w:eastAsia="Georgia" w:cs="Arial"/>
          <w:sz w:val="22"/>
          <w:szCs w:val="22"/>
          <w:lang w:eastAsia="sl-SI"/>
        </w:rPr>
        <w:t xml:space="preserve"> </w:t>
      </w:r>
      <w:r w:rsidR="005E39CB">
        <w:rPr>
          <w:rFonts w:eastAsia="Georgia" w:cs="Arial"/>
          <w:sz w:val="22"/>
          <w:szCs w:val="22"/>
          <w:lang w:eastAsia="sl-SI"/>
        </w:rPr>
        <w:t>posojila</w:t>
      </w:r>
      <w:r w:rsidR="0057503A">
        <w:rPr>
          <w:rFonts w:eastAsia="Georgia" w:cs="Arial"/>
          <w:sz w:val="22"/>
          <w:szCs w:val="22"/>
          <w:lang w:eastAsia="sl-SI"/>
        </w:rPr>
        <w:t xml:space="preserve">, (ii) </w:t>
      </w:r>
      <w:r w:rsidRPr="00400989">
        <w:rPr>
          <w:rFonts w:eastAsia="Georgia" w:cs="Arial"/>
          <w:sz w:val="22"/>
          <w:szCs w:val="22"/>
          <w:lang w:eastAsia="sl-SI"/>
        </w:rPr>
        <w:t xml:space="preserve">maksimalno zmanjša </w:t>
      </w:r>
      <w:r w:rsidR="00C26F29">
        <w:rPr>
          <w:rFonts w:eastAsia="Georgia" w:cs="Arial"/>
          <w:sz w:val="22"/>
          <w:szCs w:val="22"/>
          <w:lang w:eastAsia="sl-SI"/>
        </w:rPr>
        <w:t>višino</w:t>
      </w:r>
      <w:r w:rsidR="00C26F29" w:rsidRPr="00400989">
        <w:rPr>
          <w:rFonts w:eastAsia="Georgia" w:cs="Arial"/>
          <w:sz w:val="22"/>
          <w:szCs w:val="22"/>
          <w:lang w:eastAsia="sl-SI"/>
        </w:rPr>
        <w:t xml:space="preserve"> </w:t>
      </w:r>
      <w:r w:rsidRPr="00400989">
        <w:rPr>
          <w:rFonts w:eastAsia="Georgia" w:cs="Arial"/>
          <w:sz w:val="22"/>
          <w:szCs w:val="22"/>
          <w:lang w:eastAsia="sl-SI"/>
        </w:rPr>
        <w:t xml:space="preserve">zavarovanja, ki jo od podjetij zahteva </w:t>
      </w:r>
      <w:r w:rsidR="0095532C">
        <w:rPr>
          <w:rFonts w:eastAsia="Georgia" w:cs="Arial"/>
          <w:sz w:val="22"/>
          <w:szCs w:val="22"/>
          <w:lang w:eastAsia="sl-SI"/>
        </w:rPr>
        <w:t>posojilo</w:t>
      </w:r>
      <w:r w:rsidR="00C26F29">
        <w:rPr>
          <w:rFonts w:eastAsia="Georgia" w:cs="Arial"/>
          <w:sz w:val="22"/>
          <w:szCs w:val="22"/>
          <w:lang w:eastAsia="sl-SI"/>
        </w:rPr>
        <w:t>dajalec</w:t>
      </w:r>
      <w:r w:rsidRPr="00400989">
        <w:rPr>
          <w:rFonts w:eastAsia="Georgia" w:cs="Arial"/>
          <w:sz w:val="22"/>
          <w:szCs w:val="22"/>
          <w:lang w:eastAsia="sl-SI"/>
        </w:rPr>
        <w:t>, (ii</w:t>
      </w:r>
      <w:r w:rsidR="0057503A">
        <w:rPr>
          <w:rFonts w:eastAsia="Georgia" w:cs="Arial"/>
          <w:sz w:val="22"/>
          <w:szCs w:val="22"/>
          <w:lang w:eastAsia="sl-SI"/>
        </w:rPr>
        <w:t>i</w:t>
      </w:r>
      <w:r w:rsidRPr="00400989">
        <w:rPr>
          <w:rFonts w:eastAsia="Georgia" w:cs="Arial"/>
          <w:sz w:val="22"/>
          <w:szCs w:val="22"/>
          <w:lang w:eastAsia="sl-SI"/>
        </w:rPr>
        <w:t xml:space="preserve">) </w:t>
      </w:r>
      <w:r w:rsidR="00C26F29">
        <w:rPr>
          <w:rFonts w:eastAsia="Georgia" w:cs="Arial"/>
          <w:sz w:val="22"/>
          <w:szCs w:val="22"/>
          <w:lang w:eastAsia="sl-SI"/>
        </w:rPr>
        <w:t>zniža</w:t>
      </w:r>
      <w:r w:rsidR="00C26F29" w:rsidRPr="00400989">
        <w:rPr>
          <w:rFonts w:eastAsia="Georgia" w:cs="Arial"/>
          <w:sz w:val="22"/>
          <w:szCs w:val="22"/>
          <w:lang w:eastAsia="sl-SI"/>
        </w:rPr>
        <w:t xml:space="preserve"> </w:t>
      </w:r>
      <w:r w:rsidRPr="00400989">
        <w:rPr>
          <w:rFonts w:eastAsia="Georgia" w:cs="Arial"/>
          <w:sz w:val="22"/>
          <w:szCs w:val="22"/>
          <w:lang w:eastAsia="sl-SI"/>
        </w:rPr>
        <w:t>obrestne mere (i</w:t>
      </w:r>
      <w:r w:rsidR="0057503A">
        <w:rPr>
          <w:rFonts w:eastAsia="Georgia" w:cs="Arial"/>
          <w:sz w:val="22"/>
          <w:szCs w:val="22"/>
          <w:lang w:eastAsia="sl-SI"/>
        </w:rPr>
        <w:t>v</w:t>
      </w:r>
      <w:r w:rsidRPr="00400989">
        <w:rPr>
          <w:rFonts w:eastAsia="Georgia" w:cs="Arial"/>
          <w:sz w:val="22"/>
          <w:szCs w:val="22"/>
          <w:lang w:eastAsia="sl-SI"/>
        </w:rPr>
        <w:t xml:space="preserve">) </w:t>
      </w:r>
      <w:r w:rsidR="00C26F29">
        <w:rPr>
          <w:rFonts w:eastAsia="Georgia" w:cs="Arial"/>
          <w:sz w:val="22"/>
          <w:szCs w:val="22"/>
          <w:lang w:eastAsia="sl-SI"/>
        </w:rPr>
        <w:t>zniža</w:t>
      </w:r>
      <w:r w:rsidR="00C26F29" w:rsidRPr="00400989">
        <w:rPr>
          <w:rFonts w:eastAsia="Georgia" w:cs="Arial"/>
          <w:sz w:val="22"/>
          <w:szCs w:val="22"/>
          <w:lang w:eastAsia="sl-SI"/>
        </w:rPr>
        <w:t xml:space="preserve"> </w:t>
      </w:r>
      <w:r w:rsidRPr="00400989">
        <w:rPr>
          <w:rFonts w:eastAsia="Georgia" w:cs="Arial"/>
          <w:sz w:val="22"/>
          <w:szCs w:val="22"/>
          <w:lang w:eastAsia="sl-SI"/>
        </w:rPr>
        <w:t>strošk</w:t>
      </w:r>
      <w:r w:rsidR="00C26F29">
        <w:rPr>
          <w:rFonts w:eastAsia="Georgia" w:cs="Arial"/>
          <w:sz w:val="22"/>
          <w:szCs w:val="22"/>
          <w:lang w:eastAsia="sl-SI"/>
        </w:rPr>
        <w:t>e</w:t>
      </w:r>
      <w:r w:rsidRPr="00400989">
        <w:rPr>
          <w:rFonts w:eastAsia="Georgia" w:cs="Arial"/>
          <w:sz w:val="22"/>
          <w:szCs w:val="22"/>
          <w:lang w:eastAsia="sl-SI"/>
        </w:rPr>
        <w:t xml:space="preserve"> garancije in (v) </w:t>
      </w:r>
      <w:r w:rsidR="00C26F29">
        <w:rPr>
          <w:rFonts w:eastAsia="Georgia" w:cs="Arial"/>
          <w:sz w:val="22"/>
          <w:szCs w:val="22"/>
          <w:lang w:eastAsia="sl-SI"/>
        </w:rPr>
        <w:t>omogoči</w:t>
      </w:r>
      <w:r w:rsidR="00C26F29" w:rsidRPr="00400989">
        <w:rPr>
          <w:rFonts w:eastAsia="Georgia" w:cs="Arial"/>
          <w:sz w:val="22"/>
          <w:szCs w:val="22"/>
          <w:lang w:eastAsia="sl-SI"/>
        </w:rPr>
        <w:t xml:space="preserve"> </w:t>
      </w:r>
      <w:r w:rsidRPr="00400989">
        <w:rPr>
          <w:rFonts w:eastAsia="Georgia" w:cs="Arial"/>
          <w:sz w:val="22"/>
          <w:szCs w:val="22"/>
          <w:lang w:eastAsia="sl-SI"/>
        </w:rPr>
        <w:t>za obdobje odloga</w:t>
      </w:r>
      <w:r w:rsidR="00DB18E6">
        <w:rPr>
          <w:rFonts w:eastAsia="Georgia" w:cs="Arial"/>
          <w:sz w:val="22"/>
          <w:szCs w:val="22"/>
          <w:lang w:eastAsia="sl-SI"/>
        </w:rPr>
        <w:t xml:space="preserve"> plačila glavnice</w:t>
      </w:r>
      <w:r w:rsidRPr="00400989">
        <w:rPr>
          <w:rFonts w:eastAsia="Georgia" w:cs="Arial"/>
          <w:sz w:val="22"/>
          <w:szCs w:val="22"/>
          <w:lang w:eastAsia="sl-SI"/>
        </w:rPr>
        <w:t>, ki je daljše od tistega, ki ga običajno določi trg.</w:t>
      </w:r>
    </w:p>
    <w:p w14:paraId="3A079617" w14:textId="0BBD24D6" w:rsidR="00B74494" w:rsidRPr="00400989" w:rsidRDefault="00B74494" w:rsidP="00914242">
      <w:pPr>
        <w:spacing w:after="60" w:line="240" w:lineRule="auto"/>
        <w:ind w:right="47"/>
        <w:jc w:val="both"/>
        <w:rPr>
          <w:rFonts w:eastAsia="Georgia" w:cs="Arial"/>
          <w:sz w:val="22"/>
          <w:szCs w:val="22"/>
        </w:rPr>
      </w:pPr>
      <w:r w:rsidRPr="00400989">
        <w:rPr>
          <w:rFonts w:eastAsia="Georgia" w:cs="Arial"/>
          <w:sz w:val="22"/>
          <w:szCs w:val="22"/>
        </w:rPr>
        <w:t xml:space="preserve">Ta produkt bo zagotovljen v okviru instrumenta za porazdelitev tveganj, kjer del tveganja prevzema tudi </w:t>
      </w:r>
      <w:r w:rsidR="00B54E65">
        <w:rPr>
          <w:rFonts w:eastAsia="Georgia" w:cs="Arial"/>
          <w:sz w:val="22"/>
          <w:szCs w:val="22"/>
        </w:rPr>
        <w:t>posojilo</w:t>
      </w:r>
      <w:r w:rsidRPr="00400989">
        <w:rPr>
          <w:rFonts w:eastAsia="Georgia" w:cs="Arial"/>
          <w:sz w:val="22"/>
          <w:szCs w:val="22"/>
        </w:rPr>
        <w:t>dajalec</w:t>
      </w:r>
      <w:r w:rsidRPr="00400989">
        <w:rPr>
          <w:rFonts w:eastAsia="Georgia" w:cs="Arial"/>
          <w:sz w:val="22"/>
          <w:szCs w:val="22"/>
          <w:vertAlign w:val="superscript"/>
        </w:rPr>
        <w:footnoteReference w:id="26"/>
      </w:r>
      <w:r w:rsidRPr="00400989">
        <w:rPr>
          <w:rFonts w:eastAsia="Georgia" w:cs="Arial"/>
          <w:sz w:val="22"/>
          <w:szCs w:val="22"/>
        </w:rPr>
        <w:t xml:space="preserve">. </w:t>
      </w:r>
      <w:r w:rsidR="001B4167" w:rsidRPr="00400989">
        <w:rPr>
          <w:rFonts w:eastAsia="Georgia" w:cs="Arial"/>
          <w:sz w:val="22"/>
          <w:szCs w:val="22"/>
        </w:rPr>
        <w:t>G</w:t>
      </w:r>
      <w:r w:rsidRPr="00400989">
        <w:rPr>
          <w:rFonts w:eastAsia="Georgia" w:cs="Arial"/>
          <w:sz w:val="22"/>
          <w:szCs w:val="22"/>
        </w:rPr>
        <w:t xml:space="preserve">arancija bo zagotovljena </w:t>
      </w:r>
      <w:r w:rsidR="0086484B">
        <w:rPr>
          <w:rFonts w:eastAsia="Georgia" w:cs="Arial"/>
          <w:sz w:val="22"/>
          <w:szCs w:val="22"/>
        </w:rPr>
        <w:t>podjetju</w:t>
      </w:r>
      <w:r w:rsidR="001B4167" w:rsidRPr="00400989">
        <w:rPr>
          <w:rFonts w:eastAsia="Georgia" w:cs="Arial"/>
          <w:sz w:val="22"/>
          <w:szCs w:val="22"/>
        </w:rPr>
        <w:t xml:space="preserve"> in </w:t>
      </w:r>
      <w:r w:rsidR="0086484B">
        <w:rPr>
          <w:rFonts w:eastAsia="Georgia" w:cs="Arial"/>
          <w:sz w:val="22"/>
          <w:szCs w:val="22"/>
        </w:rPr>
        <w:t xml:space="preserve">je namenjena zavarovanju posojila. </w:t>
      </w:r>
      <w:r w:rsidRPr="00400989">
        <w:rPr>
          <w:rFonts w:eastAsia="Georgia" w:cs="Arial"/>
          <w:sz w:val="22"/>
          <w:szCs w:val="22"/>
        </w:rPr>
        <w:t xml:space="preserve"> </w:t>
      </w:r>
    </w:p>
    <w:p w14:paraId="5015C8C5" w14:textId="77777777" w:rsidR="00B74494" w:rsidRPr="00400989" w:rsidRDefault="00B74494" w:rsidP="00914242">
      <w:pPr>
        <w:spacing w:after="60" w:line="240" w:lineRule="auto"/>
        <w:ind w:right="47"/>
        <w:jc w:val="both"/>
        <w:rPr>
          <w:rFonts w:eastAsia="Georgia" w:cs="Arial"/>
          <w:sz w:val="22"/>
          <w:szCs w:val="22"/>
        </w:rPr>
      </w:pPr>
    </w:p>
    <w:p w14:paraId="6EC4144A" w14:textId="2EECD667" w:rsidR="00B74494" w:rsidRPr="00400989" w:rsidRDefault="001B4167" w:rsidP="00914242">
      <w:pPr>
        <w:spacing w:after="60" w:line="240" w:lineRule="auto"/>
        <w:ind w:right="47"/>
        <w:jc w:val="both"/>
        <w:rPr>
          <w:rFonts w:eastAsia="Georgia" w:cs="Arial"/>
          <w:sz w:val="22"/>
          <w:szCs w:val="22"/>
        </w:rPr>
      </w:pPr>
      <w:r w:rsidRPr="00A350E7">
        <w:rPr>
          <w:rFonts w:eastAsia="Georgia" w:cs="Arial"/>
          <w:sz w:val="22"/>
          <w:szCs w:val="22"/>
        </w:rPr>
        <w:t>G</w:t>
      </w:r>
      <w:r w:rsidR="00B74494" w:rsidRPr="00A350E7">
        <w:rPr>
          <w:rFonts w:eastAsia="Georgia" w:cs="Arial"/>
          <w:sz w:val="22"/>
          <w:szCs w:val="22"/>
        </w:rPr>
        <w:t xml:space="preserve">arancije bodo pomenile predvsem – ne pa samo – nižje zahteve po zavarovanju, ki jih bodo </w:t>
      </w:r>
      <w:r w:rsidR="0095532C">
        <w:rPr>
          <w:rFonts w:eastAsia="Georgia" w:cs="Arial"/>
          <w:sz w:val="22"/>
          <w:szCs w:val="22"/>
        </w:rPr>
        <w:t>posojilo</w:t>
      </w:r>
      <w:r w:rsidR="00B74494" w:rsidRPr="00A350E7">
        <w:rPr>
          <w:rFonts w:eastAsia="Georgia" w:cs="Arial"/>
          <w:sz w:val="22"/>
          <w:szCs w:val="22"/>
        </w:rPr>
        <w:t>dajalci zahtevali od končnih prejemnikov</w:t>
      </w:r>
      <w:r w:rsidRPr="00A350E7">
        <w:rPr>
          <w:rFonts w:eastAsia="Georgia" w:cs="Arial"/>
          <w:sz w:val="22"/>
          <w:szCs w:val="22"/>
        </w:rPr>
        <w:t xml:space="preserve"> (podjetij), ampak bo omogočena tudi subvencija obrestne mere.</w:t>
      </w:r>
      <w:r w:rsidR="00B74494" w:rsidRPr="00400989">
        <w:rPr>
          <w:rFonts w:eastAsia="Georgia" w:cs="Arial"/>
          <w:sz w:val="22"/>
          <w:szCs w:val="22"/>
        </w:rPr>
        <w:t xml:space="preserve"> </w:t>
      </w:r>
      <w:r w:rsidRPr="00400989">
        <w:rPr>
          <w:rFonts w:eastAsia="Georgia" w:cs="Arial"/>
          <w:sz w:val="22"/>
          <w:szCs w:val="22"/>
        </w:rPr>
        <w:t xml:space="preserve"> </w:t>
      </w:r>
    </w:p>
    <w:p w14:paraId="734B5C35" w14:textId="77777777" w:rsidR="00B74494" w:rsidRPr="00A350E7" w:rsidRDefault="00B74494" w:rsidP="00914242">
      <w:pPr>
        <w:spacing w:after="60" w:line="240" w:lineRule="auto"/>
        <w:ind w:right="47"/>
        <w:jc w:val="both"/>
        <w:rPr>
          <w:rFonts w:eastAsia="Georgia" w:cs="Arial"/>
          <w:sz w:val="22"/>
          <w:szCs w:val="22"/>
        </w:rPr>
      </w:pPr>
    </w:p>
    <w:p w14:paraId="2D1D4AE0" w14:textId="723ADF22" w:rsidR="00B74494" w:rsidRPr="00A350E7" w:rsidRDefault="00B74494" w:rsidP="00914242">
      <w:pPr>
        <w:spacing w:after="60" w:line="240" w:lineRule="auto"/>
        <w:ind w:right="47"/>
        <w:jc w:val="both"/>
        <w:rPr>
          <w:rFonts w:eastAsia="Georgia" w:cs="Arial"/>
          <w:sz w:val="22"/>
          <w:szCs w:val="22"/>
        </w:rPr>
      </w:pPr>
      <w:r w:rsidRPr="00A350E7">
        <w:rPr>
          <w:rFonts w:eastAsia="Georgia" w:cs="Arial"/>
          <w:sz w:val="22"/>
          <w:szCs w:val="22"/>
        </w:rPr>
        <w:t xml:space="preserve">Končni prejemnik lahko sredstva </w:t>
      </w:r>
      <w:r w:rsidR="00B54E65" w:rsidRPr="008B21BC">
        <w:rPr>
          <w:rFonts w:eastAsia="Georgia" w:cs="Arial"/>
          <w:sz w:val="22"/>
          <w:szCs w:val="22"/>
        </w:rPr>
        <w:t>posojila</w:t>
      </w:r>
      <w:r w:rsidRPr="008B21BC">
        <w:rPr>
          <w:rFonts w:eastAsia="Georgia" w:cs="Arial"/>
          <w:sz w:val="22"/>
          <w:szCs w:val="22"/>
        </w:rPr>
        <w:t>,</w:t>
      </w:r>
      <w:r w:rsidRPr="00A350E7">
        <w:rPr>
          <w:rFonts w:eastAsia="Georgia" w:cs="Arial"/>
          <w:sz w:val="22"/>
          <w:szCs w:val="22"/>
        </w:rPr>
        <w:t xml:space="preserve"> kritega z garancijo, nameni za (i) naložbeno financiranje (osnovna sredstva) in (ii) financiranje obratnega kapitala. </w:t>
      </w:r>
    </w:p>
    <w:p w14:paraId="4ABCE20E" w14:textId="77777777" w:rsidR="00295BAB" w:rsidRDefault="00295BAB" w:rsidP="00914242">
      <w:pPr>
        <w:spacing w:after="60" w:line="240" w:lineRule="auto"/>
        <w:ind w:right="47"/>
        <w:jc w:val="both"/>
        <w:rPr>
          <w:rFonts w:eastAsia="Georgia" w:cs="Arial"/>
          <w:sz w:val="22"/>
          <w:szCs w:val="22"/>
        </w:rPr>
      </w:pPr>
    </w:p>
    <w:p w14:paraId="6D8B350B" w14:textId="762A8E59" w:rsidR="00A350E7" w:rsidRPr="0095532C" w:rsidRDefault="00673BCF" w:rsidP="00914242">
      <w:pPr>
        <w:spacing w:after="60" w:line="240" w:lineRule="auto"/>
        <w:ind w:right="47"/>
        <w:jc w:val="both"/>
        <w:rPr>
          <w:rFonts w:eastAsia="Georgia" w:cs="Arial"/>
          <w:sz w:val="22"/>
          <w:szCs w:val="22"/>
        </w:rPr>
      </w:pPr>
      <w:r w:rsidRPr="00A350E7">
        <w:rPr>
          <w:rFonts w:eastAsia="Georgia" w:cs="Arial"/>
          <w:sz w:val="22"/>
          <w:szCs w:val="22"/>
        </w:rPr>
        <w:t>Pričakovan multiplikator</w:t>
      </w:r>
      <w:r w:rsidR="00F94599">
        <w:rPr>
          <w:rFonts w:eastAsia="Georgia" w:cs="Arial"/>
          <w:sz w:val="22"/>
          <w:szCs w:val="22"/>
        </w:rPr>
        <w:t xml:space="preserve"> </w:t>
      </w:r>
      <w:r w:rsidRPr="00A350E7">
        <w:rPr>
          <w:rFonts w:eastAsia="Georgia" w:cs="Arial"/>
          <w:sz w:val="22"/>
          <w:szCs w:val="22"/>
        </w:rPr>
        <w:t>-</w:t>
      </w:r>
      <w:r w:rsidR="00F94599">
        <w:rPr>
          <w:rFonts w:eastAsia="Georgia" w:cs="Arial"/>
          <w:sz w:val="22"/>
          <w:szCs w:val="22"/>
        </w:rPr>
        <w:t xml:space="preserve"> </w:t>
      </w:r>
      <w:proofErr w:type="spellStart"/>
      <w:r w:rsidRPr="00A350E7">
        <w:rPr>
          <w:rFonts w:eastAsia="Georgia" w:cs="Arial"/>
          <w:sz w:val="22"/>
          <w:szCs w:val="22"/>
        </w:rPr>
        <w:t>množiteljsko</w:t>
      </w:r>
      <w:proofErr w:type="spellEnd"/>
      <w:r w:rsidRPr="00A350E7">
        <w:rPr>
          <w:rFonts w:eastAsia="Georgia" w:cs="Arial"/>
          <w:sz w:val="22"/>
          <w:szCs w:val="22"/>
        </w:rPr>
        <w:t xml:space="preserve"> ra</w:t>
      </w:r>
      <w:r w:rsidR="00B54E65" w:rsidRPr="00A350E7">
        <w:rPr>
          <w:rFonts w:eastAsia="Georgia" w:cs="Arial"/>
          <w:sz w:val="22"/>
          <w:szCs w:val="22"/>
        </w:rPr>
        <w:t>z</w:t>
      </w:r>
      <w:r w:rsidRPr="00A350E7">
        <w:rPr>
          <w:rFonts w:eastAsia="Georgia" w:cs="Arial"/>
          <w:sz w:val="22"/>
          <w:szCs w:val="22"/>
        </w:rPr>
        <w:t>merje</w:t>
      </w:r>
      <w:r w:rsidR="004875DF" w:rsidRPr="00FE52CA">
        <w:rPr>
          <w:rStyle w:val="Sprotnaopomba-sklic"/>
          <w:rFonts w:eastAsia="Georgia" w:cs="Arial"/>
          <w:sz w:val="22"/>
          <w:szCs w:val="22"/>
        </w:rPr>
        <w:footnoteReference w:id="27"/>
      </w:r>
      <w:r w:rsidR="00F94599">
        <w:rPr>
          <w:rFonts w:eastAsia="Georgia" w:cs="Arial"/>
          <w:sz w:val="22"/>
          <w:szCs w:val="22"/>
        </w:rPr>
        <w:t xml:space="preserve"> -</w:t>
      </w:r>
      <w:r w:rsidR="00F43F2C" w:rsidRPr="00FE52CA">
        <w:rPr>
          <w:rFonts w:eastAsia="Georgia" w:cs="Arial"/>
          <w:sz w:val="22"/>
          <w:szCs w:val="22"/>
        </w:rPr>
        <w:t xml:space="preserve"> </w:t>
      </w:r>
      <w:r w:rsidR="00A350E7" w:rsidRPr="00FE52CA">
        <w:rPr>
          <w:rFonts w:cs="Arial"/>
          <w:sz w:val="22"/>
          <w:szCs w:val="22"/>
        </w:rPr>
        <w:t>je opredeljen ob oblikovanju finančnega produkta garancij, ko se oceni tveganja s strani holdinškega sklada, in je zapisano v naložbeni strategiji, ki je priloga sporazumu o financiranju.</w:t>
      </w:r>
      <w:r w:rsidR="00E64ACB" w:rsidRPr="00FE52CA">
        <w:rPr>
          <w:rFonts w:cs="Arial"/>
          <w:sz w:val="22"/>
          <w:szCs w:val="22"/>
        </w:rPr>
        <w:t xml:space="preserve"> </w:t>
      </w:r>
      <w:bookmarkStart w:id="44" w:name="_Hlk180499539"/>
      <w:r w:rsidR="00B02B74" w:rsidRPr="003404AF">
        <w:rPr>
          <w:rFonts w:cs="Arial"/>
          <w:sz w:val="22"/>
          <w:szCs w:val="22"/>
        </w:rPr>
        <w:t xml:space="preserve">Pričakovano </w:t>
      </w:r>
      <w:proofErr w:type="spellStart"/>
      <w:r w:rsidR="00B02B74" w:rsidRPr="003404AF">
        <w:rPr>
          <w:rFonts w:cs="Arial"/>
          <w:sz w:val="22"/>
          <w:szCs w:val="22"/>
        </w:rPr>
        <w:t>množiteljsko</w:t>
      </w:r>
      <w:proofErr w:type="spellEnd"/>
      <w:r w:rsidR="00B02B74" w:rsidRPr="003404AF">
        <w:rPr>
          <w:rFonts w:cs="Arial"/>
          <w:sz w:val="22"/>
          <w:szCs w:val="22"/>
        </w:rPr>
        <w:t xml:space="preserve"> razmerje je </w:t>
      </w:r>
      <w:r w:rsidR="008069E3" w:rsidRPr="003404AF">
        <w:rPr>
          <w:rFonts w:cs="Arial"/>
          <w:sz w:val="22"/>
          <w:szCs w:val="22"/>
        </w:rPr>
        <w:t>1,</w:t>
      </w:r>
      <w:r w:rsidR="00442E3E" w:rsidRPr="003404AF">
        <w:rPr>
          <w:rFonts w:cs="Arial"/>
          <w:sz w:val="22"/>
          <w:szCs w:val="22"/>
        </w:rPr>
        <w:t>6</w:t>
      </w:r>
      <w:bookmarkEnd w:id="44"/>
      <w:r w:rsidR="008069E3" w:rsidRPr="003404AF">
        <w:rPr>
          <w:rFonts w:cs="Arial"/>
          <w:sz w:val="22"/>
          <w:szCs w:val="22"/>
        </w:rPr>
        <w:t>.</w:t>
      </w:r>
      <w:r w:rsidR="00B02B74">
        <w:rPr>
          <w:rFonts w:cs="Arial"/>
          <w:sz w:val="22"/>
          <w:szCs w:val="22"/>
        </w:rPr>
        <w:t xml:space="preserve"> </w:t>
      </w:r>
    </w:p>
    <w:p w14:paraId="1C3E34C5" w14:textId="107EDA64" w:rsidR="00673BCF" w:rsidRDefault="00673BCF" w:rsidP="00914242">
      <w:pPr>
        <w:spacing w:after="60" w:line="240" w:lineRule="auto"/>
        <w:ind w:right="47"/>
        <w:jc w:val="both"/>
        <w:rPr>
          <w:rFonts w:eastAsia="Georgia" w:cs="Arial"/>
          <w:sz w:val="22"/>
          <w:szCs w:val="22"/>
        </w:rPr>
      </w:pPr>
    </w:p>
    <w:p w14:paraId="626EAA97" w14:textId="7A1D2CC6" w:rsidR="001B4167" w:rsidRPr="00400989" w:rsidRDefault="001B4167" w:rsidP="00914242">
      <w:pPr>
        <w:spacing w:after="60" w:line="240" w:lineRule="auto"/>
        <w:ind w:right="47"/>
        <w:jc w:val="both"/>
        <w:rPr>
          <w:rFonts w:eastAsia="Georgia" w:cs="Arial"/>
          <w:sz w:val="22"/>
          <w:szCs w:val="22"/>
        </w:rPr>
      </w:pPr>
      <w:r w:rsidRPr="00400989">
        <w:rPr>
          <w:rFonts w:eastAsia="Georgia" w:cs="Arial"/>
          <w:sz w:val="22"/>
          <w:szCs w:val="22"/>
        </w:rPr>
        <w:t xml:space="preserve">Pričakovani učinek finančnega vzvoda </w:t>
      </w:r>
      <w:r w:rsidRPr="00D54AE4">
        <w:rPr>
          <w:rFonts w:eastAsia="Georgia" w:cs="Arial"/>
          <w:sz w:val="22"/>
          <w:szCs w:val="22"/>
        </w:rPr>
        <w:t xml:space="preserve">je </w:t>
      </w:r>
      <w:r w:rsidR="001B11C7" w:rsidRPr="00997BEE">
        <w:rPr>
          <w:rFonts w:eastAsia="Georgia" w:cs="Arial"/>
          <w:sz w:val="22"/>
          <w:szCs w:val="22"/>
        </w:rPr>
        <w:t>2,</w:t>
      </w:r>
      <w:r w:rsidR="006D0DDA">
        <w:rPr>
          <w:rFonts w:eastAsia="Georgia" w:cs="Arial"/>
          <w:sz w:val="22"/>
          <w:szCs w:val="22"/>
        </w:rPr>
        <w:t>1</w:t>
      </w:r>
      <w:r w:rsidR="001B11C7" w:rsidRPr="00997BEE">
        <w:rPr>
          <w:rFonts w:eastAsia="Georgia" w:cs="Arial"/>
          <w:sz w:val="22"/>
          <w:szCs w:val="22"/>
        </w:rPr>
        <w:t>3</w:t>
      </w:r>
      <w:r w:rsidR="00DB18E6" w:rsidRPr="000B3EE9">
        <w:rPr>
          <w:rStyle w:val="Sprotnaopomba-sklic"/>
          <w:rFonts w:eastAsia="Georgia" w:cs="Arial"/>
          <w:sz w:val="22"/>
          <w:szCs w:val="22"/>
        </w:rPr>
        <w:footnoteReference w:id="28"/>
      </w:r>
      <w:r w:rsidR="00630490" w:rsidRPr="000B3EE9">
        <w:rPr>
          <w:rFonts w:eastAsia="Georgia" w:cs="Arial"/>
          <w:sz w:val="22"/>
          <w:szCs w:val="22"/>
        </w:rPr>
        <w:t>.</w:t>
      </w:r>
      <w:r w:rsidR="009F75C6" w:rsidRPr="000B3EE9">
        <w:rPr>
          <w:rFonts w:eastAsia="Georgia" w:cs="Arial"/>
          <w:sz w:val="22"/>
          <w:szCs w:val="22"/>
        </w:rPr>
        <w:t xml:space="preserve"> </w:t>
      </w:r>
    </w:p>
    <w:p w14:paraId="6713CAD4" w14:textId="77777777" w:rsidR="009B390B" w:rsidRDefault="009B390B" w:rsidP="00914242">
      <w:pPr>
        <w:spacing w:after="60" w:line="240" w:lineRule="auto"/>
        <w:ind w:right="14"/>
        <w:jc w:val="both"/>
        <w:rPr>
          <w:rFonts w:eastAsia="Georgia" w:cs="Arial"/>
          <w:sz w:val="22"/>
          <w:szCs w:val="22"/>
          <w:lang w:eastAsia="sl-SI"/>
        </w:rPr>
      </w:pPr>
    </w:p>
    <w:p w14:paraId="16893957" w14:textId="18AAAF4D" w:rsidR="00B61E3A" w:rsidRPr="00400989" w:rsidRDefault="00B61E3A" w:rsidP="00914242">
      <w:pPr>
        <w:spacing w:after="60" w:line="240" w:lineRule="auto"/>
        <w:ind w:right="14"/>
        <w:jc w:val="both"/>
        <w:rPr>
          <w:rFonts w:eastAsia="Georgia" w:cs="Arial"/>
          <w:sz w:val="22"/>
          <w:szCs w:val="22"/>
          <w:lang w:eastAsia="sl-SI"/>
        </w:rPr>
      </w:pPr>
      <w:r w:rsidRPr="00400989">
        <w:rPr>
          <w:rFonts w:eastAsia="Georgia" w:cs="Arial"/>
          <w:sz w:val="22"/>
          <w:szCs w:val="22"/>
          <w:lang w:eastAsia="sl-SI"/>
        </w:rPr>
        <w:t xml:space="preserve">Pri garancijah </w:t>
      </w:r>
      <w:r w:rsidR="006135F3">
        <w:rPr>
          <w:rFonts w:eastAsia="Georgia" w:cs="Arial"/>
          <w:sz w:val="22"/>
          <w:szCs w:val="22"/>
          <w:lang w:eastAsia="sl-SI"/>
        </w:rPr>
        <w:t xml:space="preserve">je možna kombinacija z nepovratno podporo v obliki subvencionirane obrestne mere. </w:t>
      </w:r>
      <w:r w:rsidR="008D73C3">
        <w:rPr>
          <w:rFonts w:eastAsia="Georgia" w:cs="Arial"/>
          <w:sz w:val="22"/>
          <w:szCs w:val="22"/>
          <w:lang w:eastAsia="sl-SI"/>
        </w:rPr>
        <w:t xml:space="preserve">  </w:t>
      </w:r>
    </w:p>
    <w:p w14:paraId="45B55546" w14:textId="2B075E98" w:rsidR="00B74494" w:rsidRPr="00400989" w:rsidRDefault="00B74494" w:rsidP="00914242">
      <w:pPr>
        <w:spacing w:after="60" w:line="240" w:lineRule="auto"/>
        <w:ind w:right="14"/>
        <w:jc w:val="both"/>
        <w:rPr>
          <w:rFonts w:eastAsia="Georgia" w:cs="Arial"/>
          <w:sz w:val="22"/>
          <w:szCs w:val="22"/>
          <w:lang w:eastAsia="sl-SI"/>
        </w:rPr>
      </w:pPr>
      <w:r w:rsidRPr="00400989">
        <w:rPr>
          <w:rFonts w:eastAsia="Georgia" w:cs="Arial"/>
          <w:sz w:val="22"/>
          <w:szCs w:val="22"/>
          <w:lang w:eastAsia="sl-SI"/>
        </w:rPr>
        <w:t xml:space="preserve">Državne pomoči: </w:t>
      </w:r>
      <w:r w:rsidR="00C26F29">
        <w:rPr>
          <w:rFonts w:eastAsia="Georgia" w:cs="Arial"/>
          <w:sz w:val="22"/>
          <w:szCs w:val="22"/>
          <w:lang w:eastAsia="sl-SI"/>
        </w:rPr>
        <w:t xml:space="preserve">element pomoči </w:t>
      </w:r>
      <w:r w:rsidR="00C26F29" w:rsidRPr="21CED431">
        <w:rPr>
          <w:rFonts w:eastAsia="Georgia" w:cs="Arial"/>
          <w:sz w:val="22"/>
          <w:szCs w:val="22"/>
          <w:lang w:eastAsia="sl-SI"/>
        </w:rPr>
        <w:t xml:space="preserve">zaradi garancije </w:t>
      </w:r>
      <w:r w:rsidR="00C26F29">
        <w:rPr>
          <w:rFonts w:eastAsia="Georgia" w:cs="Arial"/>
          <w:sz w:val="22"/>
          <w:szCs w:val="22"/>
          <w:lang w:eastAsia="sl-SI"/>
        </w:rPr>
        <w:t xml:space="preserve">in subvencioniranja obrestne mere </w:t>
      </w:r>
      <w:r w:rsidR="00C26F29" w:rsidRPr="21CED431">
        <w:rPr>
          <w:rFonts w:eastAsia="Georgia" w:cs="Arial"/>
          <w:sz w:val="22"/>
          <w:szCs w:val="22"/>
          <w:lang w:eastAsia="sl-SI"/>
        </w:rPr>
        <w:t xml:space="preserve">se presoja skladno z relevantno shemo državne pomoči ali pomoči de </w:t>
      </w:r>
      <w:proofErr w:type="spellStart"/>
      <w:r w:rsidR="00C26F29" w:rsidRPr="21CED431">
        <w:rPr>
          <w:rFonts w:eastAsia="Georgia" w:cs="Arial"/>
          <w:sz w:val="22"/>
          <w:szCs w:val="22"/>
          <w:lang w:eastAsia="sl-SI"/>
        </w:rPr>
        <w:t>minimis</w:t>
      </w:r>
      <w:proofErr w:type="spellEnd"/>
      <w:r w:rsidR="005E39CB">
        <w:rPr>
          <w:rFonts w:eastAsia="Georgia" w:cs="Arial"/>
          <w:sz w:val="22"/>
          <w:szCs w:val="22"/>
          <w:lang w:eastAsia="sl-SI"/>
        </w:rPr>
        <w:t>.</w:t>
      </w:r>
    </w:p>
    <w:p w14:paraId="6E1B5211" w14:textId="16CAB92D" w:rsidR="00B74494" w:rsidRPr="00400989" w:rsidRDefault="00B74494" w:rsidP="00914242">
      <w:pPr>
        <w:spacing w:after="60" w:line="240" w:lineRule="auto"/>
        <w:ind w:left="5" w:right="45"/>
        <w:jc w:val="both"/>
        <w:rPr>
          <w:rFonts w:eastAsia="Georgia" w:cs="Arial"/>
          <w:sz w:val="22"/>
          <w:szCs w:val="22"/>
        </w:rPr>
      </w:pPr>
      <w:r w:rsidRPr="00400989">
        <w:rPr>
          <w:rFonts w:eastAsia="Georgia" w:cs="Arial"/>
          <w:sz w:val="22"/>
          <w:szCs w:val="22"/>
        </w:rPr>
        <w:t xml:space="preserve">Ciljna skupina so: MSP </w:t>
      </w:r>
    </w:p>
    <w:p w14:paraId="29283EB4" w14:textId="77777777" w:rsidR="00B74494" w:rsidRPr="00400989" w:rsidRDefault="00B74494" w:rsidP="00914242">
      <w:pPr>
        <w:spacing w:after="60" w:line="240" w:lineRule="auto"/>
        <w:ind w:right="45"/>
        <w:jc w:val="both"/>
        <w:rPr>
          <w:rFonts w:eastAsia="Georgia" w:cs="Arial"/>
          <w:sz w:val="22"/>
          <w:szCs w:val="22"/>
          <w:highlight w:val="yellow"/>
        </w:rPr>
      </w:pPr>
    </w:p>
    <w:p w14:paraId="07FA41DB" w14:textId="69D1492F" w:rsidR="00B74494" w:rsidRPr="00400989" w:rsidRDefault="00B74494" w:rsidP="00914242">
      <w:pPr>
        <w:spacing w:after="60" w:line="240" w:lineRule="auto"/>
        <w:ind w:left="5" w:right="45"/>
        <w:jc w:val="both"/>
        <w:rPr>
          <w:rFonts w:eastAsia="Georgia" w:cs="Arial"/>
          <w:sz w:val="22"/>
          <w:szCs w:val="22"/>
        </w:rPr>
      </w:pPr>
      <w:r w:rsidRPr="00400989">
        <w:rPr>
          <w:rFonts w:eastAsia="Georgia" w:cs="Arial"/>
          <w:sz w:val="22"/>
          <w:szCs w:val="22"/>
        </w:rPr>
        <w:t>Cilji, ki jih zasledujemo z izvajanjem garancij, so:</w:t>
      </w:r>
    </w:p>
    <w:p w14:paraId="26BD2675" w14:textId="0F00326F" w:rsidR="00B74494" w:rsidRPr="00400989" w:rsidRDefault="0057503A" w:rsidP="00914242">
      <w:pPr>
        <w:numPr>
          <w:ilvl w:val="0"/>
          <w:numId w:val="10"/>
        </w:numPr>
        <w:spacing w:after="60" w:line="240" w:lineRule="auto"/>
        <w:jc w:val="both"/>
        <w:rPr>
          <w:rFonts w:eastAsia="Georgia" w:cs="Arial"/>
          <w:sz w:val="22"/>
          <w:szCs w:val="22"/>
        </w:rPr>
      </w:pPr>
      <w:r>
        <w:rPr>
          <w:rFonts w:eastAsia="Georgia" w:cs="Arial"/>
          <w:sz w:val="22"/>
          <w:szCs w:val="22"/>
        </w:rPr>
        <w:t xml:space="preserve">zagotavljanje ugodnih finančnih virov za MSP: </w:t>
      </w:r>
      <w:r w:rsidR="00B74494" w:rsidRPr="00400989">
        <w:rPr>
          <w:rFonts w:eastAsia="Georgia" w:cs="Arial"/>
          <w:sz w:val="22"/>
          <w:szCs w:val="22"/>
        </w:rPr>
        <w:t>zmanjšanje težav pri dostopanju do financiranja s posojili, s katerimi se soočajo MSP in podjetniki, saj MSP/podjetniki pogosto nimajo potrebnega zavarovanja ali pa komercialne banke njihove ekonomsko upravičene projekte obravnavajo kot preveč tvegane</w:t>
      </w:r>
      <w:r w:rsidR="00B41DF7">
        <w:rPr>
          <w:rFonts w:eastAsia="Georgia" w:cs="Arial"/>
          <w:sz w:val="22"/>
          <w:szCs w:val="22"/>
        </w:rPr>
        <w:t xml:space="preserve"> </w:t>
      </w:r>
      <w:r w:rsidR="00B41DF7" w:rsidRPr="21CED431">
        <w:rPr>
          <w:rFonts w:eastAsia="Arial" w:cs="Arial"/>
          <w:sz w:val="22"/>
          <w:szCs w:val="22"/>
        </w:rPr>
        <w:t>in posledično ali poslov ne odobravajo ali pa omogočajo zgolj kratke ročnosti kreditov</w:t>
      </w:r>
      <w:r w:rsidR="00B74494" w:rsidRPr="00400989">
        <w:rPr>
          <w:rFonts w:eastAsia="Georgia" w:cs="Arial"/>
          <w:sz w:val="22"/>
          <w:szCs w:val="22"/>
        </w:rPr>
        <w:t xml:space="preserve">; </w:t>
      </w:r>
    </w:p>
    <w:p w14:paraId="5E7B6CCB" w14:textId="1DD3C10E" w:rsidR="0057503A" w:rsidRDefault="0057503A" w:rsidP="00914242">
      <w:pPr>
        <w:numPr>
          <w:ilvl w:val="0"/>
          <w:numId w:val="10"/>
        </w:numPr>
        <w:spacing w:after="60" w:line="240" w:lineRule="auto"/>
        <w:jc w:val="both"/>
        <w:rPr>
          <w:rFonts w:eastAsia="Georgia" w:cs="Arial"/>
          <w:sz w:val="22"/>
          <w:szCs w:val="22"/>
        </w:rPr>
      </w:pPr>
      <w:r>
        <w:rPr>
          <w:rFonts w:eastAsia="Georgia" w:cs="Arial"/>
          <w:sz w:val="22"/>
          <w:szCs w:val="22"/>
        </w:rPr>
        <w:t xml:space="preserve">spodbujanje rasti in razvoja MSP z izvedbo investicijskih projektov (za njihovo konkurenčno uveljavljanje na trgu, </w:t>
      </w:r>
      <w:r w:rsidR="0095532C">
        <w:rPr>
          <w:rFonts w:eastAsia="Georgia" w:cs="Arial"/>
          <w:sz w:val="22"/>
          <w:szCs w:val="22"/>
        </w:rPr>
        <w:t>izboljšan</w:t>
      </w:r>
      <w:r>
        <w:rPr>
          <w:rFonts w:eastAsia="Georgia" w:cs="Arial"/>
          <w:sz w:val="22"/>
          <w:szCs w:val="22"/>
        </w:rPr>
        <w:t xml:space="preserve"> tržni položaj ter širitev dejavnosti),</w:t>
      </w:r>
    </w:p>
    <w:p w14:paraId="55CEB4CC" w14:textId="77777777" w:rsidR="0057503A" w:rsidRDefault="0057503A" w:rsidP="00914242">
      <w:pPr>
        <w:numPr>
          <w:ilvl w:val="0"/>
          <w:numId w:val="10"/>
        </w:numPr>
        <w:spacing w:after="60" w:line="240" w:lineRule="auto"/>
        <w:jc w:val="both"/>
        <w:rPr>
          <w:rFonts w:eastAsia="Georgia" w:cs="Arial"/>
          <w:sz w:val="22"/>
          <w:szCs w:val="22"/>
        </w:rPr>
      </w:pPr>
      <w:r>
        <w:rPr>
          <w:rFonts w:eastAsia="Georgia" w:cs="Arial"/>
          <w:sz w:val="22"/>
          <w:szCs w:val="22"/>
        </w:rPr>
        <w:t>spodbujanje zasebnih vlaganj,</w:t>
      </w:r>
    </w:p>
    <w:p w14:paraId="167769BE" w14:textId="02021A0C" w:rsidR="00B74494" w:rsidRPr="00400989" w:rsidRDefault="0057503A" w:rsidP="00914242">
      <w:pPr>
        <w:numPr>
          <w:ilvl w:val="0"/>
          <w:numId w:val="10"/>
        </w:numPr>
        <w:spacing w:after="60" w:line="240" w:lineRule="auto"/>
        <w:jc w:val="both"/>
        <w:rPr>
          <w:rFonts w:eastAsia="Georgia" w:cs="Arial"/>
          <w:sz w:val="22"/>
          <w:szCs w:val="22"/>
        </w:rPr>
      </w:pPr>
      <w:r>
        <w:rPr>
          <w:rFonts w:eastAsia="Georgia" w:cs="Arial"/>
          <w:sz w:val="22"/>
          <w:szCs w:val="22"/>
        </w:rPr>
        <w:t>izboljšanje financiranja obratnih sredstev</w:t>
      </w:r>
      <w:r w:rsidR="00B74494" w:rsidRPr="00400989">
        <w:rPr>
          <w:rFonts w:eastAsia="Georgia" w:cs="Arial"/>
          <w:sz w:val="22"/>
          <w:szCs w:val="22"/>
        </w:rPr>
        <w:t xml:space="preserve">. </w:t>
      </w:r>
    </w:p>
    <w:p w14:paraId="6C9E7C60" w14:textId="77777777" w:rsidR="001B4167" w:rsidRPr="00400989" w:rsidRDefault="001B4167" w:rsidP="00914242">
      <w:pPr>
        <w:spacing w:after="60" w:line="240" w:lineRule="auto"/>
        <w:ind w:right="45"/>
        <w:jc w:val="both"/>
        <w:rPr>
          <w:rFonts w:eastAsia="Georgia" w:cs="Arial"/>
          <w:sz w:val="22"/>
          <w:szCs w:val="22"/>
        </w:rPr>
      </w:pPr>
    </w:p>
    <w:p w14:paraId="5867F450" w14:textId="7B8BF633" w:rsidR="00B74494" w:rsidRPr="00400989" w:rsidRDefault="00265D97" w:rsidP="00914242">
      <w:pPr>
        <w:spacing w:after="60" w:line="240" w:lineRule="auto"/>
        <w:ind w:right="45"/>
        <w:jc w:val="both"/>
        <w:rPr>
          <w:rFonts w:eastAsia="Georgia" w:cs="Arial"/>
          <w:sz w:val="22"/>
          <w:szCs w:val="22"/>
        </w:rPr>
      </w:pPr>
      <w:r>
        <w:rPr>
          <w:rFonts w:eastAsia="Georgia" w:cs="Arial"/>
          <w:sz w:val="22"/>
          <w:szCs w:val="22"/>
        </w:rPr>
        <w:t>Možni k</w:t>
      </w:r>
      <w:r w:rsidR="00B74494" w:rsidRPr="00400989">
        <w:rPr>
          <w:rFonts w:eastAsia="Georgia" w:cs="Arial"/>
          <w:sz w:val="22"/>
          <w:szCs w:val="22"/>
        </w:rPr>
        <w:t>azalniki:</w:t>
      </w:r>
    </w:p>
    <w:p w14:paraId="6FAD62C7" w14:textId="1AD9F6CF" w:rsidR="00293774" w:rsidRPr="00400989" w:rsidRDefault="00293774" w:rsidP="00914242">
      <w:pPr>
        <w:numPr>
          <w:ilvl w:val="0"/>
          <w:numId w:val="23"/>
        </w:numPr>
        <w:spacing w:after="60" w:line="240" w:lineRule="auto"/>
        <w:jc w:val="both"/>
        <w:rPr>
          <w:rFonts w:eastAsia="Georgia" w:cs="Arial"/>
          <w:sz w:val="22"/>
          <w:szCs w:val="22"/>
        </w:rPr>
      </w:pPr>
      <w:r w:rsidRPr="00400989">
        <w:rPr>
          <w:rFonts w:eastAsia="Georgia" w:cs="Arial"/>
          <w:sz w:val="22"/>
          <w:szCs w:val="22"/>
        </w:rPr>
        <w:t xml:space="preserve">Podjetja, ki so prejela podporo (od tega: </w:t>
      </w:r>
      <w:proofErr w:type="spellStart"/>
      <w:r w:rsidRPr="00400989">
        <w:rPr>
          <w:rFonts w:eastAsia="Georgia" w:cs="Arial"/>
          <w:sz w:val="22"/>
          <w:szCs w:val="22"/>
        </w:rPr>
        <w:t>mikro</w:t>
      </w:r>
      <w:proofErr w:type="spellEnd"/>
      <w:r w:rsidRPr="00400989">
        <w:rPr>
          <w:rFonts w:eastAsia="Georgia" w:cs="Arial"/>
          <w:sz w:val="22"/>
          <w:szCs w:val="22"/>
        </w:rPr>
        <w:t>, mala, srednj</w:t>
      </w:r>
      <w:r w:rsidR="00E573A1">
        <w:rPr>
          <w:rFonts w:eastAsia="Georgia" w:cs="Arial"/>
          <w:sz w:val="22"/>
          <w:szCs w:val="22"/>
        </w:rPr>
        <w:t>e velika</w:t>
      </w:r>
      <w:r w:rsidRPr="00400989">
        <w:rPr>
          <w:rFonts w:eastAsia="Georgia" w:cs="Arial"/>
          <w:sz w:val="22"/>
          <w:szCs w:val="22"/>
        </w:rPr>
        <w:t>),</w:t>
      </w:r>
    </w:p>
    <w:p w14:paraId="69B37243" w14:textId="093230C5" w:rsidR="00293774" w:rsidRPr="00400989" w:rsidRDefault="00293774" w:rsidP="00914242">
      <w:pPr>
        <w:numPr>
          <w:ilvl w:val="0"/>
          <w:numId w:val="23"/>
        </w:numPr>
        <w:spacing w:after="60" w:line="240" w:lineRule="auto"/>
        <w:jc w:val="both"/>
        <w:rPr>
          <w:rFonts w:eastAsia="Georgia" w:cs="Arial"/>
          <w:sz w:val="22"/>
          <w:szCs w:val="22"/>
        </w:rPr>
      </w:pPr>
      <w:r w:rsidRPr="00400989">
        <w:rPr>
          <w:rFonts w:eastAsia="Georgia" w:cs="Arial"/>
          <w:sz w:val="22"/>
          <w:szCs w:val="22"/>
        </w:rPr>
        <w:t xml:space="preserve">Podjetja, ki so prejela podporo v obliki </w:t>
      </w:r>
      <w:r w:rsidR="009B390B">
        <w:rPr>
          <w:rFonts w:eastAsia="Georgia" w:cs="Arial"/>
          <w:sz w:val="22"/>
          <w:szCs w:val="22"/>
        </w:rPr>
        <w:t>FI,</w:t>
      </w:r>
    </w:p>
    <w:p w14:paraId="29C4BB53" w14:textId="36DE21FD" w:rsidR="00B74494" w:rsidRDefault="00293774" w:rsidP="00914242">
      <w:pPr>
        <w:numPr>
          <w:ilvl w:val="0"/>
          <w:numId w:val="23"/>
        </w:numPr>
        <w:spacing w:after="60" w:line="240" w:lineRule="auto"/>
        <w:jc w:val="both"/>
        <w:rPr>
          <w:rFonts w:eastAsia="Georgia" w:cs="Arial"/>
          <w:sz w:val="22"/>
          <w:szCs w:val="22"/>
        </w:rPr>
      </w:pPr>
      <w:r w:rsidRPr="00400989">
        <w:rPr>
          <w:rFonts w:eastAsia="Georgia" w:cs="Arial"/>
          <w:sz w:val="22"/>
          <w:szCs w:val="22"/>
        </w:rPr>
        <w:t xml:space="preserve">Zasebne naložbe, ki dopolnjujejo javno podporo (od tega: nepovratna sredstva, </w:t>
      </w:r>
      <w:r w:rsidR="00E573A1">
        <w:rPr>
          <w:rFonts w:eastAsia="Georgia" w:cs="Arial"/>
          <w:sz w:val="22"/>
          <w:szCs w:val="22"/>
        </w:rPr>
        <w:t>FI</w:t>
      </w:r>
      <w:r w:rsidRPr="00400989">
        <w:rPr>
          <w:rFonts w:eastAsia="Georgia" w:cs="Arial"/>
          <w:sz w:val="22"/>
          <w:szCs w:val="22"/>
        </w:rPr>
        <w:t>)</w:t>
      </w:r>
    </w:p>
    <w:p w14:paraId="51719BCC" w14:textId="77777777" w:rsidR="00CF688B" w:rsidRPr="00400989" w:rsidRDefault="00CF688B" w:rsidP="005D56DB">
      <w:pPr>
        <w:spacing w:after="60" w:line="240" w:lineRule="auto"/>
        <w:ind w:left="720"/>
        <w:jc w:val="both"/>
        <w:rPr>
          <w:rFonts w:eastAsia="Georgia" w:cs="Arial"/>
          <w:sz w:val="22"/>
          <w:szCs w:val="22"/>
        </w:rPr>
      </w:pPr>
    </w:p>
    <w:p w14:paraId="680C04BF" w14:textId="77777777" w:rsidR="00B74494" w:rsidRPr="009C5FD1" w:rsidRDefault="00B74494" w:rsidP="00914242">
      <w:pPr>
        <w:keepNext/>
        <w:keepLines/>
        <w:widowControl w:val="0"/>
        <w:spacing w:after="60" w:line="240" w:lineRule="auto"/>
        <w:jc w:val="both"/>
        <w:outlineLvl w:val="3"/>
        <w:rPr>
          <w:rFonts w:eastAsia="Georgia" w:cs="Arial"/>
          <w:b/>
          <w:iCs/>
          <w:color w:val="2E74B5"/>
          <w:sz w:val="22"/>
          <w:lang w:eastAsia="sl-SI"/>
        </w:rPr>
      </w:pPr>
      <w:r w:rsidRPr="009C5FD1">
        <w:rPr>
          <w:rFonts w:eastAsia="Georgia" w:cs="Arial"/>
          <w:b/>
          <w:i/>
          <w:iCs/>
          <w:color w:val="2E74B5"/>
          <w:sz w:val="22"/>
          <w:lang w:eastAsia="sl-SI"/>
        </w:rPr>
        <w:t xml:space="preserve">3.2.3 Finančni instrument za energetsko učinkovitost </w:t>
      </w:r>
    </w:p>
    <w:p w14:paraId="301F002F" w14:textId="77777777" w:rsidR="00B74494" w:rsidRPr="009C5FD1" w:rsidRDefault="00B74494" w:rsidP="00914242">
      <w:pPr>
        <w:keepNext/>
        <w:keepLines/>
        <w:widowControl w:val="0"/>
        <w:spacing w:after="60" w:line="240" w:lineRule="auto"/>
        <w:ind w:left="-15" w:right="14" w:firstLine="2"/>
        <w:jc w:val="both"/>
        <w:rPr>
          <w:rFonts w:eastAsia="Georgia" w:cs="Arial"/>
          <w:sz w:val="22"/>
          <w:lang w:eastAsia="sl-SI"/>
        </w:rPr>
      </w:pPr>
    </w:p>
    <w:p w14:paraId="184E79CC" w14:textId="239DB394" w:rsidR="00B74494" w:rsidRPr="009C5FD1" w:rsidRDefault="00B74494" w:rsidP="00914242">
      <w:pPr>
        <w:keepNext/>
        <w:keepLines/>
        <w:spacing w:after="60" w:line="240" w:lineRule="auto"/>
        <w:jc w:val="both"/>
        <w:outlineLvl w:val="4"/>
        <w:rPr>
          <w:rFonts w:eastAsia="Georgia" w:cs="Arial"/>
          <w:color w:val="2E74B5"/>
          <w:sz w:val="22"/>
          <w:lang w:eastAsia="sl-SI"/>
        </w:rPr>
      </w:pPr>
      <w:bookmarkStart w:id="45" w:name="_Hlk180510079"/>
      <w:r w:rsidRPr="009C5FD1">
        <w:rPr>
          <w:rFonts w:eastAsia="Georgia" w:cs="Arial"/>
          <w:color w:val="2E74B5"/>
          <w:sz w:val="22"/>
          <w:lang w:eastAsia="sl-SI"/>
        </w:rPr>
        <w:t xml:space="preserve">3.2.3.1 Posojilo za </w:t>
      </w:r>
      <w:r w:rsidR="00330695">
        <w:rPr>
          <w:rFonts w:eastAsia="Georgia" w:cs="Arial"/>
          <w:color w:val="2E74B5"/>
          <w:sz w:val="22"/>
          <w:lang w:eastAsia="sl-SI"/>
        </w:rPr>
        <w:t xml:space="preserve">postopno </w:t>
      </w:r>
      <w:r w:rsidRPr="009C5FD1">
        <w:rPr>
          <w:rFonts w:eastAsia="Georgia" w:cs="Arial"/>
          <w:color w:val="2E74B5"/>
          <w:sz w:val="22"/>
          <w:lang w:eastAsia="sl-SI"/>
        </w:rPr>
        <w:t xml:space="preserve">celovito energetsko prenovo </w:t>
      </w:r>
      <w:r w:rsidR="006D5179">
        <w:rPr>
          <w:rFonts w:eastAsia="Georgia" w:cs="Arial"/>
          <w:color w:val="2E74B5"/>
          <w:sz w:val="22"/>
          <w:lang w:eastAsia="sl-SI"/>
        </w:rPr>
        <w:t xml:space="preserve">stavb </w:t>
      </w:r>
      <w:r w:rsidR="00330695">
        <w:rPr>
          <w:rFonts w:eastAsia="Georgia" w:cs="Arial"/>
          <w:color w:val="2E74B5"/>
          <w:sz w:val="22"/>
          <w:lang w:eastAsia="sl-SI"/>
        </w:rPr>
        <w:t>za poslovne subjekte</w:t>
      </w:r>
    </w:p>
    <w:p w14:paraId="474D7925" w14:textId="77777777" w:rsidR="00E573A1" w:rsidRDefault="00E573A1" w:rsidP="00914242">
      <w:pPr>
        <w:spacing w:after="60" w:line="240" w:lineRule="auto"/>
        <w:ind w:right="45"/>
        <w:jc w:val="both"/>
        <w:rPr>
          <w:rFonts w:eastAsia="Georgia" w:cs="Arial"/>
          <w:sz w:val="22"/>
          <w:szCs w:val="22"/>
        </w:rPr>
      </w:pPr>
    </w:p>
    <w:p w14:paraId="15DB5B19" w14:textId="73FF06CF" w:rsidR="009C5FD1" w:rsidRPr="009C5FD1" w:rsidRDefault="009C5FD1" w:rsidP="00914242">
      <w:pPr>
        <w:spacing w:after="60" w:line="240" w:lineRule="auto"/>
        <w:ind w:right="45"/>
        <w:jc w:val="both"/>
        <w:rPr>
          <w:rFonts w:eastAsia="Georgia" w:cs="Arial"/>
          <w:sz w:val="22"/>
          <w:szCs w:val="22"/>
        </w:rPr>
      </w:pPr>
      <w:r w:rsidRPr="009C5FD1">
        <w:rPr>
          <w:rFonts w:eastAsia="Georgia" w:cs="Arial"/>
          <w:sz w:val="22"/>
          <w:szCs w:val="22"/>
        </w:rPr>
        <w:t xml:space="preserve">S FI se omogoči posojilo z nižjo obrestno mero, z nižjimi zahtevami za zavarovanje, daljšo odplačilno dobo in možnost koriščenja moratorija na odplačilo glavnice kredita za </w:t>
      </w:r>
      <w:r w:rsidR="00330695">
        <w:rPr>
          <w:rFonts w:eastAsia="Georgia" w:cs="Arial"/>
          <w:sz w:val="22"/>
          <w:szCs w:val="22"/>
        </w:rPr>
        <w:t xml:space="preserve">postopno </w:t>
      </w:r>
      <w:r w:rsidR="00330695" w:rsidRPr="009C5FD1">
        <w:rPr>
          <w:rFonts w:eastAsia="Georgia" w:cs="Arial"/>
          <w:sz w:val="22"/>
          <w:szCs w:val="22"/>
        </w:rPr>
        <w:t>celovito energetsk</w:t>
      </w:r>
      <w:r w:rsidR="00330695">
        <w:rPr>
          <w:rFonts w:eastAsia="Georgia" w:cs="Arial"/>
          <w:sz w:val="22"/>
          <w:szCs w:val="22"/>
        </w:rPr>
        <w:t>o</w:t>
      </w:r>
      <w:r w:rsidR="00330695" w:rsidRPr="009C5FD1">
        <w:rPr>
          <w:rFonts w:eastAsia="Georgia" w:cs="Arial"/>
          <w:sz w:val="22"/>
          <w:szCs w:val="22"/>
        </w:rPr>
        <w:t xml:space="preserve"> prenov</w:t>
      </w:r>
      <w:r w:rsidR="00330695">
        <w:rPr>
          <w:rFonts w:eastAsia="Georgia" w:cs="Arial"/>
          <w:sz w:val="22"/>
          <w:szCs w:val="22"/>
        </w:rPr>
        <w:t>o</w:t>
      </w:r>
      <w:r w:rsidR="00330695" w:rsidRPr="009C5FD1">
        <w:rPr>
          <w:rFonts w:eastAsia="Georgia" w:cs="Arial"/>
          <w:sz w:val="22"/>
          <w:szCs w:val="22"/>
        </w:rPr>
        <w:t xml:space="preserve"> stavb</w:t>
      </w:r>
      <w:r w:rsidR="00330695">
        <w:rPr>
          <w:rFonts w:eastAsia="Georgia" w:cs="Arial"/>
          <w:sz w:val="22"/>
          <w:szCs w:val="22"/>
        </w:rPr>
        <w:t xml:space="preserve"> za poslovne subjekte, in sicer za </w:t>
      </w:r>
      <w:r w:rsidR="00330695" w:rsidRPr="008B7B81">
        <w:rPr>
          <w:rFonts w:eastAsia="Georgia" w:cs="Arial"/>
          <w:sz w:val="22"/>
          <w:szCs w:val="22"/>
        </w:rPr>
        <w:t>naložbe v učinkovito rabo energije in obnovljive vire energije</w:t>
      </w:r>
      <w:r w:rsidR="00330695">
        <w:rPr>
          <w:rFonts w:eastAsia="Georgia" w:cs="Arial"/>
          <w:sz w:val="22"/>
          <w:szCs w:val="22"/>
        </w:rPr>
        <w:t>.</w:t>
      </w:r>
      <w:r w:rsidRPr="009C5FD1">
        <w:rPr>
          <w:rFonts w:eastAsia="Georgia" w:cs="Arial"/>
          <w:sz w:val="22"/>
          <w:szCs w:val="22"/>
        </w:rPr>
        <w:t>.</w:t>
      </w:r>
    </w:p>
    <w:p w14:paraId="1B429318" w14:textId="77777777" w:rsidR="009C5FD1" w:rsidRDefault="009C5FD1" w:rsidP="00914242">
      <w:pPr>
        <w:spacing w:after="60" w:line="240" w:lineRule="auto"/>
        <w:ind w:right="45"/>
        <w:jc w:val="both"/>
        <w:rPr>
          <w:rFonts w:eastAsia="Georgia" w:cs="Arial"/>
          <w:sz w:val="22"/>
          <w:szCs w:val="22"/>
        </w:rPr>
      </w:pPr>
    </w:p>
    <w:p w14:paraId="0DED42DE" w14:textId="77777777" w:rsidR="00F73147" w:rsidRPr="003D2C29" w:rsidRDefault="00F73147" w:rsidP="00914242">
      <w:pPr>
        <w:spacing w:after="60" w:line="240" w:lineRule="auto"/>
        <w:ind w:right="45"/>
        <w:jc w:val="both"/>
        <w:rPr>
          <w:rFonts w:cs="Arial"/>
          <w:sz w:val="22"/>
          <w:szCs w:val="22"/>
        </w:rPr>
      </w:pPr>
      <w:r w:rsidRPr="003D2C29">
        <w:rPr>
          <w:rFonts w:cs="Arial"/>
          <w:sz w:val="22"/>
          <w:szCs w:val="22"/>
        </w:rPr>
        <w:t xml:space="preserve">Obrestne mere se bodo definirale ob oblikovanju finančnega produkta in bodo opredeljene v Naložbeni strategiji, ki je priloga k sporazumu o financiranju. </w:t>
      </w:r>
    </w:p>
    <w:p w14:paraId="4997DA41" w14:textId="77777777" w:rsidR="00F73147" w:rsidRPr="009C5FD1" w:rsidRDefault="00F73147" w:rsidP="00914242">
      <w:pPr>
        <w:spacing w:after="60" w:line="240" w:lineRule="auto"/>
        <w:ind w:right="45"/>
        <w:jc w:val="both"/>
        <w:rPr>
          <w:rFonts w:eastAsia="Georgia" w:cs="Arial"/>
          <w:sz w:val="22"/>
          <w:szCs w:val="22"/>
        </w:rPr>
      </w:pPr>
    </w:p>
    <w:p w14:paraId="3BDF0B06" w14:textId="5457C748" w:rsidR="00D80788" w:rsidRDefault="009C5FD1" w:rsidP="00914242">
      <w:pPr>
        <w:spacing w:after="60" w:line="240" w:lineRule="auto"/>
        <w:ind w:right="45"/>
        <w:jc w:val="both"/>
        <w:rPr>
          <w:rFonts w:eastAsia="Georgia" w:cs="Arial"/>
          <w:sz w:val="22"/>
          <w:szCs w:val="22"/>
        </w:rPr>
      </w:pPr>
      <w:r w:rsidRPr="00D54AE4">
        <w:rPr>
          <w:rFonts w:eastAsia="Georgia" w:cs="Arial"/>
          <w:sz w:val="22"/>
          <w:szCs w:val="22"/>
        </w:rPr>
        <w:t xml:space="preserve">Za FI za investicije v </w:t>
      </w:r>
      <w:r w:rsidR="00330695">
        <w:rPr>
          <w:rFonts w:eastAsia="Georgia" w:cs="Arial"/>
          <w:sz w:val="22"/>
          <w:szCs w:val="22"/>
        </w:rPr>
        <w:t xml:space="preserve">postopno </w:t>
      </w:r>
      <w:r w:rsidRPr="00D54AE4">
        <w:rPr>
          <w:rFonts w:eastAsia="Georgia" w:cs="Arial"/>
          <w:sz w:val="22"/>
          <w:szCs w:val="22"/>
        </w:rPr>
        <w:t>celovito energetsk</w:t>
      </w:r>
      <w:r w:rsidR="00E573A1" w:rsidRPr="00D54AE4">
        <w:rPr>
          <w:rFonts w:eastAsia="Georgia" w:cs="Arial"/>
          <w:sz w:val="22"/>
          <w:szCs w:val="22"/>
        </w:rPr>
        <w:t>o</w:t>
      </w:r>
      <w:r w:rsidRPr="00D54AE4">
        <w:rPr>
          <w:rFonts w:eastAsia="Georgia" w:cs="Arial"/>
          <w:sz w:val="22"/>
          <w:szCs w:val="22"/>
        </w:rPr>
        <w:t xml:space="preserve"> prenov</w:t>
      </w:r>
      <w:r w:rsidR="00E573A1" w:rsidRPr="00D54AE4">
        <w:rPr>
          <w:rFonts w:eastAsia="Georgia" w:cs="Arial"/>
          <w:sz w:val="22"/>
          <w:szCs w:val="22"/>
        </w:rPr>
        <w:t>o</w:t>
      </w:r>
      <w:r w:rsidRPr="00D54AE4">
        <w:rPr>
          <w:rFonts w:eastAsia="Georgia" w:cs="Arial"/>
          <w:sz w:val="22"/>
          <w:szCs w:val="22"/>
        </w:rPr>
        <w:t xml:space="preserve"> stavb </w:t>
      </w:r>
      <w:r w:rsidR="00330695" w:rsidRPr="00252AA5">
        <w:rPr>
          <w:rFonts w:eastAsia="Georgia" w:cs="Arial"/>
          <w:sz w:val="22"/>
          <w:szCs w:val="22"/>
        </w:rPr>
        <w:t xml:space="preserve">poslovnih subjektov </w:t>
      </w:r>
      <w:r w:rsidRPr="00D54AE4">
        <w:rPr>
          <w:rFonts w:eastAsia="Georgia" w:cs="Arial"/>
          <w:sz w:val="22"/>
          <w:szCs w:val="22"/>
        </w:rPr>
        <w:t>je namenjenih 17 mio EUR</w:t>
      </w:r>
      <w:r w:rsidR="00B41DF7" w:rsidRPr="00D54AE4">
        <w:rPr>
          <w:rFonts w:eastAsia="Georgia" w:cs="Arial"/>
          <w:sz w:val="22"/>
          <w:szCs w:val="22"/>
        </w:rPr>
        <w:t xml:space="preserve"> sredstev E</w:t>
      </w:r>
      <w:r w:rsidR="00487327" w:rsidRPr="00D54AE4">
        <w:rPr>
          <w:rFonts w:eastAsia="Georgia" w:cs="Arial"/>
          <w:sz w:val="22"/>
          <w:szCs w:val="22"/>
        </w:rPr>
        <w:t>KP</w:t>
      </w:r>
      <w:r w:rsidR="006D00D7" w:rsidRPr="00D54AE4">
        <w:rPr>
          <w:rFonts w:eastAsia="Georgia" w:cs="Arial"/>
          <w:sz w:val="22"/>
          <w:szCs w:val="22"/>
        </w:rPr>
        <w:t xml:space="preserve"> za podporo</w:t>
      </w:r>
      <w:r w:rsidRPr="00D54AE4">
        <w:rPr>
          <w:rFonts w:eastAsia="Georgia" w:cs="Arial"/>
          <w:sz w:val="22"/>
          <w:szCs w:val="22"/>
        </w:rPr>
        <w:t xml:space="preserve"> SC 2.1. Od tega bo del sredstev dodeljen</w:t>
      </w:r>
      <w:r w:rsidRPr="009C5FD1">
        <w:rPr>
          <w:rFonts w:eastAsia="Georgia" w:cs="Arial"/>
          <w:sz w:val="22"/>
          <w:szCs w:val="22"/>
        </w:rPr>
        <w:t xml:space="preserve"> kot povraten (12 mio EUR), del pa </w:t>
      </w:r>
      <w:r w:rsidR="00B41DF7">
        <w:rPr>
          <w:rFonts w:eastAsia="Georgia" w:cs="Arial"/>
          <w:sz w:val="22"/>
          <w:szCs w:val="22"/>
        </w:rPr>
        <w:t xml:space="preserve">predvidoma </w:t>
      </w:r>
      <w:r w:rsidRPr="009C5FD1">
        <w:rPr>
          <w:rFonts w:eastAsia="Georgia" w:cs="Arial"/>
          <w:sz w:val="22"/>
          <w:szCs w:val="22"/>
        </w:rPr>
        <w:t>kot nepovraten (</w:t>
      </w:r>
      <w:r w:rsidR="00B41DF7">
        <w:rPr>
          <w:rFonts w:eastAsia="Georgia" w:cs="Arial"/>
          <w:sz w:val="22"/>
          <w:szCs w:val="22"/>
        </w:rPr>
        <w:t xml:space="preserve">predvidoma </w:t>
      </w:r>
      <w:r w:rsidRPr="009C5FD1">
        <w:rPr>
          <w:rFonts w:eastAsia="Georgia" w:cs="Arial"/>
          <w:sz w:val="22"/>
          <w:szCs w:val="22"/>
        </w:rPr>
        <w:t xml:space="preserve">5 mio EUR) sredstev. </w:t>
      </w:r>
      <w:r w:rsidR="007E4340">
        <w:rPr>
          <w:rFonts w:eastAsia="Georgia" w:cs="Arial"/>
          <w:sz w:val="22"/>
          <w:szCs w:val="22"/>
        </w:rPr>
        <w:t>Število prejemnikov bo možno oceniti ob oblikovanju tega FI in bo odvisno od najvišje možne višine dodeljenih sredstev na posameznega prejemnika. Predvideva pa se, da bo podprtih najmanj 5 končnih prejemnikov.</w:t>
      </w:r>
    </w:p>
    <w:p w14:paraId="59443196" w14:textId="77777777" w:rsidR="00D80788" w:rsidRDefault="00D80788" w:rsidP="00914242">
      <w:pPr>
        <w:spacing w:after="60" w:line="240" w:lineRule="auto"/>
        <w:ind w:right="45"/>
        <w:jc w:val="both"/>
        <w:rPr>
          <w:rFonts w:eastAsia="Georgia" w:cs="Arial"/>
          <w:sz w:val="22"/>
          <w:szCs w:val="22"/>
        </w:rPr>
      </w:pPr>
    </w:p>
    <w:p w14:paraId="10305C5A" w14:textId="17C11DA9" w:rsidR="0000424B" w:rsidRDefault="009C5FD1" w:rsidP="0000424B">
      <w:pPr>
        <w:spacing w:after="60" w:line="240" w:lineRule="auto"/>
        <w:ind w:right="45"/>
        <w:jc w:val="both"/>
        <w:rPr>
          <w:rFonts w:eastAsia="Georgia" w:cs="Arial"/>
          <w:sz w:val="22"/>
          <w:szCs w:val="22"/>
        </w:rPr>
      </w:pPr>
      <w:r w:rsidRPr="009C5FD1">
        <w:rPr>
          <w:rFonts w:eastAsia="Georgia" w:cs="Arial"/>
          <w:sz w:val="22"/>
          <w:szCs w:val="22"/>
        </w:rPr>
        <w:t xml:space="preserve">Iz </w:t>
      </w:r>
      <w:r w:rsidR="00A63D9C">
        <w:rPr>
          <w:rFonts w:eastAsia="Georgia" w:cs="Arial"/>
          <w:sz w:val="22"/>
          <w:szCs w:val="22"/>
        </w:rPr>
        <w:t>P</w:t>
      </w:r>
      <w:r w:rsidRPr="009C5FD1">
        <w:rPr>
          <w:rFonts w:eastAsia="Georgia" w:cs="Arial"/>
          <w:sz w:val="22"/>
          <w:szCs w:val="22"/>
        </w:rPr>
        <w:t xml:space="preserve">redhodne ocene izhaja, da se priporoča kombinacija z nepovratnimi sredstvi, </w:t>
      </w:r>
      <w:r w:rsidR="00B41DF7" w:rsidRPr="21CED431">
        <w:rPr>
          <w:rFonts w:eastAsia="Georgia" w:cs="Arial"/>
          <w:sz w:val="22"/>
          <w:szCs w:val="22"/>
        </w:rPr>
        <w:t>in sicer z navezavo na načrtovane učinke v okviru projekta končnega prejemnika (glede na energetski prihranek) v okviru ene operacije</w:t>
      </w:r>
      <w:r w:rsidRPr="009C5FD1">
        <w:rPr>
          <w:rFonts w:eastAsia="Georgia" w:cs="Arial"/>
          <w:sz w:val="22"/>
          <w:szCs w:val="22"/>
        </w:rPr>
        <w:t>.</w:t>
      </w:r>
      <w:r w:rsidR="0062316E">
        <w:rPr>
          <w:rFonts w:eastAsia="Georgia" w:cs="Arial"/>
          <w:sz w:val="22"/>
          <w:szCs w:val="22"/>
        </w:rPr>
        <w:t xml:space="preserve"> </w:t>
      </w:r>
      <w:r w:rsidR="0000424B" w:rsidRPr="00676295">
        <w:rPr>
          <w:rFonts w:eastAsia="Georgia" w:cs="Arial"/>
          <w:sz w:val="22"/>
          <w:szCs w:val="22"/>
        </w:rPr>
        <w:t xml:space="preserve">Na podlagi </w:t>
      </w:r>
      <w:r w:rsidR="0000424B">
        <w:rPr>
          <w:rFonts w:eastAsia="Georgia" w:cs="Arial"/>
          <w:sz w:val="22"/>
          <w:szCs w:val="22"/>
        </w:rPr>
        <w:t>oktobra 2024 izvedene dodatne A</w:t>
      </w:r>
      <w:r w:rsidR="0000424B" w:rsidRPr="00676295">
        <w:rPr>
          <w:rFonts w:eastAsia="Georgia" w:cs="Arial"/>
          <w:sz w:val="22"/>
          <w:szCs w:val="22"/>
        </w:rPr>
        <w:t>nalize se predlagajo spremembe in sicer financiranje postopne prenove namesto celovite, prvotni deležniki (storitveni sektor) se razširijo na poslovne subjekte, predvidi se preučitev možnosti povišanja sredstev za nepovratne spodbude in možnost dopolnilnega financiranja obnovljivih virov energije za doseganje ciljev učinkovite rabe energije</w:t>
      </w:r>
      <w:r w:rsidR="0000424B">
        <w:rPr>
          <w:rFonts w:eastAsia="Georgia" w:cs="Arial"/>
          <w:sz w:val="22"/>
          <w:szCs w:val="22"/>
        </w:rPr>
        <w:t>.</w:t>
      </w:r>
    </w:p>
    <w:p w14:paraId="20E77CF2" w14:textId="77777777" w:rsidR="0000424B" w:rsidRPr="009C5FD1" w:rsidRDefault="0000424B" w:rsidP="00914242">
      <w:pPr>
        <w:spacing w:after="60" w:line="240" w:lineRule="auto"/>
        <w:ind w:right="45"/>
        <w:jc w:val="both"/>
        <w:rPr>
          <w:rFonts w:eastAsia="Georgia" w:cs="Arial"/>
          <w:sz w:val="22"/>
          <w:szCs w:val="22"/>
        </w:rPr>
      </w:pPr>
    </w:p>
    <w:p w14:paraId="17C0A392" w14:textId="77777777" w:rsidR="009C5FD1" w:rsidRPr="009C5FD1" w:rsidRDefault="009C5FD1" w:rsidP="00914242">
      <w:pPr>
        <w:spacing w:after="60" w:line="240" w:lineRule="auto"/>
        <w:ind w:right="45"/>
        <w:jc w:val="both"/>
        <w:rPr>
          <w:rFonts w:eastAsia="Georgia" w:cs="Arial"/>
          <w:sz w:val="22"/>
          <w:szCs w:val="22"/>
        </w:rPr>
      </w:pPr>
    </w:p>
    <w:p w14:paraId="544FCAD7" w14:textId="62F4040E" w:rsidR="009C5FD1" w:rsidRPr="009C5FD1" w:rsidRDefault="009C5FD1" w:rsidP="00914242">
      <w:pPr>
        <w:spacing w:after="60" w:line="240" w:lineRule="auto"/>
        <w:ind w:left="-15" w:right="45" w:firstLine="2"/>
        <w:jc w:val="both"/>
        <w:rPr>
          <w:rFonts w:eastAsia="Georgia" w:cs="Arial"/>
          <w:sz w:val="22"/>
          <w:szCs w:val="22"/>
        </w:rPr>
      </w:pPr>
      <w:r w:rsidRPr="001B11C7">
        <w:rPr>
          <w:rFonts w:eastAsia="Georgia" w:cs="Arial"/>
          <w:sz w:val="22"/>
          <w:szCs w:val="22"/>
        </w:rPr>
        <w:t xml:space="preserve">Pričakovani učinek finančnega vzvoda je </w:t>
      </w:r>
      <w:r w:rsidR="001B11C7" w:rsidRPr="00997BEE">
        <w:rPr>
          <w:rFonts w:eastAsia="Georgia" w:cs="Arial"/>
          <w:sz w:val="22"/>
          <w:szCs w:val="22"/>
        </w:rPr>
        <w:t>2,04</w:t>
      </w:r>
      <w:r w:rsidR="009F75C6" w:rsidRPr="000B3EE9">
        <w:rPr>
          <w:rStyle w:val="Sprotnaopomba-sklic"/>
          <w:rFonts w:eastAsia="Georgia" w:cs="Arial"/>
          <w:sz w:val="22"/>
          <w:szCs w:val="22"/>
        </w:rPr>
        <w:footnoteReference w:id="29"/>
      </w:r>
      <w:r w:rsidRPr="000B3EE9">
        <w:rPr>
          <w:rFonts w:eastAsia="Georgia" w:cs="Arial"/>
          <w:sz w:val="22"/>
          <w:szCs w:val="22"/>
        </w:rPr>
        <w:t>.</w:t>
      </w:r>
      <w:r w:rsidR="00BD2D52" w:rsidRPr="000B3EE9">
        <w:rPr>
          <w:rFonts w:eastAsia="Georgia" w:cs="Arial"/>
          <w:sz w:val="22"/>
          <w:szCs w:val="22"/>
        </w:rPr>
        <w:t>.</w:t>
      </w:r>
      <w:r w:rsidR="00BD2D52">
        <w:rPr>
          <w:rFonts w:eastAsia="Georgia" w:cs="Arial"/>
          <w:sz w:val="22"/>
          <w:szCs w:val="22"/>
        </w:rPr>
        <w:t xml:space="preserve"> </w:t>
      </w:r>
    </w:p>
    <w:p w14:paraId="7C417030" w14:textId="77777777" w:rsidR="00B74494" w:rsidRPr="009C5FD1" w:rsidRDefault="00B74494" w:rsidP="00914242">
      <w:pPr>
        <w:spacing w:after="60" w:line="240" w:lineRule="auto"/>
        <w:ind w:right="45"/>
        <w:jc w:val="both"/>
        <w:rPr>
          <w:rFonts w:eastAsia="Georgia" w:cs="Arial"/>
          <w:sz w:val="22"/>
          <w:szCs w:val="22"/>
          <w:lang w:eastAsia="sl-SI"/>
        </w:rPr>
      </w:pPr>
    </w:p>
    <w:p w14:paraId="7579D8A5" w14:textId="18D2073A" w:rsidR="00B74494" w:rsidRPr="009C5FD1" w:rsidRDefault="00B74494" w:rsidP="00914242">
      <w:pPr>
        <w:spacing w:after="60" w:line="240" w:lineRule="auto"/>
        <w:ind w:left="-15" w:right="45" w:firstLine="2"/>
        <w:jc w:val="both"/>
        <w:rPr>
          <w:rFonts w:eastAsia="Georgia" w:cs="Arial"/>
          <w:sz w:val="22"/>
          <w:szCs w:val="22"/>
          <w:lang w:eastAsia="sl-SI"/>
        </w:rPr>
      </w:pPr>
      <w:r w:rsidRPr="009C5FD1">
        <w:rPr>
          <w:rFonts w:eastAsia="Georgia" w:cs="Arial"/>
          <w:sz w:val="22"/>
          <w:szCs w:val="22"/>
          <w:lang w:eastAsia="sl-SI"/>
        </w:rPr>
        <w:t xml:space="preserve">Državne pomoči: </w:t>
      </w:r>
      <w:r w:rsidR="00B41DF7">
        <w:rPr>
          <w:rFonts w:eastAsia="Georgia" w:cs="Arial"/>
          <w:sz w:val="22"/>
          <w:szCs w:val="22"/>
          <w:lang w:eastAsia="sl-SI"/>
        </w:rPr>
        <w:t xml:space="preserve">element pomoči v ugodnem </w:t>
      </w:r>
      <w:r w:rsidRPr="009C5FD1">
        <w:rPr>
          <w:rFonts w:eastAsia="Georgia" w:cs="Arial"/>
          <w:sz w:val="22"/>
          <w:szCs w:val="22"/>
          <w:lang w:eastAsia="sl-SI"/>
        </w:rPr>
        <w:t>posojil</w:t>
      </w:r>
      <w:r w:rsidR="00B41DF7">
        <w:rPr>
          <w:rFonts w:eastAsia="Georgia" w:cs="Arial"/>
          <w:sz w:val="22"/>
          <w:szCs w:val="22"/>
          <w:lang w:eastAsia="sl-SI"/>
        </w:rPr>
        <w:t>u</w:t>
      </w:r>
      <w:r w:rsidRPr="009C5FD1">
        <w:rPr>
          <w:rFonts w:eastAsia="Georgia" w:cs="Arial"/>
          <w:sz w:val="22"/>
          <w:szCs w:val="22"/>
          <w:lang w:eastAsia="sl-SI"/>
        </w:rPr>
        <w:t xml:space="preserve"> </w:t>
      </w:r>
      <w:r w:rsidR="00B41DF7">
        <w:rPr>
          <w:rFonts w:eastAsia="Georgia" w:cs="Arial"/>
          <w:sz w:val="22"/>
          <w:szCs w:val="22"/>
          <w:lang w:eastAsia="sl-SI"/>
        </w:rPr>
        <w:t xml:space="preserve">in v programski podpori v obliki nepovratnih sredstev </w:t>
      </w:r>
      <w:r w:rsidRPr="009C5FD1">
        <w:rPr>
          <w:rFonts w:eastAsia="Georgia" w:cs="Arial"/>
          <w:sz w:val="22"/>
          <w:szCs w:val="22"/>
          <w:lang w:eastAsia="sl-SI"/>
        </w:rPr>
        <w:t xml:space="preserve">se presoja skladno z relevantno shemo državne pomoči ali pomoči de </w:t>
      </w:r>
      <w:proofErr w:type="spellStart"/>
      <w:r w:rsidRPr="009C5FD1">
        <w:rPr>
          <w:rFonts w:eastAsia="Georgia" w:cs="Arial"/>
          <w:sz w:val="22"/>
          <w:szCs w:val="22"/>
          <w:lang w:eastAsia="sl-SI"/>
        </w:rPr>
        <w:t>minimis</w:t>
      </w:r>
      <w:proofErr w:type="spellEnd"/>
      <w:r w:rsidRPr="009C5FD1">
        <w:rPr>
          <w:rFonts w:eastAsia="Georgia" w:cs="Arial"/>
          <w:sz w:val="22"/>
          <w:szCs w:val="22"/>
          <w:lang w:eastAsia="sl-SI"/>
        </w:rPr>
        <w:t>.</w:t>
      </w:r>
    </w:p>
    <w:p w14:paraId="5E7931D8" w14:textId="77777777" w:rsidR="00B74494" w:rsidRPr="009C5FD1" w:rsidRDefault="00B74494" w:rsidP="00914242">
      <w:pPr>
        <w:spacing w:after="60" w:line="240" w:lineRule="auto"/>
        <w:ind w:left="-15" w:right="45" w:firstLine="2"/>
        <w:jc w:val="both"/>
        <w:rPr>
          <w:rFonts w:eastAsia="Georgia" w:cs="Arial"/>
          <w:sz w:val="22"/>
          <w:szCs w:val="22"/>
          <w:lang w:eastAsia="sl-SI"/>
        </w:rPr>
      </w:pPr>
    </w:p>
    <w:p w14:paraId="667AFC6A" w14:textId="77777777" w:rsidR="00E961A2" w:rsidRPr="00811D65" w:rsidRDefault="00E961A2" w:rsidP="00914242">
      <w:pPr>
        <w:spacing w:after="60" w:line="240" w:lineRule="auto"/>
        <w:ind w:left="-15" w:right="45" w:firstLine="2"/>
        <w:jc w:val="both"/>
        <w:rPr>
          <w:rFonts w:eastAsia="Georgia" w:cs="Arial"/>
          <w:sz w:val="22"/>
          <w:szCs w:val="22"/>
        </w:rPr>
      </w:pPr>
      <w:r w:rsidRPr="00811D65">
        <w:rPr>
          <w:rFonts w:eastAsia="Georgia" w:cs="Arial"/>
          <w:sz w:val="22"/>
          <w:szCs w:val="22"/>
        </w:rPr>
        <w:t>Ciljne skupine:</w:t>
      </w:r>
    </w:p>
    <w:p w14:paraId="17325A1C" w14:textId="4D5830A7" w:rsidR="00E961A2" w:rsidRDefault="00330695" w:rsidP="00914242">
      <w:pPr>
        <w:numPr>
          <w:ilvl w:val="0"/>
          <w:numId w:val="23"/>
        </w:numPr>
        <w:spacing w:after="60" w:line="240" w:lineRule="auto"/>
        <w:ind w:right="45"/>
        <w:jc w:val="both"/>
        <w:rPr>
          <w:rFonts w:eastAsia="Georgia" w:cs="Arial"/>
          <w:sz w:val="22"/>
          <w:szCs w:val="22"/>
        </w:rPr>
      </w:pPr>
      <w:r w:rsidRPr="0064467F">
        <w:rPr>
          <w:rFonts w:eastAsia="Georgia" w:cs="Arial"/>
          <w:sz w:val="22"/>
          <w:szCs w:val="22"/>
        </w:rPr>
        <w:t>pravne osebe, samostojni podjetniki posamezniki in druge fizične osebe, ki opravljajo registrirane dejavnosti, ali s predpisom ali z aktom o ustanovitvi določene dejavnosti, ki so vsi vpisani v poslovni</w:t>
      </w:r>
      <w:r>
        <w:rPr>
          <w:rFonts w:eastAsia="Georgia" w:cs="Arial"/>
          <w:sz w:val="22"/>
          <w:szCs w:val="22"/>
        </w:rPr>
        <w:t xml:space="preserve"> </w:t>
      </w:r>
      <w:r w:rsidRPr="0064467F">
        <w:rPr>
          <w:rFonts w:eastAsia="Georgia" w:cs="Arial"/>
          <w:sz w:val="22"/>
          <w:szCs w:val="22"/>
        </w:rPr>
        <w:t xml:space="preserve">register v Republiki Sloveniji, razen njihovih podružnic v tujini, ki potrebujejo sredstva za investicije </w:t>
      </w:r>
      <w:r>
        <w:rPr>
          <w:rFonts w:eastAsia="Georgia" w:cs="Arial"/>
          <w:sz w:val="22"/>
          <w:szCs w:val="22"/>
        </w:rPr>
        <w:t xml:space="preserve">za postopno celovito </w:t>
      </w:r>
      <w:r w:rsidRPr="0064467F">
        <w:rPr>
          <w:rFonts w:eastAsia="Georgia" w:cs="Arial"/>
          <w:sz w:val="22"/>
          <w:szCs w:val="22"/>
        </w:rPr>
        <w:t>energetsko prenovo stavb</w:t>
      </w:r>
      <w:r>
        <w:rPr>
          <w:rFonts w:eastAsia="Georgia" w:cs="Arial"/>
          <w:sz w:val="22"/>
          <w:szCs w:val="22"/>
        </w:rPr>
        <w:t>,</w:t>
      </w:r>
      <w:r w:rsidRPr="0064467F">
        <w:rPr>
          <w:rFonts w:eastAsia="Georgia" w:cs="Arial"/>
          <w:sz w:val="22"/>
          <w:szCs w:val="22"/>
        </w:rPr>
        <w:t xml:space="preserve"> </w:t>
      </w:r>
      <w:r w:rsidRPr="006D2756">
        <w:rPr>
          <w:rFonts w:eastAsia="Georgia" w:cs="Arial"/>
          <w:sz w:val="22"/>
          <w:szCs w:val="22"/>
        </w:rPr>
        <w:t>in sicer za naložbe v učinkovito rabo energije in obnovljive vire energije</w:t>
      </w:r>
      <w:r w:rsidR="0062316E">
        <w:rPr>
          <w:rFonts w:eastAsia="Georgia" w:cs="Arial"/>
          <w:sz w:val="22"/>
          <w:szCs w:val="22"/>
        </w:rPr>
        <w:t>.</w:t>
      </w:r>
      <w:r w:rsidR="00E961A2">
        <w:rPr>
          <w:rFonts w:eastAsia="Georgia" w:cs="Arial"/>
          <w:sz w:val="22"/>
          <w:szCs w:val="22"/>
        </w:rPr>
        <w:t xml:space="preserve">. </w:t>
      </w:r>
    </w:p>
    <w:p w14:paraId="01B7915C" w14:textId="77777777" w:rsidR="00E961A2" w:rsidRPr="0018799D" w:rsidRDefault="00E961A2" w:rsidP="00914242">
      <w:pPr>
        <w:autoSpaceDE w:val="0"/>
        <w:autoSpaceDN w:val="0"/>
        <w:adjustRightInd w:val="0"/>
        <w:spacing w:after="60" w:line="240" w:lineRule="auto"/>
        <w:ind w:right="45"/>
        <w:contextualSpacing/>
        <w:jc w:val="both"/>
        <w:rPr>
          <w:rFonts w:eastAsia="Georgia" w:cs="Arial"/>
          <w:sz w:val="22"/>
          <w:szCs w:val="22"/>
        </w:rPr>
      </w:pPr>
    </w:p>
    <w:p w14:paraId="7A5017D6" w14:textId="77777777" w:rsidR="00E961A2" w:rsidRPr="0018799D" w:rsidRDefault="00E961A2" w:rsidP="00914242">
      <w:pPr>
        <w:spacing w:after="60" w:line="240" w:lineRule="auto"/>
        <w:ind w:right="45"/>
        <w:jc w:val="both"/>
        <w:rPr>
          <w:rFonts w:eastAsia="Georgia" w:cs="Arial"/>
          <w:sz w:val="22"/>
          <w:szCs w:val="22"/>
        </w:rPr>
      </w:pPr>
      <w:r w:rsidRPr="0018799D">
        <w:rPr>
          <w:rFonts w:eastAsia="Georgia" w:cs="Arial"/>
          <w:sz w:val="22"/>
          <w:szCs w:val="22"/>
        </w:rPr>
        <w:t>Cilj:</w:t>
      </w:r>
    </w:p>
    <w:p w14:paraId="6DAF6D65" w14:textId="77777777" w:rsidR="00E961A2" w:rsidRDefault="00E961A2" w:rsidP="00914242">
      <w:pPr>
        <w:numPr>
          <w:ilvl w:val="0"/>
          <w:numId w:val="23"/>
        </w:numPr>
        <w:spacing w:after="60" w:line="240" w:lineRule="auto"/>
        <w:ind w:right="45"/>
        <w:jc w:val="both"/>
        <w:rPr>
          <w:rFonts w:eastAsia="Georgia" w:cs="Arial"/>
          <w:sz w:val="22"/>
          <w:szCs w:val="22"/>
        </w:rPr>
      </w:pPr>
      <w:r w:rsidRPr="0018799D">
        <w:rPr>
          <w:rFonts w:eastAsia="Georgia" w:cs="Arial"/>
          <w:sz w:val="22"/>
          <w:szCs w:val="22"/>
        </w:rPr>
        <w:t xml:space="preserve">zmanjšanje emisij toplogrednih plinov </w:t>
      </w:r>
      <w:r>
        <w:rPr>
          <w:rFonts w:eastAsia="Georgia" w:cs="Arial"/>
          <w:sz w:val="22"/>
          <w:szCs w:val="22"/>
        </w:rPr>
        <w:t xml:space="preserve">(CO2) </w:t>
      </w:r>
      <w:r w:rsidRPr="0018799D">
        <w:rPr>
          <w:rFonts w:eastAsia="Georgia" w:cs="Arial"/>
          <w:sz w:val="22"/>
          <w:szCs w:val="22"/>
        </w:rPr>
        <w:t>za prehod v podnebno nevtralno družbo, skladno z Nacionalnim energetskim in podnebnim načrtom (NEPN), Strategijo razvoja Slovenije 2030, Dolgoročno strategijo za prenovo stavb do leta 2050 in drugimi nacionalnimi predpisi</w:t>
      </w:r>
      <w:r>
        <w:rPr>
          <w:rFonts w:eastAsia="Georgia" w:cs="Arial"/>
          <w:sz w:val="22"/>
          <w:szCs w:val="22"/>
        </w:rPr>
        <w:t>,</w:t>
      </w:r>
    </w:p>
    <w:p w14:paraId="7E04A7CF" w14:textId="4FF7EE55" w:rsidR="00E961A2" w:rsidRPr="0018799D" w:rsidRDefault="00E573A1" w:rsidP="00914242">
      <w:pPr>
        <w:numPr>
          <w:ilvl w:val="0"/>
          <w:numId w:val="23"/>
        </w:numPr>
        <w:spacing w:after="60" w:line="240" w:lineRule="auto"/>
        <w:ind w:right="45"/>
        <w:jc w:val="both"/>
        <w:rPr>
          <w:rFonts w:eastAsia="Georgia" w:cs="Arial"/>
        </w:rPr>
      </w:pPr>
      <w:r>
        <w:rPr>
          <w:rFonts w:eastAsia="Georgia" w:cs="Arial"/>
          <w:sz w:val="22"/>
          <w:szCs w:val="22"/>
        </w:rPr>
        <w:t>z</w:t>
      </w:r>
      <w:r w:rsidR="00E961A2" w:rsidRPr="0018799D">
        <w:rPr>
          <w:rFonts w:eastAsia="Georgia" w:cs="Arial"/>
          <w:sz w:val="22"/>
          <w:szCs w:val="22"/>
        </w:rPr>
        <w:t>manjšanje rabe energije</w:t>
      </w:r>
      <w:r w:rsidR="00E961A2" w:rsidRPr="00195D87">
        <w:rPr>
          <w:rFonts w:eastAsia="Georgia" w:cs="Arial"/>
          <w:sz w:val="22"/>
          <w:szCs w:val="22"/>
        </w:rPr>
        <w:t>,</w:t>
      </w:r>
    </w:p>
    <w:p w14:paraId="13A6B49A" w14:textId="757F22E5" w:rsidR="00E961A2" w:rsidRPr="0018799D" w:rsidRDefault="00E573A1" w:rsidP="00914242">
      <w:pPr>
        <w:numPr>
          <w:ilvl w:val="0"/>
          <w:numId w:val="23"/>
        </w:numPr>
        <w:spacing w:after="60" w:line="240" w:lineRule="auto"/>
        <w:ind w:right="45"/>
        <w:jc w:val="both"/>
        <w:rPr>
          <w:rFonts w:eastAsia="Georgia" w:cs="Arial"/>
        </w:rPr>
      </w:pPr>
      <w:r>
        <w:rPr>
          <w:rFonts w:eastAsia="Georgia" w:cs="Arial"/>
          <w:sz w:val="22"/>
          <w:szCs w:val="22"/>
        </w:rPr>
        <w:t>v</w:t>
      </w:r>
      <w:r w:rsidR="00E961A2" w:rsidRPr="0018799D">
        <w:rPr>
          <w:rFonts w:eastAsia="Georgia" w:cs="Arial"/>
          <w:sz w:val="22"/>
          <w:szCs w:val="22"/>
        </w:rPr>
        <w:t>ečja energetska varnost (zaradi manjše energetske odvisnosti)</w:t>
      </w:r>
      <w:r w:rsidR="00E961A2" w:rsidRPr="00195D87">
        <w:rPr>
          <w:rFonts w:eastAsia="Georgia" w:cs="Arial"/>
          <w:sz w:val="22"/>
          <w:szCs w:val="22"/>
        </w:rPr>
        <w:t>.</w:t>
      </w:r>
    </w:p>
    <w:p w14:paraId="1334227F" w14:textId="77777777" w:rsidR="00E961A2" w:rsidRPr="0018799D" w:rsidRDefault="00E961A2" w:rsidP="00914242">
      <w:pPr>
        <w:spacing w:after="60" w:line="240" w:lineRule="auto"/>
        <w:ind w:right="45"/>
        <w:jc w:val="both"/>
        <w:rPr>
          <w:rFonts w:eastAsia="Georgia" w:cs="Arial"/>
          <w:sz w:val="22"/>
          <w:szCs w:val="22"/>
        </w:rPr>
      </w:pPr>
    </w:p>
    <w:p w14:paraId="521C1B02" w14:textId="30A8C534" w:rsidR="00E961A2" w:rsidRPr="0018799D" w:rsidRDefault="00265D97" w:rsidP="00914242">
      <w:pPr>
        <w:spacing w:after="60" w:line="240" w:lineRule="auto"/>
        <w:ind w:right="45"/>
        <w:jc w:val="both"/>
        <w:rPr>
          <w:rFonts w:eastAsia="Georgia" w:cs="Arial"/>
          <w:sz w:val="22"/>
          <w:szCs w:val="22"/>
        </w:rPr>
      </w:pPr>
      <w:r>
        <w:rPr>
          <w:rFonts w:eastAsia="Georgia" w:cs="Arial"/>
          <w:sz w:val="22"/>
          <w:szCs w:val="22"/>
          <w:lang w:eastAsia="sl-SI"/>
        </w:rPr>
        <w:t>Možni k</w:t>
      </w:r>
      <w:r w:rsidR="00E961A2" w:rsidRPr="0018799D">
        <w:rPr>
          <w:rFonts w:eastAsia="Georgia" w:cs="Arial"/>
          <w:sz w:val="22"/>
          <w:szCs w:val="22"/>
          <w:lang w:eastAsia="sl-SI"/>
        </w:rPr>
        <w:t>azalniki:</w:t>
      </w:r>
      <w:r w:rsidR="00E961A2" w:rsidRPr="0018799D">
        <w:rPr>
          <w:rFonts w:eastAsia="Georgia" w:cs="Arial"/>
          <w:sz w:val="22"/>
          <w:szCs w:val="22"/>
        </w:rPr>
        <w:t xml:space="preserve"> </w:t>
      </w:r>
    </w:p>
    <w:p w14:paraId="1B44F066" w14:textId="6917BF3B" w:rsidR="00E961A2" w:rsidRPr="0018799D" w:rsidRDefault="00E961A2" w:rsidP="00914242">
      <w:pPr>
        <w:numPr>
          <w:ilvl w:val="0"/>
          <w:numId w:val="42"/>
        </w:numPr>
        <w:spacing w:after="60" w:line="240" w:lineRule="auto"/>
        <w:ind w:right="45"/>
        <w:jc w:val="both"/>
        <w:rPr>
          <w:rFonts w:eastAsia="Georgia" w:cs="Arial"/>
          <w:sz w:val="22"/>
          <w:szCs w:val="22"/>
        </w:rPr>
      </w:pPr>
      <w:r w:rsidRPr="004318FE">
        <w:rPr>
          <w:rFonts w:eastAsia="Georgia" w:cs="Arial"/>
          <w:sz w:val="22"/>
          <w:szCs w:val="22"/>
        </w:rPr>
        <w:t xml:space="preserve">Prenovljena neto tlorisna površina stavb </w:t>
      </w:r>
      <w:r w:rsidR="00330695" w:rsidRPr="00252AA5">
        <w:rPr>
          <w:rFonts w:eastAsia="Georgia" w:cs="Arial"/>
          <w:sz w:val="22"/>
          <w:szCs w:val="22"/>
        </w:rPr>
        <w:t xml:space="preserve">poslovnih subjektov </w:t>
      </w:r>
      <w:r w:rsidRPr="0018799D">
        <w:rPr>
          <w:rFonts w:eastAsia="Georgia" w:cs="Arial"/>
          <w:sz w:val="22"/>
          <w:szCs w:val="22"/>
        </w:rPr>
        <w:t>(m2);</w:t>
      </w:r>
    </w:p>
    <w:p w14:paraId="3EC73646" w14:textId="3881A09C" w:rsidR="00E961A2" w:rsidRPr="0018799D" w:rsidRDefault="00E961A2" w:rsidP="00914242">
      <w:pPr>
        <w:numPr>
          <w:ilvl w:val="0"/>
          <w:numId w:val="42"/>
        </w:numPr>
        <w:spacing w:after="60" w:line="240" w:lineRule="auto"/>
        <w:ind w:right="45"/>
        <w:jc w:val="both"/>
        <w:rPr>
          <w:rFonts w:eastAsia="Georgia" w:cs="Arial"/>
          <w:sz w:val="22"/>
          <w:szCs w:val="22"/>
        </w:rPr>
      </w:pPr>
      <w:r w:rsidRPr="0018799D">
        <w:rPr>
          <w:rFonts w:eastAsia="Georgia" w:cs="Arial"/>
          <w:sz w:val="22"/>
          <w:szCs w:val="22"/>
        </w:rPr>
        <w:t xml:space="preserve">Skupna </w:t>
      </w:r>
      <w:r>
        <w:rPr>
          <w:rFonts w:eastAsia="Georgia" w:cs="Arial"/>
          <w:sz w:val="22"/>
          <w:szCs w:val="22"/>
        </w:rPr>
        <w:t xml:space="preserve">prenovljena neto </w:t>
      </w:r>
      <w:r w:rsidRPr="0018799D">
        <w:rPr>
          <w:rFonts w:eastAsia="Georgia" w:cs="Arial"/>
          <w:sz w:val="22"/>
          <w:szCs w:val="22"/>
        </w:rPr>
        <w:t>tlorisna površina stavb</w:t>
      </w:r>
      <w:r>
        <w:rPr>
          <w:rFonts w:eastAsia="Georgia" w:cs="Arial"/>
          <w:sz w:val="22"/>
          <w:szCs w:val="22"/>
        </w:rPr>
        <w:t xml:space="preserve"> </w:t>
      </w:r>
      <w:bookmarkStart w:id="46" w:name="_Hlk180500690"/>
      <w:r w:rsidR="00330695" w:rsidRPr="00252AA5">
        <w:rPr>
          <w:rFonts w:eastAsia="Georgia" w:cs="Arial"/>
          <w:sz w:val="22"/>
          <w:szCs w:val="22"/>
        </w:rPr>
        <w:t xml:space="preserve">poslovnih subjektov </w:t>
      </w:r>
      <w:bookmarkEnd w:id="46"/>
      <w:r w:rsidRPr="0018799D">
        <w:rPr>
          <w:rFonts w:eastAsia="Georgia" w:cs="Arial"/>
          <w:sz w:val="22"/>
          <w:szCs w:val="22"/>
        </w:rPr>
        <w:t>(m2);</w:t>
      </w:r>
    </w:p>
    <w:p w14:paraId="7B79DE43" w14:textId="46A71DF6" w:rsidR="00E961A2" w:rsidRPr="0018799D" w:rsidRDefault="00E961A2" w:rsidP="00914242">
      <w:pPr>
        <w:numPr>
          <w:ilvl w:val="0"/>
          <w:numId w:val="42"/>
        </w:numPr>
        <w:spacing w:after="60" w:line="240" w:lineRule="auto"/>
        <w:ind w:right="45"/>
        <w:jc w:val="both"/>
        <w:rPr>
          <w:rFonts w:eastAsia="Georgia" w:cs="Arial"/>
          <w:sz w:val="22"/>
          <w:szCs w:val="22"/>
        </w:rPr>
      </w:pPr>
      <w:r w:rsidRPr="0018799D">
        <w:rPr>
          <w:rFonts w:eastAsia="Georgia" w:cs="Arial"/>
          <w:sz w:val="22"/>
          <w:szCs w:val="22"/>
        </w:rPr>
        <w:t xml:space="preserve">Skupni dodeljeni znesek za celovito energetsko prenovo </w:t>
      </w:r>
      <w:r>
        <w:rPr>
          <w:rFonts w:eastAsia="Georgia" w:cs="Arial"/>
          <w:sz w:val="22"/>
          <w:szCs w:val="22"/>
        </w:rPr>
        <w:t xml:space="preserve">stavb </w:t>
      </w:r>
      <w:r w:rsidR="00330695" w:rsidRPr="00252AA5">
        <w:rPr>
          <w:rFonts w:eastAsia="Georgia" w:cs="Arial"/>
          <w:sz w:val="22"/>
          <w:szCs w:val="22"/>
        </w:rPr>
        <w:t xml:space="preserve">poslovnih subjektov </w:t>
      </w:r>
      <w:r w:rsidRPr="0018799D">
        <w:rPr>
          <w:rFonts w:eastAsia="Georgia" w:cs="Arial"/>
          <w:sz w:val="22"/>
          <w:szCs w:val="22"/>
        </w:rPr>
        <w:t>(EUR);</w:t>
      </w:r>
    </w:p>
    <w:p w14:paraId="0D50B172" w14:textId="5CD5816E" w:rsidR="00E961A2" w:rsidRPr="0018799D" w:rsidRDefault="00E961A2" w:rsidP="00914242">
      <w:pPr>
        <w:numPr>
          <w:ilvl w:val="0"/>
          <w:numId w:val="42"/>
        </w:numPr>
        <w:spacing w:after="60" w:line="240" w:lineRule="auto"/>
        <w:ind w:right="45"/>
        <w:jc w:val="both"/>
        <w:rPr>
          <w:rFonts w:eastAsia="Georgia" w:cs="Arial"/>
          <w:sz w:val="22"/>
          <w:szCs w:val="22"/>
        </w:rPr>
      </w:pPr>
      <w:r w:rsidRPr="0018799D">
        <w:rPr>
          <w:rFonts w:eastAsia="Georgia" w:cs="Arial"/>
          <w:sz w:val="22"/>
          <w:szCs w:val="22"/>
        </w:rPr>
        <w:t>Zmanjšanje letne porabe primarne energije v</w:t>
      </w:r>
      <w:r>
        <w:rPr>
          <w:rFonts w:eastAsia="Georgia" w:cs="Arial"/>
          <w:sz w:val="22"/>
          <w:szCs w:val="22"/>
        </w:rPr>
        <w:t xml:space="preserve"> stavbah </w:t>
      </w:r>
      <w:r w:rsidR="00330695" w:rsidRPr="00252AA5">
        <w:rPr>
          <w:rFonts w:eastAsia="Georgia" w:cs="Arial"/>
          <w:sz w:val="22"/>
          <w:szCs w:val="22"/>
        </w:rPr>
        <w:t xml:space="preserve">poslovnih subjektov </w:t>
      </w:r>
      <w:r w:rsidRPr="0018799D">
        <w:rPr>
          <w:rFonts w:eastAsia="Georgia" w:cs="Arial"/>
          <w:sz w:val="22"/>
          <w:szCs w:val="22"/>
        </w:rPr>
        <w:t>(</w:t>
      </w:r>
      <w:r>
        <w:rPr>
          <w:rFonts w:eastAsia="Georgia" w:cs="Arial"/>
          <w:sz w:val="22"/>
          <w:szCs w:val="22"/>
        </w:rPr>
        <w:t>M</w:t>
      </w:r>
      <w:r w:rsidRPr="0018799D">
        <w:rPr>
          <w:rFonts w:eastAsia="Georgia" w:cs="Arial"/>
          <w:sz w:val="22"/>
          <w:szCs w:val="22"/>
        </w:rPr>
        <w:t>Wh/leto);</w:t>
      </w:r>
    </w:p>
    <w:p w14:paraId="6BB414B0" w14:textId="10D68182" w:rsidR="00E961A2" w:rsidRPr="0018799D" w:rsidRDefault="00E961A2" w:rsidP="00914242">
      <w:pPr>
        <w:numPr>
          <w:ilvl w:val="0"/>
          <w:numId w:val="42"/>
        </w:numPr>
        <w:spacing w:after="60" w:line="240" w:lineRule="auto"/>
        <w:ind w:right="45"/>
        <w:jc w:val="both"/>
        <w:rPr>
          <w:rFonts w:eastAsia="Georgia" w:cs="Arial"/>
          <w:sz w:val="22"/>
          <w:szCs w:val="22"/>
        </w:rPr>
      </w:pPr>
      <w:r w:rsidRPr="0018799D">
        <w:rPr>
          <w:rFonts w:eastAsia="Georgia" w:cs="Arial"/>
          <w:sz w:val="22"/>
          <w:szCs w:val="22"/>
        </w:rPr>
        <w:t>Zmanjšanje emisij toplogrednih plinov (tCO2)</w:t>
      </w:r>
      <w:r w:rsidR="00B41DF7">
        <w:rPr>
          <w:rFonts w:eastAsia="Georgia" w:cs="Arial"/>
          <w:sz w:val="22"/>
          <w:szCs w:val="22"/>
        </w:rPr>
        <w:t>.</w:t>
      </w:r>
    </w:p>
    <w:bookmarkEnd w:id="45"/>
    <w:p w14:paraId="2BD238AE" w14:textId="77777777" w:rsidR="00B74494" w:rsidRPr="00400989" w:rsidRDefault="00B74494" w:rsidP="00914242">
      <w:pPr>
        <w:spacing w:after="60" w:line="240" w:lineRule="auto"/>
        <w:ind w:left="26"/>
        <w:jc w:val="both"/>
        <w:rPr>
          <w:rFonts w:eastAsia="Georgia" w:cs="Arial"/>
          <w:sz w:val="22"/>
          <w:highlight w:val="yellow"/>
          <w:lang w:eastAsia="sl-SI"/>
        </w:rPr>
      </w:pPr>
    </w:p>
    <w:p w14:paraId="0002A1CC" w14:textId="3FA4B274" w:rsidR="00811D65" w:rsidRPr="00B87033" w:rsidRDefault="00B74494" w:rsidP="00914242">
      <w:pPr>
        <w:keepNext/>
        <w:keepLines/>
        <w:spacing w:after="60" w:line="240" w:lineRule="auto"/>
        <w:jc w:val="both"/>
        <w:outlineLvl w:val="3"/>
        <w:rPr>
          <w:rFonts w:eastAsia="Georgia" w:cs="Arial"/>
          <w:b/>
          <w:i/>
          <w:iCs/>
          <w:color w:val="2E74B5"/>
          <w:sz w:val="22"/>
          <w:lang w:eastAsia="sl-SI"/>
        </w:rPr>
      </w:pPr>
      <w:r w:rsidRPr="00B87033">
        <w:rPr>
          <w:rFonts w:eastAsia="Georgia" w:cs="Arial"/>
          <w:b/>
          <w:i/>
          <w:iCs/>
          <w:color w:val="2E74B5"/>
          <w:sz w:val="22"/>
          <w:lang w:eastAsia="sl-SI"/>
        </w:rPr>
        <w:t xml:space="preserve">3.2.4 </w:t>
      </w:r>
      <w:r w:rsidR="00F22383" w:rsidRPr="00B87033">
        <w:rPr>
          <w:rFonts w:eastAsia="Georgia" w:cs="Arial"/>
          <w:b/>
          <w:i/>
          <w:iCs/>
          <w:color w:val="2E74B5"/>
          <w:sz w:val="22"/>
          <w:lang w:eastAsia="sl-SI"/>
        </w:rPr>
        <w:t>Finančni instrumenti za krožno gospodarstvo</w:t>
      </w:r>
    </w:p>
    <w:p w14:paraId="07808D13" w14:textId="77777777" w:rsidR="00E573A1" w:rsidRDefault="00E573A1" w:rsidP="00914242">
      <w:pPr>
        <w:keepNext/>
        <w:keepLines/>
        <w:spacing w:after="60" w:line="240" w:lineRule="auto"/>
        <w:jc w:val="both"/>
        <w:outlineLvl w:val="4"/>
        <w:rPr>
          <w:rFonts w:eastAsia="Georgia" w:cs="Arial"/>
          <w:color w:val="2E74B5"/>
          <w:sz w:val="22"/>
          <w:lang w:eastAsia="sl-SI"/>
        </w:rPr>
      </w:pPr>
    </w:p>
    <w:p w14:paraId="6AE7585B" w14:textId="310E2A7B" w:rsidR="00F22383" w:rsidRPr="00B87033" w:rsidRDefault="00F37034" w:rsidP="00914242">
      <w:pPr>
        <w:keepNext/>
        <w:keepLines/>
        <w:spacing w:after="60" w:line="240" w:lineRule="auto"/>
        <w:jc w:val="both"/>
        <w:outlineLvl w:val="4"/>
        <w:rPr>
          <w:rFonts w:eastAsia="Georgia" w:cs="Arial"/>
          <w:color w:val="2E74B5"/>
          <w:sz w:val="22"/>
          <w:lang w:eastAsia="sl-SI"/>
        </w:rPr>
      </w:pPr>
      <w:bookmarkStart w:id="47" w:name="_Hlk180500731"/>
      <w:r w:rsidRPr="00B87033">
        <w:rPr>
          <w:rFonts w:eastAsia="Georgia" w:cs="Arial"/>
          <w:color w:val="2E74B5"/>
          <w:sz w:val="22"/>
          <w:lang w:eastAsia="sl-SI"/>
        </w:rPr>
        <w:t xml:space="preserve">3.2.4.1 Posojilo za </w:t>
      </w:r>
      <w:r w:rsidR="00811D65" w:rsidRPr="00B87033">
        <w:rPr>
          <w:rFonts w:eastAsia="Georgia" w:cs="Arial"/>
          <w:color w:val="2E74B5"/>
          <w:sz w:val="22"/>
          <w:lang w:eastAsia="sl-SI"/>
        </w:rPr>
        <w:t>investicije</w:t>
      </w:r>
      <w:r w:rsidR="00396C17">
        <w:rPr>
          <w:rFonts w:eastAsia="Georgia" w:cs="Arial"/>
          <w:color w:val="2E74B5"/>
          <w:sz w:val="22"/>
          <w:lang w:eastAsia="sl-SI"/>
        </w:rPr>
        <w:t xml:space="preserve"> za prehod </w:t>
      </w:r>
      <w:r w:rsidR="00811D65" w:rsidRPr="00B87033">
        <w:rPr>
          <w:rFonts w:eastAsia="Georgia" w:cs="Arial"/>
          <w:color w:val="2E74B5"/>
          <w:sz w:val="22"/>
          <w:lang w:eastAsia="sl-SI"/>
        </w:rPr>
        <w:t xml:space="preserve"> v</w:t>
      </w:r>
      <w:r w:rsidR="00400989" w:rsidRPr="00B87033">
        <w:rPr>
          <w:rFonts w:eastAsia="Georgia" w:cs="Arial"/>
          <w:color w:val="2E74B5"/>
          <w:sz w:val="22"/>
          <w:lang w:eastAsia="sl-SI"/>
        </w:rPr>
        <w:t xml:space="preserve"> krožno gospodarstvo</w:t>
      </w:r>
    </w:p>
    <w:bookmarkEnd w:id="47"/>
    <w:p w14:paraId="6D056686" w14:textId="77777777" w:rsidR="00400989" w:rsidRPr="00DA5FAF" w:rsidRDefault="00400989" w:rsidP="00914242">
      <w:pPr>
        <w:keepNext/>
        <w:keepLines/>
        <w:spacing w:after="60" w:line="240" w:lineRule="auto"/>
        <w:jc w:val="both"/>
        <w:outlineLvl w:val="4"/>
        <w:rPr>
          <w:rFonts w:eastAsia="Georgia" w:cs="Arial"/>
          <w:b/>
          <w:i/>
          <w:iCs/>
          <w:color w:val="2E74B5"/>
          <w:sz w:val="22"/>
          <w:lang w:eastAsia="sl-SI"/>
        </w:rPr>
      </w:pPr>
    </w:p>
    <w:p w14:paraId="0CF0856C" w14:textId="5124DAB8"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r w:rsidRPr="00DA5FAF">
        <w:rPr>
          <w:rFonts w:eastAsia="Georgia" w:cs="Arial"/>
          <w:sz w:val="22"/>
          <w:szCs w:val="22"/>
          <w:lang w:eastAsia="sl-SI"/>
        </w:rPr>
        <w:t xml:space="preserve">Za spodbujanje </w:t>
      </w:r>
      <w:r w:rsidR="004C3D4F" w:rsidRPr="00DA5FAF">
        <w:rPr>
          <w:rFonts w:eastAsia="Georgia" w:cs="Arial"/>
          <w:sz w:val="22"/>
          <w:szCs w:val="22"/>
          <w:lang w:eastAsia="sl-SI"/>
        </w:rPr>
        <w:t>prehoda v krožno gospodarstvo</w:t>
      </w:r>
      <w:r w:rsidRPr="00DA5FAF">
        <w:rPr>
          <w:rFonts w:eastAsia="Georgia" w:cs="Arial"/>
          <w:sz w:val="22"/>
          <w:szCs w:val="22"/>
          <w:lang w:eastAsia="sl-SI"/>
        </w:rPr>
        <w:t xml:space="preserve"> se bodo izvajala ugodna posojila</w:t>
      </w:r>
      <w:r w:rsidR="004C3D4F" w:rsidRPr="00DA5FAF">
        <w:rPr>
          <w:rFonts w:eastAsia="Georgia" w:cs="Arial"/>
          <w:sz w:val="22"/>
          <w:szCs w:val="22"/>
          <w:lang w:eastAsia="sl-SI"/>
        </w:rPr>
        <w:t xml:space="preserve"> v kombinaciji </w:t>
      </w:r>
      <w:r w:rsidR="005F4BA1">
        <w:rPr>
          <w:rFonts w:eastAsia="Georgia" w:cs="Arial"/>
          <w:sz w:val="22"/>
          <w:szCs w:val="22"/>
          <w:lang w:eastAsia="sl-SI"/>
        </w:rPr>
        <w:t xml:space="preserve">s programsko podporo v obliki </w:t>
      </w:r>
      <w:r w:rsidR="00396C17">
        <w:rPr>
          <w:rFonts w:eastAsia="Georgia" w:cs="Arial"/>
          <w:sz w:val="22"/>
          <w:szCs w:val="22"/>
          <w:lang w:eastAsia="sl-SI"/>
        </w:rPr>
        <w:t>nepovratn</w:t>
      </w:r>
      <w:r w:rsidR="005F4BA1">
        <w:rPr>
          <w:rFonts w:eastAsia="Georgia" w:cs="Arial"/>
          <w:sz w:val="22"/>
          <w:szCs w:val="22"/>
          <w:lang w:eastAsia="sl-SI"/>
        </w:rPr>
        <w:t>ih</w:t>
      </w:r>
      <w:r w:rsidR="00396C17">
        <w:rPr>
          <w:rFonts w:eastAsia="Georgia" w:cs="Arial"/>
          <w:sz w:val="22"/>
          <w:szCs w:val="22"/>
          <w:lang w:eastAsia="sl-SI"/>
        </w:rPr>
        <w:t xml:space="preserve"> </w:t>
      </w:r>
      <w:r w:rsidR="005F4BA1">
        <w:rPr>
          <w:rFonts w:eastAsia="Georgia" w:cs="Arial"/>
          <w:sz w:val="22"/>
          <w:szCs w:val="22"/>
          <w:lang w:eastAsia="sl-SI"/>
        </w:rPr>
        <w:t>sredstev</w:t>
      </w:r>
      <w:r w:rsidR="00396C17">
        <w:rPr>
          <w:rFonts w:eastAsia="Georgia" w:cs="Arial"/>
          <w:sz w:val="22"/>
          <w:szCs w:val="22"/>
          <w:lang w:eastAsia="sl-SI"/>
        </w:rPr>
        <w:t xml:space="preserve"> - </w:t>
      </w:r>
      <w:r w:rsidR="004C3D4F" w:rsidRPr="00DA5FAF">
        <w:rPr>
          <w:rFonts w:eastAsia="Georgia" w:cs="Arial"/>
          <w:sz w:val="22"/>
          <w:szCs w:val="22"/>
          <w:lang w:eastAsia="sl-SI"/>
        </w:rPr>
        <w:t>odpisom glavnice</w:t>
      </w:r>
      <w:r w:rsidRPr="00DA5FAF">
        <w:rPr>
          <w:rFonts w:eastAsia="Georgia" w:cs="Arial"/>
          <w:sz w:val="22"/>
          <w:szCs w:val="22"/>
          <w:lang w:eastAsia="sl-SI"/>
        </w:rPr>
        <w:t xml:space="preserve"> (dolge ročnosti, nizka obrestna mera, nizke zavarovalne zahteve, koriščenje moratorija) za </w:t>
      </w:r>
      <w:r w:rsidR="00B25D28">
        <w:rPr>
          <w:rFonts w:eastAsia="Georgia" w:cs="Arial"/>
          <w:sz w:val="22"/>
          <w:szCs w:val="22"/>
          <w:lang w:eastAsia="sl-SI"/>
        </w:rPr>
        <w:t>podjetja</w:t>
      </w:r>
      <w:r w:rsidR="00B95EF6">
        <w:rPr>
          <w:rFonts w:eastAsia="Georgia" w:cs="Arial"/>
          <w:sz w:val="22"/>
          <w:szCs w:val="22"/>
          <w:lang w:eastAsia="sl-SI"/>
        </w:rPr>
        <w:t xml:space="preserve"> v lesnopredelovalni verigi</w:t>
      </w:r>
      <w:r w:rsidRPr="00DA5FAF">
        <w:rPr>
          <w:rFonts w:eastAsia="Georgia" w:cs="Arial"/>
          <w:sz w:val="22"/>
          <w:szCs w:val="22"/>
          <w:lang w:eastAsia="sl-SI"/>
        </w:rPr>
        <w:t xml:space="preserve">. </w:t>
      </w:r>
    </w:p>
    <w:p w14:paraId="6C8825AC" w14:textId="77777777" w:rsidR="005F4BA1" w:rsidRDefault="005F4BA1" w:rsidP="00914242">
      <w:pPr>
        <w:tabs>
          <w:tab w:val="left" w:pos="0"/>
        </w:tabs>
        <w:spacing w:after="60" w:line="240" w:lineRule="auto"/>
        <w:ind w:right="84"/>
        <w:jc w:val="both"/>
        <w:rPr>
          <w:rFonts w:eastAsia="Georgia" w:cs="Arial"/>
          <w:sz w:val="22"/>
          <w:szCs w:val="22"/>
        </w:rPr>
      </w:pPr>
    </w:p>
    <w:p w14:paraId="384B12FA" w14:textId="77777777" w:rsidR="00F73147" w:rsidRPr="003D2C29" w:rsidRDefault="00F73147" w:rsidP="00914242">
      <w:pPr>
        <w:tabs>
          <w:tab w:val="left" w:pos="0"/>
        </w:tabs>
        <w:spacing w:after="60" w:line="240" w:lineRule="auto"/>
        <w:ind w:right="84"/>
        <w:jc w:val="both"/>
        <w:rPr>
          <w:rFonts w:cs="Arial"/>
          <w:sz w:val="22"/>
          <w:szCs w:val="22"/>
        </w:rPr>
      </w:pPr>
      <w:r w:rsidRPr="003D2C29">
        <w:rPr>
          <w:rFonts w:cs="Arial"/>
          <w:sz w:val="22"/>
          <w:szCs w:val="22"/>
        </w:rPr>
        <w:t xml:space="preserve">Obrestne mere se bodo definirale ob oblikovanju finančnega produkta in bodo opredeljene v Naložbeni strategiji, ki je priloga k sporazumu o financiranju. </w:t>
      </w:r>
    </w:p>
    <w:p w14:paraId="54FAC74F" w14:textId="77777777" w:rsidR="00F73147" w:rsidRPr="00DA5FAF" w:rsidRDefault="00F73147" w:rsidP="00914242">
      <w:pPr>
        <w:tabs>
          <w:tab w:val="left" w:pos="0"/>
        </w:tabs>
        <w:spacing w:after="60" w:line="240" w:lineRule="auto"/>
        <w:ind w:right="84"/>
        <w:jc w:val="both"/>
        <w:rPr>
          <w:rFonts w:eastAsia="Georgia" w:cs="Arial"/>
          <w:sz w:val="22"/>
          <w:szCs w:val="22"/>
        </w:rPr>
      </w:pPr>
    </w:p>
    <w:p w14:paraId="34729523" w14:textId="3B1C9FF0" w:rsidR="00811D65" w:rsidRPr="00DA5FAF" w:rsidRDefault="00400989" w:rsidP="00914242">
      <w:pPr>
        <w:tabs>
          <w:tab w:val="left" w:pos="0"/>
        </w:tabs>
        <w:spacing w:after="60" w:line="240" w:lineRule="auto"/>
        <w:ind w:right="84"/>
        <w:jc w:val="both"/>
        <w:rPr>
          <w:rFonts w:eastAsia="Georgia" w:cs="Arial"/>
          <w:sz w:val="22"/>
          <w:szCs w:val="22"/>
        </w:rPr>
      </w:pPr>
      <w:r w:rsidRPr="00DA5FAF">
        <w:rPr>
          <w:rFonts w:eastAsia="Georgia" w:cs="Arial"/>
          <w:sz w:val="22"/>
          <w:szCs w:val="22"/>
        </w:rPr>
        <w:t xml:space="preserve">Za </w:t>
      </w:r>
      <w:r w:rsidR="00811D65" w:rsidRPr="00DA5FAF">
        <w:rPr>
          <w:rFonts w:eastAsia="Georgia" w:cs="Arial"/>
          <w:sz w:val="22"/>
          <w:szCs w:val="22"/>
        </w:rPr>
        <w:t>FI</w:t>
      </w:r>
      <w:r w:rsidRPr="00DA5FAF">
        <w:rPr>
          <w:rFonts w:eastAsia="Georgia" w:cs="Arial"/>
          <w:sz w:val="22"/>
          <w:szCs w:val="22"/>
        </w:rPr>
        <w:t xml:space="preserve"> </w:t>
      </w:r>
      <w:r w:rsidR="00811D65" w:rsidRPr="00DA5FAF">
        <w:rPr>
          <w:rFonts w:eastAsia="Georgia" w:cs="Arial"/>
          <w:sz w:val="22"/>
          <w:szCs w:val="22"/>
        </w:rPr>
        <w:t xml:space="preserve">za investicije v krožno gospodarstvo </w:t>
      </w:r>
      <w:r w:rsidRPr="00DA5FAF">
        <w:rPr>
          <w:rFonts w:eastAsia="Georgia" w:cs="Arial"/>
          <w:sz w:val="22"/>
          <w:szCs w:val="22"/>
        </w:rPr>
        <w:t xml:space="preserve">je namenjenih </w:t>
      </w:r>
      <w:r w:rsidR="00811D65" w:rsidRPr="00DA5FAF">
        <w:rPr>
          <w:rFonts w:eastAsia="Georgia" w:cs="Arial"/>
          <w:sz w:val="22"/>
          <w:szCs w:val="22"/>
        </w:rPr>
        <w:t>3</w:t>
      </w:r>
      <w:r w:rsidRPr="00DA5FAF">
        <w:rPr>
          <w:rFonts w:eastAsia="Georgia" w:cs="Arial"/>
          <w:sz w:val="22"/>
          <w:szCs w:val="22"/>
        </w:rPr>
        <w:t>0 mio EUR</w:t>
      </w:r>
      <w:r w:rsidR="00B41DF7">
        <w:rPr>
          <w:rFonts w:eastAsia="Georgia" w:cs="Arial"/>
          <w:sz w:val="22"/>
          <w:szCs w:val="22"/>
        </w:rPr>
        <w:t xml:space="preserve"> sredstev </w:t>
      </w:r>
      <w:r w:rsidR="00487327">
        <w:rPr>
          <w:rFonts w:eastAsia="Georgia" w:cs="Arial"/>
          <w:sz w:val="22"/>
          <w:szCs w:val="22"/>
        </w:rPr>
        <w:t>EKP</w:t>
      </w:r>
      <w:r w:rsidR="006D00D7">
        <w:rPr>
          <w:rFonts w:eastAsia="Georgia" w:cs="Arial"/>
          <w:sz w:val="22"/>
          <w:szCs w:val="22"/>
        </w:rPr>
        <w:t xml:space="preserve"> za podporo</w:t>
      </w:r>
      <w:r w:rsidRPr="00DA5FAF">
        <w:rPr>
          <w:rFonts w:eastAsia="Georgia" w:cs="Arial"/>
          <w:sz w:val="22"/>
          <w:szCs w:val="22"/>
        </w:rPr>
        <w:t xml:space="preserve"> SC </w:t>
      </w:r>
      <w:r w:rsidR="00811D65" w:rsidRPr="00DA5FAF">
        <w:rPr>
          <w:rFonts w:eastAsia="Georgia" w:cs="Arial"/>
          <w:sz w:val="22"/>
          <w:szCs w:val="22"/>
        </w:rPr>
        <w:t>2</w:t>
      </w:r>
      <w:r w:rsidRPr="00DA5FAF">
        <w:rPr>
          <w:rFonts w:eastAsia="Georgia" w:cs="Arial"/>
          <w:sz w:val="22"/>
          <w:szCs w:val="22"/>
        </w:rPr>
        <w:t>.</w:t>
      </w:r>
      <w:r w:rsidR="00811D65" w:rsidRPr="00DA5FAF">
        <w:rPr>
          <w:rFonts w:eastAsia="Georgia" w:cs="Arial"/>
          <w:sz w:val="22"/>
          <w:szCs w:val="22"/>
        </w:rPr>
        <w:t>6</w:t>
      </w:r>
      <w:r w:rsidRPr="00DA5FAF">
        <w:rPr>
          <w:rFonts w:eastAsia="Georgia" w:cs="Arial"/>
          <w:sz w:val="22"/>
          <w:szCs w:val="22"/>
        </w:rPr>
        <w:t>.</w:t>
      </w:r>
      <w:r w:rsidR="00811D65" w:rsidRPr="00DA5FAF">
        <w:rPr>
          <w:rFonts w:eastAsia="Georgia" w:cs="Arial"/>
          <w:sz w:val="22"/>
          <w:szCs w:val="22"/>
        </w:rPr>
        <w:t xml:space="preserve"> Od tega bo del sredstev dodeljen kot povraten</w:t>
      </w:r>
      <w:r w:rsidR="004B28D5">
        <w:rPr>
          <w:rFonts w:eastAsia="Georgia" w:cs="Arial"/>
          <w:sz w:val="22"/>
          <w:szCs w:val="22"/>
        </w:rPr>
        <w:t xml:space="preserve"> (15 mio EUR)</w:t>
      </w:r>
      <w:r w:rsidR="00811D65" w:rsidRPr="00DA5FAF">
        <w:rPr>
          <w:rFonts w:eastAsia="Georgia" w:cs="Arial"/>
          <w:sz w:val="22"/>
          <w:szCs w:val="22"/>
        </w:rPr>
        <w:t xml:space="preserve">, del pa kot </w:t>
      </w:r>
      <w:r w:rsidR="00B41DF7" w:rsidRPr="005B1196">
        <w:rPr>
          <w:rFonts w:eastAsia="Georgia" w:cs="Arial"/>
          <w:sz w:val="22"/>
          <w:szCs w:val="22"/>
        </w:rPr>
        <w:t xml:space="preserve">programska podpora v obliki nepovratnih sredstev kot ena sama operacija FI in sicer </w:t>
      </w:r>
      <w:r w:rsidR="00B41DF7">
        <w:rPr>
          <w:rFonts w:eastAsia="Georgia" w:cs="Arial"/>
          <w:sz w:val="22"/>
          <w:szCs w:val="22"/>
        </w:rPr>
        <w:t xml:space="preserve">predvidoma </w:t>
      </w:r>
      <w:r w:rsidR="00B41DF7" w:rsidRPr="21CED431">
        <w:rPr>
          <w:rFonts w:eastAsia="Georgia" w:cs="Arial"/>
          <w:sz w:val="22"/>
          <w:szCs w:val="22"/>
        </w:rPr>
        <w:t xml:space="preserve">v </w:t>
      </w:r>
      <w:r w:rsidR="00B41DF7">
        <w:rPr>
          <w:rFonts w:eastAsia="Georgia" w:cs="Arial"/>
          <w:sz w:val="22"/>
          <w:szCs w:val="22"/>
        </w:rPr>
        <w:t>deležu</w:t>
      </w:r>
      <w:r w:rsidR="00B41DF7" w:rsidRPr="21CED431">
        <w:rPr>
          <w:rFonts w:eastAsia="Georgia" w:cs="Arial"/>
          <w:sz w:val="22"/>
          <w:szCs w:val="22"/>
        </w:rPr>
        <w:t xml:space="preserve"> 50% sredstev </w:t>
      </w:r>
      <w:r w:rsidR="00487327">
        <w:rPr>
          <w:rFonts w:eastAsia="Georgia" w:cs="Arial"/>
          <w:sz w:val="22"/>
          <w:szCs w:val="22"/>
        </w:rPr>
        <w:t>EKP</w:t>
      </w:r>
      <w:r w:rsidR="00B41DF7" w:rsidRPr="21CED431">
        <w:rPr>
          <w:rFonts w:eastAsia="Georgia" w:cs="Arial"/>
          <w:sz w:val="22"/>
          <w:szCs w:val="22"/>
        </w:rPr>
        <w:t xml:space="preserve"> </w:t>
      </w:r>
      <w:r w:rsidR="004B28D5">
        <w:rPr>
          <w:rFonts w:eastAsia="Georgia" w:cs="Arial"/>
          <w:sz w:val="22"/>
          <w:szCs w:val="22"/>
        </w:rPr>
        <w:t>(15</w:t>
      </w:r>
      <w:r w:rsidR="009B390B">
        <w:rPr>
          <w:rFonts w:eastAsia="Georgia" w:cs="Arial"/>
          <w:sz w:val="22"/>
          <w:szCs w:val="22"/>
        </w:rPr>
        <w:t xml:space="preserve"> </w:t>
      </w:r>
      <w:r w:rsidR="004B28D5">
        <w:rPr>
          <w:rFonts w:eastAsia="Georgia" w:cs="Arial"/>
          <w:sz w:val="22"/>
          <w:szCs w:val="22"/>
        </w:rPr>
        <w:t>mio EUR)</w:t>
      </w:r>
      <w:r w:rsidR="00811D65" w:rsidRPr="00DA5FAF">
        <w:rPr>
          <w:rFonts w:eastAsia="Georgia" w:cs="Arial"/>
          <w:sz w:val="22"/>
          <w:szCs w:val="22"/>
        </w:rPr>
        <w:t xml:space="preserve">. </w:t>
      </w:r>
      <w:r w:rsidR="00A63D9C">
        <w:rPr>
          <w:rFonts w:eastAsia="Georgia" w:cs="Arial"/>
          <w:sz w:val="22"/>
          <w:szCs w:val="22"/>
        </w:rPr>
        <w:t xml:space="preserve"> </w:t>
      </w:r>
    </w:p>
    <w:p w14:paraId="74517B23" w14:textId="77777777" w:rsidR="004C3D4F" w:rsidRPr="00DA5FAF" w:rsidRDefault="004C3D4F" w:rsidP="00914242">
      <w:pPr>
        <w:tabs>
          <w:tab w:val="left" w:pos="0"/>
        </w:tabs>
        <w:spacing w:after="60" w:line="240" w:lineRule="auto"/>
        <w:ind w:right="84"/>
        <w:jc w:val="both"/>
        <w:rPr>
          <w:rFonts w:eastAsia="Georgia" w:cs="Arial"/>
          <w:sz w:val="22"/>
          <w:szCs w:val="22"/>
        </w:rPr>
      </w:pPr>
    </w:p>
    <w:p w14:paraId="57874443" w14:textId="07A81174" w:rsidR="00BD2D52" w:rsidRPr="009C5FD1" w:rsidRDefault="00400989" w:rsidP="00914242">
      <w:pPr>
        <w:tabs>
          <w:tab w:val="left" w:pos="0"/>
        </w:tabs>
        <w:spacing w:after="60" w:line="240" w:lineRule="auto"/>
        <w:ind w:left="-15" w:right="84" w:firstLine="2"/>
        <w:jc w:val="both"/>
        <w:rPr>
          <w:rFonts w:eastAsia="Georgia" w:cs="Arial"/>
          <w:sz w:val="22"/>
          <w:szCs w:val="22"/>
        </w:rPr>
      </w:pPr>
      <w:r w:rsidRPr="00DA5FAF">
        <w:rPr>
          <w:rFonts w:eastAsia="Georgia" w:cs="Arial"/>
          <w:sz w:val="22"/>
          <w:szCs w:val="22"/>
          <w:lang w:eastAsia="sl-SI"/>
        </w:rPr>
        <w:t>Pričakovani učinek finančnega vzvoda je</w:t>
      </w:r>
      <w:r w:rsidR="001B11C7">
        <w:rPr>
          <w:rFonts w:eastAsia="Georgia" w:cs="Arial"/>
          <w:sz w:val="22"/>
          <w:szCs w:val="22"/>
          <w:lang w:eastAsia="sl-SI"/>
        </w:rPr>
        <w:t>3,30</w:t>
      </w:r>
      <w:r w:rsidR="005949E0">
        <w:rPr>
          <w:rStyle w:val="Sprotnaopomba-sklic"/>
          <w:rFonts w:eastAsia="Georgia" w:cs="Arial"/>
          <w:sz w:val="22"/>
          <w:szCs w:val="22"/>
          <w:lang w:eastAsia="sl-SI"/>
        </w:rPr>
        <w:footnoteReference w:id="30"/>
      </w:r>
      <w:r w:rsidRPr="00DA5FAF">
        <w:rPr>
          <w:rFonts w:eastAsia="Georgia" w:cs="Arial"/>
          <w:sz w:val="22"/>
          <w:szCs w:val="22"/>
          <w:lang w:eastAsia="sl-SI"/>
        </w:rPr>
        <w:t>.</w:t>
      </w:r>
      <w:r w:rsidR="00BD2D52" w:rsidRPr="00BD2D52">
        <w:rPr>
          <w:rFonts w:eastAsia="Georgia" w:cs="Arial"/>
          <w:sz w:val="22"/>
          <w:szCs w:val="22"/>
        </w:rPr>
        <w:t xml:space="preserve"> </w:t>
      </w:r>
    </w:p>
    <w:p w14:paraId="63950606" w14:textId="7B529088"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p>
    <w:p w14:paraId="2A8E7562" w14:textId="287D3BD1" w:rsidR="00400989" w:rsidRDefault="00400989" w:rsidP="00914242">
      <w:pPr>
        <w:tabs>
          <w:tab w:val="left" w:pos="0"/>
        </w:tabs>
        <w:spacing w:after="60" w:line="240" w:lineRule="auto"/>
        <w:ind w:left="-5" w:right="84" w:hanging="10"/>
        <w:jc w:val="both"/>
        <w:rPr>
          <w:rFonts w:eastAsia="Georgia" w:cs="Arial"/>
          <w:sz w:val="22"/>
          <w:szCs w:val="22"/>
        </w:rPr>
      </w:pPr>
      <w:r w:rsidRPr="00DA5FAF">
        <w:rPr>
          <w:rFonts w:eastAsia="Georgia" w:cs="Arial"/>
          <w:sz w:val="22"/>
          <w:szCs w:val="22"/>
        </w:rPr>
        <w:t xml:space="preserve">Posojila lahko pokrivajo investicije v </w:t>
      </w:r>
      <w:r w:rsidR="00DA5FAF" w:rsidRPr="00DA5FAF">
        <w:rPr>
          <w:rFonts w:eastAsia="Georgia" w:cs="Arial"/>
          <w:sz w:val="22"/>
          <w:szCs w:val="22"/>
        </w:rPr>
        <w:t xml:space="preserve">proizvodnjo </w:t>
      </w:r>
      <w:proofErr w:type="spellStart"/>
      <w:r w:rsidR="00DA5FAF" w:rsidRPr="00DA5FAF">
        <w:rPr>
          <w:rFonts w:eastAsia="Georgia" w:cs="Arial"/>
          <w:sz w:val="22"/>
          <w:szCs w:val="22"/>
        </w:rPr>
        <w:t>nizkoogljičnih</w:t>
      </w:r>
      <w:proofErr w:type="spellEnd"/>
      <w:r w:rsidR="00DA5FAF" w:rsidRPr="00DA5FAF">
        <w:rPr>
          <w:rFonts w:eastAsia="Georgia" w:cs="Arial"/>
          <w:sz w:val="22"/>
          <w:szCs w:val="22"/>
        </w:rPr>
        <w:t xml:space="preserve"> proizvodov, ki temeljijo na principih krožnega </w:t>
      </w:r>
      <w:r w:rsidR="00DA5FAF" w:rsidRPr="0053068E">
        <w:rPr>
          <w:rFonts w:eastAsia="Georgia" w:cs="Arial"/>
          <w:sz w:val="22"/>
          <w:szCs w:val="22"/>
        </w:rPr>
        <w:t>gospodarstva</w:t>
      </w:r>
      <w:r w:rsidR="00487327" w:rsidRPr="0053068E">
        <w:rPr>
          <w:rFonts w:eastAsia="Georgia" w:cs="Arial"/>
          <w:sz w:val="22"/>
          <w:szCs w:val="22"/>
        </w:rPr>
        <w:t xml:space="preserve">, </w:t>
      </w:r>
      <w:r w:rsidR="0053068E" w:rsidRPr="0053068E">
        <w:rPr>
          <w:rFonts w:cs="Arial"/>
          <w:sz w:val="22"/>
          <w:szCs w:val="22"/>
        </w:rPr>
        <w:t>na področju krepitve lesno predelovalne verige</w:t>
      </w:r>
      <w:r w:rsidR="00DA5FAF" w:rsidRPr="0053068E">
        <w:rPr>
          <w:rFonts w:eastAsia="Georgia" w:cs="Arial"/>
          <w:sz w:val="22"/>
          <w:szCs w:val="22"/>
        </w:rPr>
        <w:t>.</w:t>
      </w:r>
    </w:p>
    <w:p w14:paraId="5EBB05B0" w14:textId="77777777" w:rsidR="00F43F2C" w:rsidRDefault="00F43F2C" w:rsidP="00914242">
      <w:pPr>
        <w:tabs>
          <w:tab w:val="left" w:pos="0"/>
        </w:tabs>
        <w:spacing w:after="60" w:line="240" w:lineRule="auto"/>
        <w:ind w:left="-5" w:right="84" w:hanging="10"/>
        <w:jc w:val="both"/>
        <w:rPr>
          <w:rFonts w:eastAsia="Georgia" w:cs="Arial"/>
          <w:sz w:val="22"/>
          <w:szCs w:val="22"/>
        </w:rPr>
      </w:pPr>
    </w:p>
    <w:p w14:paraId="031066EA" w14:textId="54307FB8" w:rsidR="00B95EF6" w:rsidRPr="00DA5FAF" w:rsidRDefault="00B95EF6" w:rsidP="00914242">
      <w:pPr>
        <w:tabs>
          <w:tab w:val="left" w:pos="0"/>
        </w:tabs>
        <w:spacing w:after="60" w:line="240" w:lineRule="auto"/>
        <w:ind w:left="-5" w:right="84" w:hanging="10"/>
        <w:jc w:val="both"/>
        <w:rPr>
          <w:rFonts w:eastAsia="Georgia" w:cs="Arial"/>
          <w:sz w:val="22"/>
          <w:szCs w:val="22"/>
          <w:lang w:eastAsia="sl-SI"/>
        </w:rPr>
      </w:pPr>
      <w:r w:rsidRPr="00B95EF6">
        <w:rPr>
          <w:rFonts w:eastAsia="Georgia" w:cs="Arial"/>
          <w:sz w:val="22"/>
          <w:szCs w:val="22"/>
        </w:rPr>
        <w:t xml:space="preserve">Slovenija je z izpostavo lesarstva v okviru Slovenske industrijske strategije 2021-2030 dala jasen signal, da želi z razvojem lesnopredelovalne dejavnosti kot zelo pomembne industrijske panoge, izkoristiti razvojni potencial naše strateške surovine – lesa (kar 58% našega ozemlja pokrivajo gozdovi) in da vidi industrijo temelječo na lesu kot eno izmed glavnih gonil za doseganje ciljev Evropskega zelenega dogovora ter iz njega izhajajočih iniciativ in zakonodajnih svežnjev kot sta Novi evropski Bauhaus in Pripravljeni na 55. Nadalje je Vlada RS s sprejemom Izvedbenega dokumenta ukrepov razvoja lesnopredelovalne industrije do 2030 (sklep Vlade RS št. 31000-1/2022/9) začrtala razvojne ukrepe in aktivnosti ter izkazala namero razvoja zadevne panoge skladno s strateškimi usmeritvami trajnostnega krožnega gospodarstva. Les kot naravni obnovljivi material s svojimo pozitivnimi karakteristikami in s tem povezana industrija sta tako idealna priložnost za izkazovanje pozitivnih učinkov proizvodnje </w:t>
      </w:r>
      <w:proofErr w:type="spellStart"/>
      <w:r w:rsidRPr="00B95EF6">
        <w:rPr>
          <w:rFonts w:eastAsia="Georgia" w:cs="Arial"/>
          <w:sz w:val="22"/>
          <w:szCs w:val="22"/>
        </w:rPr>
        <w:t>nizkoogljičnih</w:t>
      </w:r>
      <w:proofErr w:type="spellEnd"/>
      <w:r w:rsidRPr="00B95EF6">
        <w:rPr>
          <w:rFonts w:eastAsia="Georgia" w:cs="Arial"/>
          <w:sz w:val="22"/>
          <w:szCs w:val="22"/>
        </w:rPr>
        <w:t xml:space="preserve"> proizvodov, ki temeljijo na principih krožnega gospodarstva. Ker pa gre pri lesarstvu za tradicionalno dejavnost z relativno nizko dodano vrednostjo, ki je praviloma zadržana do novosti, je potrebno podjetja za uveljavljanje novih principov poslovanja ustrezno spodbuditi z ustreznimi oblikami instrumentov kot je npr. kombinacija povratni in nepovratnih sredstev.</w:t>
      </w:r>
    </w:p>
    <w:p w14:paraId="363A087E" w14:textId="77777777" w:rsidR="00400989" w:rsidRPr="00DA5FAF" w:rsidRDefault="00400989" w:rsidP="00914242">
      <w:pPr>
        <w:tabs>
          <w:tab w:val="left" w:pos="0"/>
        </w:tabs>
        <w:spacing w:after="60" w:line="240" w:lineRule="auto"/>
        <w:ind w:left="-15" w:right="84" w:firstLine="2"/>
        <w:jc w:val="both"/>
        <w:rPr>
          <w:rFonts w:eastAsia="Georgia" w:cs="Arial"/>
          <w:sz w:val="22"/>
          <w:szCs w:val="22"/>
          <w:highlight w:val="yellow"/>
          <w:lang w:eastAsia="sl-SI"/>
        </w:rPr>
      </w:pPr>
    </w:p>
    <w:p w14:paraId="6B64A615" w14:textId="0133B5F1"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r w:rsidRPr="00DA5FAF">
        <w:rPr>
          <w:rFonts w:eastAsia="Georgia" w:cs="Arial"/>
          <w:sz w:val="22"/>
          <w:szCs w:val="22"/>
          <w:lang w:eastAsia="sl-SI"/>
        </w:rPr>
        <w:t xml:space="preserve">Državne pomoči: </w:t>
      </w:r>
      <w:r w:rsidR="00B41DF7">
        <w:rPr>
          <w:rFonts w:eastAsia="Georgia" w:cs="Arial"/>
          <w:sz w:val="22"/>
          <w:szCs w:val="22"/>
        </w:rPr>
        <w:t xml:space="preserve">element pomoči v ugodnem </w:t>
      </w:r>
      <w:r w:rsidR="004B28D5">
        <w:rPr>
          <w:rFonts w:eastAsia="Georgia" w:cs="Arial"/>
          <w:sz w:val="22"/>
          <w:szCs w:val="22"/>
        </w:rPr>
        <w:t>posojil</w:t>
      </w:r>
      <w:r w:rsidR="00B41DF7">
        <w:rPr>
          <w:rFonts w:eastAsia="Georgia" w:cs="Arial"/>
          <w:sz w:val="22"/>
          <w:szCs w:val="22"/>
        </w:rPr>
        <w:t>u</w:t>
      </w:r>
      <w:r w:rsidRPr="00DA5FAF">
        <w:rPr>
          <w:rFonts w:eastAsia="Georgia" w:cs="Arial"/>
          <w:sz w:val="22"/>
          <w:szCs w:val="22"/>
        </w:rPr>
        <w:t xml:space="preserve"> </w:t>
      </w:r>
      <w:r w:rsidR="00B41DF7">
        <w:rPr>
          <w:rFonts w:eastAsia="Georgia" w:cs="Arial"/>
          <w:sz w:val="22"/>
          <w:szCs w:val="22"/>
        </w:rPr>
        <w:t xml:space="preserve">in v programski podpori v obliki nepovratnih sredstev </w:t>
      </w:r>
      <w:r w:rsidRPr="00DA5FAF">
        <w:rPr>
          <w:rFonts w:eastAsia="Georgia" w:cs="Arial"/>
          <w:sz w:val="22"/>
          <w:szCs w:val="22"/>
        </w:rPr>
        <w:t xml:space="preserve">se presoja skladno z relevantno shemo državne pomoči ali pomoči de </w:t>
      </w:r>
      <w:proofErr w:type="spellStart"/>
      <w:r w:rsidRPr="00DA5FAF">
        <w:rPr>
          <w:rFonts w:eastAsia="Georgia" w:cs="Arial"/>
          <w:sz w:val="22"/>
          <w:szCs w:val="22"/>
        </w:rPr>
        <w:t>minimis</w:t>
      </w:r>
      <w:proofErr w:type="spellEnd"/>
      <w:r w:rsidRPr="00DA5FAF">
        <w:rPr>
          <w:rFonts w:eastAsia="Georgia" w:cs="Arial"/>
          <w:sz w:val="22"/>
          <w:szCs w:val="22"/>
          <w:lang w:eastAsia="sl-SI"/>
        </w:rPr>
        <w:t>.</w:t>
      </w:r>
    </w:p>
    <w:p w14:paraId="0F446B71" w14:textId="77777777"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p>
    <w:p w14:paraId="4EDA929C" w14:textId="77777777"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r w:rsidRPr="00DA5FAF">
        <w:rPr>
          <w:rFonts w:eastAsia="Georgia" w:cs="Arial"/>
          <w:sz w:val="22"/>
          <w:szCs w:val="22"/>
          <w:lang w:eastAsia="sl-SI"/>
        </w:rPr>
        <w:t>Ciljne skupine:</w:t>
      </w:r>
    </w:p>
    <w:p w14:paraId="0E7439F2" w14:textId="02B33C16" w:rsidR="00400989" w:rsidRPr="005949E0" w:rsidRDefault="005949E0" w:rsidP="00914242">
      <w:pPr>
        <w:numPr>
          <w:ilvl w:val="0"/>
          <w:numId w:val="23"/>
        </w:numPr>
        <w:tabs>
          <w:tab w:val="left" w:pos="0"/>
        </w:tabs>
        <w:spacing w:after="60" w:line="240" w:lineRule="auto"/>
        <w:ind w:right="84"/>
        <w:jc w:val="both"/>
        <w:rPr>
          <w:rFonts w:eastAsia="Georgia" w:cs="Arial"/>
          <w:sz w:val="22"/>
          <w:szCs w:val="22"/>
        </w:rPr>
      </w:pPr>
      <w:r>
        <w:rPr>
          <w:rFonts w:eastAsia="Georgia" w:cs="Arial"/>
          <w:sz w:val="22"/>
          <w:szCs w:val="22"/>
        </w:rPr>
        <w:t>vsa podjetja</w:t>
      </w:r>
      <w:r w:rsidR="00811D65" w:rsidRPr="005949E0">
        <w:rPr>
          <w:rFonts w:eastAsia="Georgia" w:cs="Arial"/>
          <w:sz w:val="22"/>
          <w:szCs w:val="22"/>
        </w:rPr>
        <w:t>, ki potrebujejo sredstva za investicije na področju krožnega gospodarstva</w:t>
      </w:r>
      <w:r w:rsidR="004116B9">
        <w:rPr>
          <w:rFonts w:eastAsia="Georgia" w:cs="Arial"/>
          <w:sz w:val="22"/>
          <w:szCs w:val="22"/>
        </w:rPr>
        <w:t>, s področja lesno predelovalne dejavnosti</w:t>
      </w:r>
      <w:r w:rsidR="00E573A1">
        <w:rPr>
          <w:rFonts w:eastAsia="Georgia" w:cs="Arial"/>
          <w:sz w:val="22"/>
          <w:szCs w:val="22"/>
        </w:rPr>
        <w:t>.</w:t>
      </w:r>
    </w:p>
    <w:p w14:paraId="530FA741" w14:textId="77777777" w:rsidR="00811D65" w:rsidRPr="00DA5FAF" w:rsidRDefault="00811D65" w:rsidP="00914242">
      <w:pPr>
        <w:tabs>
          <w:tab w:val="left" w:pos="0"/>
        </w:tabs>
        <w:spacing w:after="60" w:line="240" w:lineRule="auto"/>
        <w:ind w:left="720" w:right="84"/>
        <w:jc w:val="both"/>
        <w:rPr>
          <w:rFonts w:eastAsia="Georgia" w:cs="Arial"/>
          <w:sz w:val="22"/>
          <w:szCs w:val="22"/>
        </w:rPr>
      </w:pPr>
    </w:p>
    <w:p w14:paraId="1BDFA978" w14:textId="77777777" w:rsidR="00400989" w:rsidRPr="00DA5FAF" w:rsidRDefault="00400989" w:rsidP="00914242">
      <w:pPr>
        <w:tabs>
          <w:tab w:val="left" w:pos="0"/>
        </w:tabs>
        <w:spacing w:after="60" w:line="240" w:lineRule="auto"/>
        <w:ind w:right="84"/>
        <w:jc w:val="both"/>
        <w:rPr>
          <w:rFonts w:eastAsia="Georgia" w:cs="Arial"/>
          <w:sz w:val="22"/>
          <w:szCs w:val="22"/>
        </w:rPr>
      </w:pPr>
      <w:r w:rsidRPr="00DA5FAF">
        <w:rPr>
          <w:rFonts w:eastAsia="Georgia" w:cs="Arial"/>
          <w:sz w:val="22"/>
          <w:szCs w:val="22"/>
        </w:rPr>
        <w:t>Cilji:</w:t>
      </w:r>
    </w:p>
    <w:p w14:paraId="660581CB" w14:textId="62EE8968" w:rsidR="00400989" w:rsidRPr="00DA5FAF" w:rsidRDefault="006308FF" w:rsidP="00914242">
      <w:pPr>
        <w:numPr>
          <w:ilvl w:val="0"/>
          <w:numId w:val="23"/>
        </w:numPr>
        <w:tabs>
          <w:tab w:val="left" w:pos="0"/>
        </w:tabs>
        <w:spacing w:after="60" w:line="240" w:lineRule="auto"/>
        <w:ind w:right="84"/>
        <w:jc w:val="both"/>
        <w:rPr>
          <w:rFonts w:eastAsia="Georgia" w:cs="Arial"/>
          <w:sz w:val="22"/>
          <w:szCs w:val="22"/>
          <w:lang w:eastAsia="sl-SI"/>
        </w:rPr>
      </w:pPr>
      <w:r>
        <w:rPr>
          <w:rFonts w:eastAsia="Georgia" w:cs="Arial"/>
          <w:sz w:val="22"/>
          <w:szCs w:val="22"/>
        </w:rPr>
        <w:t xml:space="preserve"> </w:t>
      </w:r>
      <w:r w:rsidR="00DA5FAF" w:rsidRPr="00DA5FAF">
        <w:rPr>
          <w:rFonts w:eastAsia="Georgia" w:cs="Arial"/>
          <w:sz w:val="22"/>
          <w:szCs w:val="22"/>
        </w:rPr>
        <w:t>uvajanje principov krožnega gospodarstva</w:t>
      </w:r>
      <w:r w:rsidR="00400989" w:rsidRPr="00DA5FAF">
        <w:rPr>
          <w:rFonts w:eastAsia="Georgia" w:cs="Arial"/>
          <w:sz w:val="22"/>
          <w:szCs w:val="22"/>
        </w:rPr>
        <w:t>.</w:t>
      </w:r>
    </w:p>
    <w:p w14:paraId="7C5138B0" w14:textId="77777777" w:rsidR="00400989" w:rsidRPr="00DA5FAF" w:rsidRDefault="00400989" w:rsidP="00914242">
      <w:pPr>
        <w:tabs>
          <w:tab w:val="left" w:pos="0"/>
        </w:tabs>
        <w:spacing w:after="60" w:line="240" w:lineRule="auto"/>
        <w:ind w:left="720" w:right="84"/>
        <w:jc w:val="both"/>
        <w:rPr>
          <w:rFonts w:eastAsia="Georgia" w:cs="Arial"/>
          <w:sz w:val="22"/>
          <w:szCs w:val="22"/>
          <w:lang w:eastAsia="sl-SI"/>
        </w:rPr>
      </w:pPr>
    </w:p>
    <w:p w14:paraId="52F8A003" w14:textId="01B7CE61" w:rsidR="00400989" w:rsidRPr="00DA5FAF" w:rsidRDefault="00265D97" w:rsidP="00914242">
      <w:pPr>
        <w:tabs>
          <w:tab w:val="left" w:pos="0"/>
        </w:tabs>
        <w:spacing w:after="60" w:line="240" w:lineRule="auto"/>
        <w:ind w:left="-15" w:right="84" w:firstLine="2"/>
        <w:jc w:val="both"/>
        <w:rPr>
          <w:rFonts w:eastAsia="Georgia" w:cs="Arial"/>
          <w:sz w:val="22"/>
          <w:szCs w:val="22"/>
          <w:lang w:eastAsia="sl-SI"/>
        </w:rPr>
      </w:pPr>
      <w:r>
        <w:rPr>
          <w:rFonts w:eastAsia="Georgia" w:cs="Arial"/>
          <w:sz w:val="22"/>
          <w:szCs w:val="22"/>
          <w:lang w:eastAsia="sl-SI"/>
        </w:rPr>
        <w:t>Možni k</w:t>
      </w:r>
      <w:r w:rsidR="00400989" w:rsidRPr="00DA5FAF">
        <w:rPr>
          <w:rFonts w:eastAsia="Georgia" w:cs="Arial"/>
          <w:sz w:val="22"/>
          <w:szCs w:val="22"/>
          <w:lang w:eastAsia="sl-SI"/>
        </w:rPr>
        <w:t>azalniki:</w:t>
      </w:r>
    </w:p>
    <w:p w14:paraId="271F7878" w14:textId="296A9A3D" w:rsidR="00400989" w:rsidRPr="00DA5FAF" w:rsidRDefault="00400989" w:rsidP="00914242">
      <w:pPr>
        <w:numPr>
          <w:ilvl w:val="0"/>
          <w:numId w:val="23"/>
        </w:numPr>
        <w:tabs>
          <w:tab w:val="left" w:pos="0"/>
        </w:tabs>
        <w:spacing w:after="60" w:line="240" w:lineRule="auto"/>
        <w:ind w:right="84"/>
        <w:jc w:val="both"/>
        <w:rPr>
          <w:rFonts w:eastAsia="Georgia" w:cs="Arial"/>
          <w:sz w:val="22"/>
          <w:szCs w:val="22"/>
        </w:rPr>
      </w:pPr>
      <w:r w:rsidRPr="00DA5FAF">
        <w:rPr>
          <w:rFonts w:eastAsia="Georgia" w:cs="Arial"/>
          <w:sz w:val="22"/>
          <w:szCs w:val="22"/>
        </w:rPr>
        <w:t xml:space="preserve">Podjetja, ki so prejela podporo (od tega: </w:t>
      </w:r>
      <w:proofErr w:type="spellStart"/>
      <w:r w:rsidRPr="00DA5FAF">
        <w:rPr>
          <w:rFonts w:eastAsia="Georgia" w:cs="Arial"/>
          <w:sz w:val="22"/>
          <w:szCs w:val="22"/>
        </w:rPr>
        <w:t>mikro</w:t>
      </w:r>
      <w:proofErr w:type="spellEnd"/>
      <w:r w:rsidRPr="00DA5FAF">
        <w:rPr>
          <w:rFonts w:eastAsia="Georgia" w:cs="Arial"/>
          <w:sz w:val="22"/>
          <w:szCs w:val="22"/>
        </w:rPr>
        <w:t>, mala, srednj</w:t>
      </w:r>
      <w:r w:rsidR="00E573A1">
        <w:rPr>
          <w:rFonts w:eastAsia="Georgia" w:cs="Arial"/>
          <w:sz w:val="22"/>
          <w:szCs w:val="22"/>
        </w:rPr>
        <w:t>e velika, velika</w:t>
      </w:r>
      <w:r w:rsidRPr="00DA5FAF">
        <w:rPr>
          <w:rFonts w:eastAsia="Georgia" w:cs="Arial"/>
          <w:sz w:val="22"/>
          <w:szCs w:val="22"/>
        </w:rPr>
        <w:t>),</w:t>
      </w:r>
    </w:p>
    <w:p w14:paraId="13F7A511" w14:textId="6EAE9EE7" w:rsidR="00400989" w:rsidRPr="00DA5FAF" w:rsidRDefault="00400989" w:rsidP="00914242">
      <w:pPr>
        <w:numPr>
          <w:ilvl w:val="0"/>
          <w:numId w:val="23"/>
        </w:numPr>
        <w:tabs>
          <w:tab w:val="left" w:pos="0"/>
        </w:tabs>
        <w:spacing w:after="60" w:line="240" w:lineRule="auto"/>
        <w:ind w:right="84"/>
        <w:jc w:val="both"/>
        <w:rPr>
          <w:rFonts w:eastAsia="Georgia" w:cs="Arial"/>
          <w:sz w:val="22"/>
          <w:szCs w:val="22"/>
        </w:rPr>
      </w:pPr>
      <w:r w:rsidRPr="00DA5FAF">
        <w:rPr>
          <w:rFonts w:eastAsia="Georgia" w:cs="Arial"/>
          <w:sz w:val="22"/>
          <w:szCs w:val="22"/>
        </w:rPr>
        <w:t>Podjetja, ki so prejela podporo v obliki nepovratnih sredstev</w:t>
      </w:r>
      <w:r w:rsidR="00811D65" w:rsidRPr="00DA5FAF">
        <w:rPr>
          <w:rFonts w:eastAsia="Georgia" w:cs="Arial"/>
          <w:sz w:val="22"/>
          <w:szCs w:val="22"/>
        </w:rPr>
        <w:t>,</w:t>
      </w:r>
    </w:p>
    <w:p w14:paraId="7D5D6437" w14:textId="79ABD120" w:rsidR="00400989" w:rsidRPr="00DA5FAF" w:rsidRDefault="00400989" w:rsidP="00914242">
      <w:pPr>
        <w:numPr>
          <w:ilvl w:val="0"/>
          <w:numId w:val="23"/>
        </w:numPr>
        <w:tabs>
          <w:tab w:val="left" w:pos="0"/>
        </w:tabs>
        <w:spacing w:after="60" w:line="240" w:lineRule="auto"/>
        <w:ind w:right="84"/>
        <w:jc w:val="both"/>
        <w:rPr>
          <w:rFonts w:eastAsia="Georgia" w:cs="Arial"/>
          <w:sz w:val="22"/>
          <w:szCs w:val="22"/>
        </w:rPr>
      </w:pPr>
      <w:r w:rsidRPr="00DA5FAF">
        <w:rPr>
          <w:rFonts w:eastAsia="Georgia" w:cs="Arial"/>
          <w:sz w:val="22"/>
          <w:szCs w:val="22"/>
        </w:rPr>
        <w:t xml:space="preserve">Podjetja, ki so prejela podporo v obliki </w:t>
      </w:r>
      <w:r w:rsidR="00E573A1">
        <w:rPr>
          <w:rFonts w:eastAsia="Georgia" w:cs="Arial"/>
          <w:sz w:val="22"/>
          <w:szCs w:val="22"/>
        </w:rPr>
        <w:t>FI</w:t>
      </w:r>
      <w:r w:rsidR="00B41DF7">
        <w:rPr>
          <w:rFonts w:eastAsia="Georgia" w:cs="Arial"/>
          <w:sz w:val="22"/>
          <w:szCs w:val="22"/>
        </w:rPr>
        <w:t>.</w:t>
      </w:r>
    </w:p>
    <w:p w14:paraId="12F68B8D" w14:textId="639CAD21" w:rsidR="00400989" w:rsidRPr="00DA5FAF" w:rsidRDefault="00400989" w:rsidP="00914242">
      <w:pPr>
        <w:numPr>
          <w:ilvl w:val="0"/>
          <w:numId w:val="23"/>
        </w:numPr>
        <w:tabs>
          <w:tab w:val="left" w:pos="0"/>
        </w:tabs>
        <w:spacing w:after="60" w:line="240" w:lineRule="auto"/>
        <w:ind w:right="84"/>
        <w:jc w:val="both"/>
        <w:rPr>
          <w:rFonts w:eastAsia="Georgia" w:cs="Arial"/>
          <w:sz w:val="22"/>
          <w:szCs w:val="22"/>
        </w:rPr>
      </w:pPr>
      <w:r w:rsidRPr="00DA5FAF">
        <w:rPr>
          <w:rFonts w:eastAsia="Georgia" w:cs="Arial"/>
          <w:sz w:val="22"/>
          <w:szCs w:val="22"/>
        </w:rPr>
        <w:t>Skupni znesek, ki je dodeljen podjetjem</w:t>
      </w:r>
      <w:r w:rsidR="0053068E">
        <w:rPr>
          <w:rFonts w:eastAsia="Georgia" w:cs="Arial"/>
          <w:sz w:val="22"/>
          <w:szCs w:val="22"/>
        </w:rPr>
        <w:t>.</w:t>
      </w:r>
    </w:p>
    <w:p w14:paraId="0B116C14" w14:textId="77777777" w:rsidR="00F22383" w:rsidRPr="00400989" w:rsidRDefault="00F22383" w:rsidP="00914242">
      <w:pPr>
        <w:keepNext/>
        <w:keepLines/>
        <w:spacing w:after="60" w:line="240" w:lineRule="auto"/>
        <w:jc w:val="both"/>
        <w:outlineLvl w:val="3"/>
        <w:rPr>
          <w:rFonts w:eastAsia="Georgia" w:cs="Arial"/>
          <w:b/>
          <w:i/>
          <w:iCs/>
          <w:color w:val="2E74B5"/>
          <w:sz w:val="22"/>
          <w:highlight w:val="yellow"/>
          <w:lang w:eastAsia="sl-SI"/>
        </w:rPr>
      </w:pPr>
    </w:p>
    <w:p w14:paraId="3AD52727" w14:textId="1AFDC59A" w:rsidR="00B74494" w:rsidRPr="00F00A1B" w:rsidRDefault="00F22383" w:rsidP="00914242">
      <w:pPr>
        <w:keepNext/>
        <w:keepLines/>
        <w:spacing w:after="60" w:line="240" w:lineRule="auto"/>
        <w:jc w:val="both"/>
        <w:outlineLvl w:val="3"/>
        <w:rPr>
          <w:rFonts w:eastAsia="Georgia" w:cs="Arial"/>
          <w:b/>
          <w:i/>
          <w:iCs/>
          <w:color w:val="2E74B5"/>
          <w:sz w:val="22"/>
          <w:lang w:eastAsia="sl-SI"/>
        </w:rPr>
      </w:pPr>
      <w:r w:rsidRPr="00F00A1B">
        <w:rPr>
          <w:rFonts w:eastAsia="Georgia" w:cs="Arial"/>
          <w:b/>
          <w:i/>
          <w:iCs/>
          <w:color w:val="2E74B5"/>
          <w:sz w:val="22"/>
          <w:lang w:eastAsia="sl-SI"/>
        </w:rPr>
        <w:t xml:space="preserve">3.2.5 </w:t>
      </w:r>
      <w:r w:rsidR="00B74494" w:rsidRPr="00F00A1B">
        <w:rPr>
          <w:rFonts w:eastAsia="Georgia" w:cs="Arial"/>
          <w:b/>
          <w:i/>
          <w:iCs/>
          <w:color w:val="2E74B5"/>
          <w:sz w:val="22"/>
          <w:lang w:eastAsia="sl-SI"/>
        </w:rPr>
        <w:t xml:space="preserve">Finančni instrument za urbani razvoj </w:t>
      </w:r>
    </w:p>
    <w:p w14:paraId="792B80DC" w14:textId="77777777" w:rsidR="00E573A1" w:rsidRDefault="00E573A1" w:rsidP="00914242">
      <w:pPr>
        <w:autoSpaceDE w:val="0"/>
        <w:autoSpaceDN w:val="0"/>
        <w:adjustRightInd w:val="0"/>
        <w:spacing w:after="60" w:line="240" w:lineRule="auto"/>
        <w:jc w:val="both"/>
        <w:rPr>
          <w:rFonts w:eastAsiaTheme="minorHAnsi" w:cs="Arial"/>
          <w:sz w:val="22"/>
          <w:szCs w:val="22"/>
        </w:rPr>
      </w:pPr>
    </w:p>
    <w:p w14:paraId="52D2331F" w14:textId="47CC06BE"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t xml:space="preserve">Z namenom učinkovitejše rabe prostora v urbanih območjih, se bo z ukrepi specifičnega cilja RSO 5.1 Spodbujanje celostnega in vključujočega socialnega, gospodarskega in </w:t>
      </w:r>
      <w:proofErr w:type="spellStart"/>
      <w:r w:rsidRPr="00F00A1B">
        <w:rPr>
          <w:rFonts w:eastAsiaTheme="minorHAnsi" w:cs="Arial"/>
          <w:sz w:val="22"/>
          <w:szCs w:val="22"/>
        </w:rPr>
        <w:t>okoljskega</w:t>
      </w:r>
      <w:proofErr w:type="spellEnd"/>
      <w:r w:rsidRPr="00F00A1B">
        <w:rPr>
          <w:rFonts w:eastAsiaTheme="minorHAnsi" w:cs="Arial"/>
          <w:sz w:val="22"/>
          <w:szCs w:val="22"/>
        </w:rPr>
        <w:t xml:space="preserve"> razvoja, kulture, naravne dediščine, trajnostnega turizma in varnosti na mestnih območjih, spodbujalo izkoriščanje notranjih potencialov mestnih območij. Podprti bodo ukrepi za prenovo in oživljanje praznih ter nezadostno izkoriščenih stavb v javnem interesu, prenovo kulturne dediščine in drugih objektov ter prenovo in oblikovanje novih odprtih javnih prostorov. Na ta način bodo ustvarjeni pogoji za razvoj gospodarskih in družbenih dejavnosti, hkrati pa bo urbano okolje postalo bolj privlačno tudi za delo in bivanje.</w:t>
      </w:r>
    </w:p>
    <w:p w14:paraId="19AC01CD" w14:textId="77777777" w:rsidR="00F73147" w:rsidRPr="00F00A1B" w:rsidRDefault="00F73147" w:rsidP="00914242">
      <w:pPr>
        <w:autoSpaceDE w:val="0"/>
        <w:autoSpaceDN w:val="0"/>
        <w:adjustRightInd w:val="0"/>
        <w:spacing w:after="60" w:line="240" w:lineRule="auto"/>
        <w:jc w:val="both"/>
        <w:rPr>
          <w:rFonts w:eastAsiaTheme="minorHAnsi" w:cs="Arial"/>
          <w:sz w:val="22"/>
          <w:szCs w:val="22"/>
        </w:rPr>
      </w:pPr>
    </w:p>
    <w:p w14:paraId="50B13A2E" w14:textId="5070555F"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t xml:space="preserve">Za spodbujanje učinkovite rabe prostora v mestih bomo podprli ukrepe, ki bodo skladni z načelom notranjega razvoja mest za izvajanje prenove in oživljanje prostih in slabo izkoriščenih, v nekaterih primerih celo </w:t>
      </w:r>
      <w:proofErr w:type="spellStart"/>
      <w:r w:rsidRPr="00F00A1B">
        <w:rPr>
          <w:rFonts w:eastAsiaTheme="minorHAnsi" w:cs="Arial"/>
          <w:sz w:val="22"/>
          <w:szCs w:val="22"/>
        </w:rPr>
        <w:t>okoljsko</w:t>
      </w:r>
      <w:proofErr w:type="spellEnd"/>
      <w:r w:rsidRPr="00F00A1B">
        <w:rPr>
          <w:rFonts w:eastAsiaTheme="minorHAnsi" w:cs="Arial"/>
          <w:sz w:val="22"/>
          <w:szCs w:val="22"/>
        </w:rPr>
        <w:t xml:space="preserve"> degradiranih, pozidanih površin ter bodo izhajali iz veljavnih</w:t>
      </w:r>
      <w:r w:rsidR="006D00D7">
        <w:rPr>
          <w:rFonts w:eastAsiaTheme="minorHAnsi" w:cs="Arial"/>
          <w:sz w:val="22"/>
          <w:szCs w:val="22"/>
        </w:rPr>
        <w:t xml:space="preserve"> trajnostnih urbanih strategij</w:t>
      </w:r>
      <w:r w:rsidRPr="00F00A1B">
        <w:rPr>
          <w:rFonts w:eastAsiaTheme="minorHAnsi" w:cs="Arial"/>
          <w:sz w:val="22"/>
          <w:szCs w:val="22"/>
        </w:rPr>
        <w:t xml:space="preserve"> </w:t>
      </w:r>
      <w:r w:rsidR="006D00D7">
        <w:rPr>
          <w:rFonts w:eastAsiaTheme="minorHAnsi" w:cs="Arial"/>
          <w:sz w:val="22"/>
          <w:szCs w:val="22"/>
        </w:rPr>
        <w:t>(</w:t>
      </w:r>
      <w:r w:rsidRPr="00F00A1B">
        <w:rPr>
          <w:rFonts w:eastAsiaTheme="minorHAnsi" w:cs="Arial"/>
          <w:sz w:val="22"/>
          <w:szCs w:val="22"/>
        </w:rPr>
        <w:t>TUS</w:t>
      </w:r>
      <w:r w:rsidR="006D00D7">
        <w:rPr>
          <w:rFonts w:eastAsiaTheme="minorHAnsi" w:cs="Arial"/>
          <w:sz w:val="22"/>
          <w:szCs w:val="22"/>
        </w:rPr>
        <w:t>)</w:t>
      </w:r>
      <w:r w:rsidRPr="00F00A1B">
        <w:rPr>
          <w:rFonts w:eastAsiaTheme="minorHAnsi" w:cs="Arial"/>
          <w:sz w:val="22"/>
          <w:szCs w:val="22"/>
        </w:rPr>
        <w:t xml:space="preserve"> mestnih občin. </w:t>
      </w:r>
      <w:r w:rsidR="00B0087C">
        <w:rPr>
          <w:rFonts w:eastAsiaTheme="minorHAnsi" w:cs="Arial"/>
          <w:sz w:val="22"/>
          <w:szCs w:val="22"/>
        </w:rPr>
        <w:t xml:space="preserve">Posredniško telo ZMOS </w:t>
      </w:r>
      <w:r w:rsidR="00B0087C" w:rsidRPr="00D6133C">
        <w:rPr>
          <w:rFonts w:eastAsiaTheme="minorHAnsi" w:cs="Arial"/>
          <w:sz w:val="22"/>
          <w:szCs w:val="22"/>
        </w:rPr>
        <w:t>na ravni posamezne investicije poda mnenje o skladnosti investicije</w:t>
      </w:r>
      <w:r w:rsidR="00B0087C">
        <w:rPr>
          <w:rFonts w:eastAsiaTheme="minorHAnsi" w:cs="Arial"/>
          <w:sz w:val="22"/>
          <w:szCs w:val="22"/>
        </w:rPr>
        <w:t xml:space="preserve"> s TUS, kar je predpogoj za podporo ukrepu.</w:t>
      </w:r>
    </w:p>
    <w:p w14:paraId="3A11DCFD" w14:textId="77777777" w:rsidR="00F00A1B" w:rsidRPr="00F00A1B" w:rsidRDefault="00F00A1B" w:rsidP="00914242">
      <w:pPr>
        <w:autoSpaceDE w:val="0"/>
        <w:autoSpaceDN w:val="0"/>
        <w:adjustRightInd w:val="0"/>
        <w:spacing w:after="60" w:line="240" w:lineRule="auto"/>
        <w:jc w:val="both"/>
        <w:rPr>
          <w:rFonts w:eastAsiaTheme="minorHAnsi" w:cs="Arial"/>
          <w:sz w:val="22"/>
          <w:szCs w:val="22"/>
        </w:rPr>
      </w:pPr>
    </w:p>
    <w:p w14:paraId="5A57AD6D" w14:textId="77777777"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t>Pričakovan rezultat izvedenih ukrepov v okviru tega specifičnega cilja so prenovljene proste in slabo izkoriščene pozidane površine v mestih (v m2). Proste in slabo izkoriščene pozidane površine v mestih, so površine, ki so ali so nekoč že bile urbanizirane oziroma pozidane s stavbami ali gradbeno inženirskimi objekti.</w:t>
      </w:r>
    </w:p>
    <w:p w14:paraId="64984B6E" w14:textId="77777777" w:rsidR="005F4BA1" w:rsidRDefault="005F4BA1" w:rsidP="00914242">
      <w:pPr>
        <w:autoSpaceDE w:val="0"/>
        <w:autoSpaceDN w:val="0"/>
        <w:adjustRightInd w:val="0"/>
        <w:spacing w:after="60" w:line="240" w:lineRule="auto"/>
        <w:jc w:val="both"/>
        <w:rPr>
          <w:rFonts w:eastAsiaTheme="minorHAnsi" w:cs="Arial"/>
          <w:sz w:val="22"/>
          <w:szCs w:val="22"/>
        </w:rPr>
      </w:pPr>
    </w:p>
    <w:p w14:paraId="70A50E6E" w14:textId="4D0C1BEE"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t>V okviru ukrepov za prenovo in oživljanje praznih ter nezadostno izkoriščenih stavb v javnem interesu, prenovo kulturne dediščine in drugih objektov, prenovo in oblikovanje novih odprtih javnih prostorov, se podpre:</w:t>
      </w:r>
    </w:p>
    <w:p w14:paraId="07277804" w14:textId="0374FE0A" w:rsidR="00F00A1B" w:rsidRPr="005F4BA1" w:rsidRDefault="00F00A1B" w:rsidP="00914242">
      <w:pPr>
        <w:pStyle w:val="Odstavekseznama"/>
        <w:numPr>
          <w:ilvl w:val="0"/>
          <w:numId w:val="39"/>
        </w:numPr>
        <w:autoSpaceDE w:val="0"/>
        <w:autoSpaceDN w:val="0"/>
        <w:adjustRightInd w:val="0"/>
        <w:spacing w:after="60"/>
        <w:jc w:val="both"/>
        <w:rPr>
          <w:rFonts w:ascii="Arial" w:hAnsi="Arial" w:cs="Arial"/>
          <w:sz w:val="22"/>
          <w:szCs w:val="22"/>
        </w:rPr>
      </w:pPr>
      <w:r w:rsidRPr="005F4BA1">
        <w:rPr>
          <w:rFonts w:ascii="Arial" w:hAnsi="Arial" w:cs="Arial"/>
          <w:sz w:val="22"/>
          <w:szCs w:val="22"/>
        </w:rPr>
        <w:t>izvedbo gradbenih in drugih del povezanih z gradnjo, ki obsegajo novogradnjo, rekonstrukcijo, manjšo  rekonstrukcijo, idr. ter rušitev in gradnjo stavb in drugih gradbeno inženirskih objektov, ureditev fizične okolice stavb ter nakup nepremičnin in zemljišč, ko bo to potrebno za izvedbo projektov prenove in oživljanja praznih ter nezadostno izkoriščenih stavb v javnem interesu, prenovo stavb kulturne dediščine in drugih objektov ter prenovo in oblikovanje novih odprtih javnih prostorov;</w:t>
      </w:r>
    </w:p>
    <w:p w14:paraId="1033F438" w14:textId="3A426BD9" w:rsidR="00F00A1B" w:rsidRPr="005F4BA1" w:rsidRDefault="00F00A1B" w:rsidP="00914242">
      <w:pPr>
        <w:pStyle w:val="Odstavekseznama"/>
        <w:numPr>
          <w:ilvl w:val="0"/>
          <w:numId w:val="39"/>
        </w:numPr>
        <w:autoSpaceDE w:val="0"/>
        <w:autoSpaceDN w:val="0"/>
        <w:adjustRightInd w:val="0"/>
        <w:spacing w:after="60"/>
        <w:jc w:val="both"/>
        <w:rPr>
          <w:rFonts w:ascii="Arial" w:hAnsi="Arial" w:cs="Arial"/>
          <w:sz w:val="22"/>
          <w:szCs w:val="22"/>
        </w:rPr>
      </w:pPr>
      <w:r w:rsidRPr="005F4BA1">
        <w:rPr>
          <w:rFonts w:ascii="Arial" w:hAnsi="Arial" w:cs="Arial"/>
          <w:sz w:val="22"/>
          <w:szCs w:val="22"/>
        </w:rPr>
        <w:t>prenovo obstoječih in vzpostavitev novih javnih prostorov v skladu z uporabo na naravi temelječih rešitev;</w:t>
      </w:r>
    </w:p>
    <w:p w14:paraId="342CB5C0" w14:textId="213046BB" w:rsidR="00F00A1B" w:rsidRPr="005F4BA1" w:rsidRDefault="00F00A1B" w:rsidP="00914242">
      <w:pPr>
        <w:pStyle w:val="Odstavekseznama"/>
        <w:numPr>
          <w:ilvl w:val="0"/>
          <w:numId w:val="39"/>
        </w:numPr>
        <w:autoSpaceDE w:val="0"/>
        <w:autoSpaceDN w:val="0"/>
        <w:adjustRightInd w:val="0"/>
        <w:spacing w:after="60"/>
        <w:jc w:val="both"/>
        <w:rPr>
          <w:rFonts w:ascii="Arial" w:hAnsi="Arial" w:cs="Arial"/>
          <w:sz w:val="22"/>
          <w:szCs w:val="22"/>
        </w:rPr>
      </w:pPr>
      <w:r w:rsidRPr="005F4BA1">
        <w:rPr>
          <w:rFonts w:ascii="Arial" w:hAnsi="Arial" w:cs="Arial"/>
          <w:sz w:val="22"/>
          <w:szCs w:val="22"/>
        </w:rPr>
        <w:t>pripravo strokovnih podlag vključno s projektnim natečajem ali katero od njegovih alternativnih oblik za iskanje urbanističnih, krajinskih in arhitekturnih rešitev, pripravo projektne dokumentacije in drugih potrebnih dokumentov za izvedbo investicije;</w:t>
      </w:r>
    </w:p>
    <w:p w14:paraId="32456370" w14:textId="5416357F" w:rsidR="00F00A1B" w:rsidRPr="005F4BA1" w:rsidRDefault="00F00A1B" w:rsidP="00914242">
      <w:pPr>
        <w:pStyle w:val="Odstavekseznama"/>
        <w:numPr>
          <w:ilvl w:val="0"/>
          <w:numId w:val="39"/>
        </w:numPr>
        <w:spacing w:after="60"/>
        <w:ind w:right="256"/>
        <w:jc w:val="both"/>
        <w:rPr>
          <w:rFonts w:ascii="Arial" w:eastAsia="Georgia" w:hAnsi="Arial" w:cs="Arial"/>
          <w:sz w:val="22"/>
          <w:szCs w:val="22"/>
          <w:lang w:eastAsia="sl-SI"/>
        </w:rPr>
      </w:pPr>
      <w:r w:rsidRPr="005F4BA1">
        <w:rPr>
          <w:rFonts w:ascii="Arial" w:hAnsi="Arial" w:cs="Arial"/>
          <w:sz w:val="22"/>
          <w:szCs w:val="22"/>
        </w:rPr>
        <w:t>vključevanje javnosti v pripravo in izvajanje investicij v prenovo.</w:t>
      </w:r>
    </w:p>
    <w:p w14:paraId="2B048D9D" w14:textId="77777777" w:rsidR="00F00A1B" w:rsidRPr="00F00A1B" w:rsidRDefault="00F00A1B" w:rsidP="00914242">
      <w:pPr>
        <w:spacing w:after="60" w:line="240" w:lineRule="auto"/>
        <w:ind w:left="-15" w:right="256" w:firstLine="2"/>
        <w:jc w:val="both"/>
        <w:rPr>
          <w:rFonts w:eastAsia="Georgia" w:cs="Arial"/>
          <w:sz w:val="22"/>
          <w:szCs w:val="22"/>
          <w:highlight w:val="yellow"/>
          <w:lang w:eastAsia="sl-SI"/>
        </w:rPr>
      </w:pPr>
    </w:p>
    <w:p w14:paraId="68B99647" w14:textId="3D65ABDA"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t xml:space="preserve">Pogoji, ki jih morajo izpolnjevati projekti, ki bodo podprti s povratnimi sredstvi EKP 2021 – 2027 in izhodišča za projekte so predstavljena v okviru Vsebinskih izhodišč </w:t>
      </w:r>
      <w:r w:rsidR="005F4BA1">
        <w:rPr>
          <w:rFonts w:eastAsiaTheme="minorHAnsi" w:cs="Arial"/>
          <w:sz w:val="22"/>
          <w:szCs w:val="22"/>
        </w:rPr>
        <w:t>M</w:t>
      </w:r>
      <w:r w:rsidRPr="00F00A1B">
        <w:rPr>
          <w:rFonts w:eastAsiaTheme="minorHAnsi" w:cs="Arial"/>
          <w:sz w:val="22"/>
          <w:szCs w:val="22"/>
        </w:rPr>
        <w:t>inistrstva za naravne vire in prostor za RSO 5.1</w:t>
      </w:r>
      <w:r w:rsidR="005F4BA1">
        <w:rPr>
          <w:rStyle w:val="Sprotnaopomba-sklic"/>
          <w:rFonts w:eastAsiaTheme="minorHAnsi" w:cs="Arial"/>
          <w:sz w:val="22"/>
          <w:szCs w:val="22"/>
        </w:rPr>
        <w:footnoteReference w:id="31"/>
      </w:r>
      <w:r w:rsidR="00FC701A" w:rsidRPr="00FC701A">
        <w:rPr>
          <w:rFonts w:eastAsiaTheme="minorHAnsi" w:cs="Arial"/>
          <w:sz w:val="22"/>
          <w:szCs w:val="22"/>
        </w:rPr>
        <w:t xml:space="preserve"> </w:t>
      </w:r>
      <w:r w:rsidR="00FC701A">
        <w:rPr>
          <w:rFonts w:eastAsiaTheme="minorHAnsi" w:cs="Arial"/>
          <w:sz w:val="22"/>
          <w:szCs w:val="22"/>
        </w:rPr>
        <w:t>za mehanizem CTN</w:t>
      </w:r>
      <w:r w:rsidRPr="00F00A1B">
        <w:rPr>
          <w:rFonts w:eastAsiaTheme="minorHAnsi" w:cs="Arial"/>
          <w:sz w:val="22"/>
          <w:szCs w:val="22"/>
        </w:rPr>
        <w:t>.</w:t>
      </w:r>
    </w:p>
    <w:p w14:paraId="02AA3D16" w14:textId="77777777" w:rsidR="00B74494" w:rsidRPr="00400989" w:rsidRDefault="00B74494" w:rsidP="00914242">
      <w:pPr>
        <w:spacing w:after="60" w:line="240" w:lineRule="auto"/>
        <w:ind w:right="256"/>
        <w:jc w:val="both"/>
        <w:rPr>
          <w:rFonts w:eastAsia="Georgia" w:cs="Arial"/>
          <w:sz w:val="22"/>
          <w:highlight w:val="yellow"/>
          <w:lang w:eastAsia="sl-SI"/>
        </w:rPr>
      </w:pPr>
    </w:p>
    <w:p w14:paraId="57F6265E" w14:textId="0E978EC2" w:rsidR="00B74494" w:rsidRDefault="00B74494" w:rsidP="00914242">
      <w:pPr>
        <w:keepNext/>
        <w:keepLines/>
        <w:spacing w:after="60" w:line="240" w:lineRule="auto"/>
        <w:jc w:val="both"/>
        <w:outlineLvl w:val="4"/>
        <w:rPr>
          <w:rFonts w:eastAsia="Georgia" w:cs="Arial"/>
          <w:color w:val="2E74B5"/>
          <w:sz w:val="22"/>
          <w:lang w:eastAsia="sl-SI"/>
        </w:rPr>
      </w:pPr>
      <w:bookmarkStart w:id="48" w:name="_Hlk180500829"/>
      <w:r w:rsidRPr="00F00A1B">
        <w:rPr>
          <w:rFonts w:eastAsia="Georgia" w:cs="Arial"/>
          <w:color w:val="2E74B5"/>
          <w:sz w:val="22"/>
          <w:lang w:eastAsia="sl-SI"/>
        </w:rPr>
        <w:t>3.2.</w:t>
      </w:r>
      <w:r w:rsidR="00B1651E">
        <w:rPr>
          <w:rFonts w:eastAsia="Georgia" w:cs="Arial"/>
          <w:color w:val="2E74B5"/>
          <w:sz w:val="22"/>
          <w:lang w:eastAsia="sl-SI"/>
        </w:rPr>
        <w:t>5</w:t>
      </w:r>
      <w:r w:rsidRPr="00F00A1B">
        <w:rPr>
          <w:rFonts w:eastAsia="Georgia" w:cs="Arial"/>
          <w:color w:val="2E74B5"/>
          <w:sz w:val="22"/>
          <w:lang w:eastAsia="sl-SI"/>
        </w:rPr>
        <w:t>.1 Posojila za urbani razvoj</w:t>
      </w:r>
    </w:p>
    <w:bookmarkEnd w:id="48"/>
    <w:p w14:paraId="4CBE3F2B" w14:textId="77777777" w:rsidR="00560228" w:rsidRDefault="00560228" w:rsidP="00914242">
      <w:pPr>
        <w:spacing w:after="60" w:line="240" w:lineRule="auto"/>
        <w:ind w:right="259"/>
        <w:jc w:val="both"/>
        <w:rPr>
          <w:rFonts w:eastAsia="Georgia" w:cs="Arial"/>
          <w:sz w:val="22"/>
          <w:szCs w:val="22"/>
          <w:lang w:eastAsia="sl-SI"/>
        </w:rPr>
      </w:pPr>
    </w:p>
    <w:p w14:paraId="7E828630" w14:textId="78616DCD" w:rsidR="00F00A1B" w:rsidRPr="00F00A1B" w:rsidRDefault="00F00A1B" w:rsidP="00914242">
      <w:pPr>
        <w:spacing w:after="60" w:line="240" w:lineRule="auto"/>
        <w:ind w:right="259"/>
        <w:jc w:val="both"/>
        <w:rPr>
          <w:rFonts w:eastAsia="Georgia" w:cs="Arial"/>
          <w:sz w:val="22"/>
          <w:szCs w:val="22"/>
          <w:lang w:eastAsia="sl-SI"/>
        </w:rPr>
      </w:pPr>
      <w:r w:rsidRPr="00F00A1B">
        <w:rPr>
          <w:rFonts w:eastAsia="Georgia" w:cs="Arial"/>
          <w:sz w:val="22"/>
          <w:szCs w:val="22"/>
          <w:lang w:eastAsia="sl-SI"/>
        </w:rPr>
        <w:t xml:space="preserve">Predlagani FI za spodbujanje urbanega razvoja zajema posojila za mestne občine (12), </w:t>
      </w:r>
      <w:r w:rsidR="00D36ABC">
        <w:rPr>
          <w:rFonts w:eastAsia="Georgia" w:cs="Arial"/>
          <w:sz w:val="22"/>
          <w:szCs w:val="22"/>
          <w:lang w:eastAsia="sl-SI"/>
        </w:rPr>
        <w:t xml:space="preserve"> </w:t>
      </w:r>
      <w:r w:rsidRPr="00F00A1B">
        <w:rPr>
          <w:rFonts w:eastAsia="Georgia" w:cs="Arial"/>
          <w:sz w:val="22"/>
          <w:szCs w:val="22"/>
          <w:lang w:eastAsia="sl-SI"/>
        </w:rPr>
        <w:t xml:space="preserve"> ter javna in zasebna podjetja, ki izvajajo javne funkcije za potrebe in s soglasjem mestne občine. </w:t>
      </w:r>
      <w:r w:rsidRPr="00F00A1B">
        <w:rPr>
          <w:rFonts w:eastAsia="Georgia" w:cs="Arial"/>
          <w:sz w:val="22"/>
          <w:szCs w:val="22"/>
          <w:lang w:eastAsia="sl-SI"/>
        </w:rPr>
        <w:lastRenderedPageBreak/>
        <w:t xml:space="preserve">Sredstva bodo namenjena projektom, ki bodo prispevali k izvajanju trajnostnih urbanih strategij v (12) mestnih občinah. </w:t>
      </w:r>
    </w:p>
    <w:p w14:paraId="19B85A0E" w14:textId="77777777" w:rsidR="00F73147" w:rsidRDefault="00F73147" w:rsidP="00914242">
      <w:pPr>
        <w:spacing w:after="60" w:line="240" w:lineRule="auto"/>
        <w:ind w:left="-15" w:right="259" w:firstLine="2"/>
        <w:jc w:val="both"/>
        <w:rPr>
          <w:rFonts w:eastAsia="Georgia" w:cs="Arial"/>
          <w:sz w:val="22"/>
          <w:szCs w:val="22"/>
          <w:lang w:eastAsia="sl-SI"/>
        </w:rPr>
      </w:pPr>
    </w:p>
    <w:p w14:paraId="7FF2891E" w14:textId="77777777" w:rsidR="00F73147" w:rsidRPr="003D2C29" w:rsidRDefault="00F73147" w:rsidP="00914242">
      <w:pPr>
        <w:spacing w:after="60" w:line="240" w:lineRule="auto"/>
        <w:jc w:val="both"/>
        <w:rPr>
          <w:rFonts w:cs="Arial"/>
          <w:sz w:val="22"/>
          <w:szCs w:val="22"/>
        </w:rPr>
      </w:pPr>
      <w:r w:rsidRPr="003D2C29">
        <w:rPr>
          <w:rFonts w:cs="Arial"/>
          <w:sz w:val="22"/>
          <w:szCs w:val="22"/>
        </w:rPr>
        <w:t xml:space="preserve">Obrestne mere se bodo definirale ob oblikovanju finančnega produkta in bodo opredeljene v Naložbeni strategiji, ki je priloga k sporazumu o financiranju. </w:t>
      </w:r>
    </w:p>
    <w:p w14:paraId="7062DB37" w14:textId="7A5B4022" w:rsidR="00F00A1B" w:rsidRPr="00F00A1B" w:rsidRDefault="00F00A1B" w:rsidP="00914242">
      <w:pPr>
        <w:spacing w:after="60" w:line="240" w:lineRule="auto"/>
        <w:ind w:left="-15" w:right="259" w:firstLine="2"/>
        <w:jc w:val="both"/>
        <w:rPr>
          <w:rFonts w:eastAsia="Georgia" w:cs="Arial"/>
          <w:sz w:val="22"/>
          <w:szCs w:val="22"/>
        </w:rPr>
      </w:pPr>
      <w:r w:rsidRPr="00F00A1B">
        <w:rPr>
          <w:rFonts w:eastAsia="Georgia" w:cs="Arial"/>
          <w:sz w:val="22"/>
          <w:szCs w:val="22"/>
          <w:lang w:eastAsia="sl-SI"/>
        </w:rPr>
        <w:t xml:space="preserve"> </w:t>
      </w:r>
    </w:p>
    <w:p w14:paraId="1B80CFE2" w14:textId="5ECB3D96" w:rsidR="00F00A1B" w:rsidRPr="00F00A1B" w:rsidRDefault="00F00A1B" w:rsidP="00914242">
      <w:pPr>
        <w:spacing w:after="60" w:line="240" w:lineRule="auto"/>
        <w:ind w:left="2"/>
        <w:jc w:val="both"/>
        <w:rPr>
          <w:rFonts w:eastAsia="Georgia" w:cs="Arial"/>
          <w:sz w:val="22"/>
          <w:szCs w:val="22"/>
        </w:rPr>
      </w:pPr>
      <w:r w:rsidRPr="00F00A1B">
        <w:rPr>
          <w:rFonts w:eastAsia="Georgia" w:cs="Arial"/>
          <w:sz w:val="22"/>
          <w:szCs w:val="22"/>
        </w:rPr>
        <w:t xml:space="preserve">Za izvajanje posojil za projekte urbanega razvoja bo </w:t>
      </w:r>
      <w:r w:rsidRPr="009B390B">
        <w:rPr>
          <w:rFonts w:eastAsia="Georgia" w:cs="Arial"/>
          <w:sz w:val="22"/>
          <w:szCs w:val="22"/>
        </w:rPr>
        <w:t xml:space="preserve">namenjenih </w:t>
      </w:r>
      <w:r w:rsidR="00B41DF7" w:rsidRPr="009B390B">
        <w:rPr>
          <w:rFonts w:eastAsia="Georgia" w:cs="Arial"/>
          <w:sz w:val="22"/>
          <w:szCs w:val="22"/>
        </w:rPr>
        <w:t>8</w:t>
      </w:r>
      <w:r w:rsidRPr="009B390B">
        <w:rPr>
          <w:rFonts w:eastAsia="Georgia" w:cs="Arial"/>
          <w:sz w:val="22"/>
          <w:szCs w:val="22"/>
        </w:rPr>
        <w:t xml:space="preserve"> mio EUR  sredstev</w:t>
      </w:r>
      <w:r w:rsidR="00B41DF7">
        <w:rPr>
          <w:rFonts w:eastAsia="Georgia" w:cs="Arial"/>
          <w:sz w:val="22"/>
          <w:szCs w:val="22"/>
        </w:rPr>
        <w:t xml:space="preserve"> E</w:t>
      </w:r>
      <w:r w:rsidR="0053068E">
        <w:rPr>
          <w:rFonts w:eastAsia="Georgia" w:cs="Arial"/>
          <w:sz w:val="22"/>
          <w:szCs w:val="22"/>
        </w:rPr>
        <w:t>KP</w:t>
      </w:r>
      <w:r w:rsidR="006135F3">
        <w:rPr>
          <w:rFonts w:eastAsia="Georgia" w:cs="Arial"/>
          <w:sz w:val="22"/>
          <w:szCs w:val="22"/>
        </w:rPr>
        <w:t xml:space="preserve"> </w:t>
      </w:r>
      <w:r w:rsidR="00B41DF7">
        <w:rPr>
          <w:rFonts w:eastAsia="Georgia" w:cs="Arial"/>
          <w:sz w:val="22"/>
          <w:szCs w:val="22"/>
        </w:rPr>
        <w:t>iz</w:t>
      </w:r>
      <w:r w:rsidRPr="00B41DF7">
        <w:rPr>
          <w:rFonts w:eastAsia="Georgia" w:cs="Arial"/>
          <w:sz w:val="22"/>
          <w:szCs w:val="22"/>
        </w:rPr>
        <w:t xml:space="preserve"> SC 5.1.. Predlagani znesek je namenjen projektom </w:t>
      </w:r>
      <w:r w:rsidRPr="00F00A1B">
        <w:rPr>
          <w:rFonts w:eastAsia="Georgia" w:cs="Arial"/>
          <w:sz w:val="22"/>
          <w:szCs w:val="22"/>
        </w:rPr>
        <w:t>v 12 mestnih občinah, pri čemer se predvideva spodbuditev manjšega števila večjih pilotnih projektov (V in Z kohezijska regija).</w:t>
      </w:r>
    </w:p>
    <w:p w14:paraId="37B3D12B" w14:textId="77777777" w:rsidR="00F00A1B" w:rsidRPr="00F00A1B" w:rsidRDefault="00F00A1B" w:rsidP="00914242">
      <w:pPr>
        <w:spacing w:after="60" w:line="240" w:lineRule="auto"/>
        <w:ind w:left="-15" w:right="256" w:firstLine="2"/>
        <w:jc w:val="both"/>
        <w:rPr>
          <w:rFonts w:eastAsia="Georgia" w:cs="Arial"/>
          <w:sz w:val="22"/>
          <w:szCs w:val="22"/>
          <w:lang w:eastAsia="sl-SI"/>
        </w:rPr>
      </w:pPr>
    </w:p>
    <w:p w14:paraId="086C1DB7" w14:textId="55B24011" w:rsidR="00F00A1B" w:rsidRPr="00F00A1B" w:rsidRDefault="00F00A1B" w:rsidP="00914242">
      <w:pPr>
        <w:spacing w:after="60" w:line="240" w:lineRule="auto"/>
        <w:ind w:left="-15" w:right="256" w:firstLine="2"/>
        <w:jc w:val="both"/>
        <w:rPr>
          <w:rFonts w:eastAsia="Georgia" w:cs="Arial"/>
          <w:sz w:val="22"/>
          <w:szCs w:val="22"/>
          <w:lang w:eastAsia="sl-SI"/>
        </w:rPr>
      </w:pPr>
      <w:r w:rsidRPr="003847A0">
        <w:rPr>
          <w:rFonts w:eastAsia="Georgia" w:cs="Arial"/>
          <w:sz w:val="22"/>
          <w:szCs w:val="22"/>
          <w:lang w:eastAsia="sl-SI"/>
        </w:rPr>
        <w:t xml:space="preserve">Pričakovani učinek finančnega vzvoda je </w:t>
      </w:r>
      <w:r w:rsidR="0057707F" w:rsidRPr="003847A0">
        <w:rPr>
          <w:rFonts w:eastAsia="Georgia" w:cs="Arial"/>
          <w:sz w:val="22"/>
          <w:szCs w:val="22"/>
          <w:lang w:eastAsia="sl-SI"/>
        </w:rPr>
        <w:t>1,</w:t>
      </w:r>
      <w:r w:rsidR="003847A0">
        <w:rPr>
          <w:rFonts w:eastAsia="Georgia" w:cs="Arial"/>
          <w:sz w:val="22"/>
          <w:szCs w:val="22"/>
          <w:lang w:eastAsia="sl-SI"/>
        </w:rPr>
        <w:t>5</w:t>
      </w:r>
      <w:r w:rsidR="00BF7BEF">
        <w:rPr>
          <w:rFonts w:eastAsia="Georgia" w:cs="Arial"/>
          <w:sz w:val="22"/>
          <w:szCs w:val="22"/>
          <w:lang w:eastAsia="sl-SI"/>
        </w:rPr>
        <w:t>1</w:t>
      </w:r>
      <w:r w:rsidR="00223845" w:rsidRPr="003847A0">
        <w:rPr>
          <w:rFonts w:eastAsia="Georgia" w:cs="Arial"/>
          <w:sz w:val="22"/>
          <w:szCs w:val="22"/>
          <w:lang w:eastAsia="sl-SI"/>
        </w:rPr>
        <w:t>.</w:t>
      </w:r>
      <w:r w:rsidR="0057707F" w:rsidRPr="003847A0">
        <w:rPr>
          <w:rFonts w:eastAsia="Georgia" w:cs="Arial"/>
          <w:sz w:val="22"/>
          <w:szCs w:val="22"/>
          <w:lang w:eastAsia="sl-SI"/>
        </w:rPr>
        <w:t xml:space="preserve"> </w:t>
      </w:r>
      <w:r w:rsidR="009F75C6" w:rsidRPr="009F75C6">
        <w:rPr>
          <w:rFonts w:eastAsia="Georgia" w:cs="Arial"/>
          <w:sz w:val="22"/>
          <w:szCs w:val="22"/>
        </w:rPr>
        <w:t xml:space="preserve"> </w:t>
      </w:r>
    </w:p>
    <w:p w14:paraId="36BCA6B6" w14:textId="77777777" w:rsidR="00F00A1B" w:rsidRPr="00F00A1B" w:rsidRDefault="00F00A1B" w:rsidP="00914242">
      <w:pPr>
        <w:spacing w:after="60" w:line="240" w:lineRule="auto"/>
        <w:ind w:left="-5" w:hanging="10"/>
        <w:jc w:val="both"/>
        <w:rPr>
          <w:rFonts w:eastAsia="Georgia" w:cs="Arial"/>
          <w:sz w:val="22"/>
          <w:szCs w:val="22"/>
          <w:lang w:eastAsia="sl-SI"/>
        </w:rPr>
      </w:pPr>
    </w:p>
    <w:p w14:paraId="26D98A61" w14:textId="6F9B8D12" w:rsidR="00F00A1B" w:rsidRPr="00F00A1B" w:rsidRDefault="00F00A1B" w:rsidP="00914242">
      <w:pPr>
        <w:spacing w:after="60" w:line="240" w:lineRule="auto"/>
        <w:ind w:left="-15" w:right="256" w:firstLine="2"/>
        <w:jc w:val="both"/>
        <w:rPr>
          <w:rFonts w:eastAsia="Georgia" w:cs="Arial"/>
          <w:sz w:val="22"/>
          <w:szCs w:val="22"/>
          <w:lang w:eastAsia="sl-SI"/>
        </w:rPr>
      </w:pPr>
      <w:r w:rsidRPr="00F00A1B">
        <w:rPr>
          <w:rFonts w:eastAsia="Georgia" w:cs="Arial"/>
          <w:sz w:val="22"/>
          <w:szCs w:val="22"/>
          <w:lang w:eastAsia="sl-SI"/>
        </w:rPr>
        <w:t xml:space="preserve">Državne pomoči: </w:t>
      </w:r>
      <w:r w:rsidR="00B41DF7">
        <w:rPr>
          <w:rFonts w:eastAsia="Georgia" w:cs="Arial"/>
          <w:sz w:val="22"/>
          <w:szCs w:val="22"/>
          <w:lang w:eastAsia="sl-SI"/>
        </w:rPr>
        <w:t xml:space="preserve">element pomoči v ugodnem </w:t>
      </w:r>
      <w:r w:rsidR="00F470B7">
        <w:rPr>
          <w:rFonts w:eastAsia="Georgia" w:cs="Arial"/>
          <w:sz w:val="22"/>
          <w:szCs w:val="22"/>
          <w:lang w:eastAsia="sl-SI"/>
        </w:rPr>
        <w:t>posojil</w:t>
      </w:r>
      <w:r w:rsidR="00B41DF7">
        <w:rPr>
          <w:rFonts w:eastAsia="Georgia" w:cs="Arial"/>
          <w:sz w:val="22"/>
          <w:szCs w:val="22"/>
          <w:lang w:eastAsia="sl-SI"/>
        </w:rPr>
        <w:t>u</w:t>
      </w:r>
      <w:r w:rsidRPr="00F00A1B">
        <w:rPr>
          <w:rFonts w:eastAsia="Georgia" w:cs="Arial"/>
          <w:sz w:val="22"/>
          <w:szCs w:val="22"/>
        </w:rPr>
        <w:t xml:space="preserve"> se presoja skladno z relevantno shemo državne pomoči ali pomoči de </w:t>
      </w:r>
      <w:proofErr w:type="spellStart"/>
      <w:r w:rsidRPr="00F00A1B">
        <w:rPr>
          <w:rFonts w:eastAsia="Georgia" w:cs="Arial"/>
          <w:sz w:val="22"/>
          <w:szCs w:val="22"/>
        </w:rPr>
        <w:t>minimis</w:t>
      </w:r>
      <w:proofErr w:type="spellEnd"/>
      <w:r w:rsidRPr="00F00A1B">
        <w:rPr>
          <w:rFonts w:eastAsia="Georgia" w:cs="Arial"/>
          <w:sz w:val="22"/>
          <w:szCs w:val="22"/>
          <w:lang w:eastAsia="sl-SI"/>
        </w:rPr>
        <w:t>.</w:t>
      </w:r>
    </w:p>
    <w:p w14:paraId="029E7486" w14:textId="77777777" w:rsidR="00F00A1B" w:rsidRPr="00F00A1B" w:rsidRDefault="00F00A1B" w:rsidP="00914242">
      <w:pPr>
        <w:spacing w:after="60" w:line="240" w:lineRule="auto"/>
        <w:ind w:left="-15" w:right="256" w:firstLine="2"/>
        <w:jc w:val="both"/>
        <w:rPr>
          <w:rFonts w:eastAsia="Georgia" w:cs="Arial"/>
          <w:sz w:val="22"/>
          <w:szCs w:val="22"/>
          <w:lang w:eastAsia="sl-SI"/>
        </w:rPr>
      </w:pPr>
    </w:p>
    <w:p w14:paraId="13E8DE86" w14:textId="0283BD8B" w:rsidR="00F00A1B" w:rsidRPr="00F00A1B" w:rsidRDefault="005E39CB" w:rsidP="00914242">
      <w:pPr>
        <w:spacing w:after="60" w:line="240" w:lineRule="auto"/>
        <w:jc w:val="both"/>
        <w:rPr>
          <w:rFonts w:eastAsia="Georgia" w:cs="Arial"/>
          <w:sz w:val="22"/>
          <w:szCs w:val="22"/>
          <w:lang w:eastAsia="sl-SI"/>
        </w:rPr>
      </w:pPr>
      <w:r>
        <w:rPr>
          <w:rFonts w:eastAsia="Georgia" w:cs="Arial"/>
          <w:sz w:val="22"/>
          <w:szCs w:val="22"/>
          <w:lang w:eastAsia="sl-SI"/>
        </w:rPr>
        <w:t>Ciljna skupina končnih prejemnikov</w:t>
      </w:r>
      <w:r w:rsidR="00F00A1B" w:rsidRPr="00F00A1B">
        <w:rPr>
          <w:rFonts w:eastAsia="Georgia" w:cs="Arial"/>
          <w:sz w:val="22"/>
          <w:szCs w:val="22"/>
          <w:lang w:eastAsia="sl-SI"/>
        </w:rPr>
        <w:t xml:space="preserve"> sredstev so:</w:t>
      </w:r>
    </w:p>
    <w:p w14:paraId="67AD63BE" w14:textId="4F82B6F4" w:rsidR="00F00A1B" w:rsidRPr="00F00A1B"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j</w:t>
      </w:r>
      <w:r w:rsidR="00F00A1B" w:rsidRPr="00F00A1B">
        <w:rPr>
          <w:rFonts w:eastAsia="Georgia" w:cs="Arial"/>
          <w:sz w:val="22"/>
          <w:szCs w:val="22"/>
        </w:rPr>
        <w:t>avni sektor (mestne občine, javna podjetja, ki upravljajo z javnimi površinami in stavbami</w:t>
      </w:r>
      <w:r w:rsidR="00FD446A">
        <w:rPr>
          <w:rFonts w:eastAsia="Georgia" w:cs="Arial"/>
          <w:sz w:val="22"/>
          <w:szCs w:val="22"/>
        </w:rPr>
        <w:t>, javni skladi</w:t>
      </w:r>
      <w:r w:rsidR="00F00A1B" w:rsidRPr="00F00A1B">
        <w:rPr>
          <w:rFonts w:eastAsia="Georgia" w:cs="Arial"/>
          <w:sz w:val="22"/>
          <w:szCs w:val="22"/>
        </w:rPr>
        <w:t>),</w:t>
      </w:r>
    </w:p>
    <w:p w14:paraId="01D84F30" w14:textId="64B19212" w:rsidR="00F00A1B" w:rsidRPr="00F00A1B"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z</w:t>
      </w:r>
      <w:r w:rsidR="00F00A1B" w:rsidRPr="00F00A1B">
        <w:rPr>
          <w:rFonts w:eastAsia="Georgia" w:cs="Arial"/>
          <w:sz w:val="22"/>
          <w:szCs w:val="22"/>
        </w:rPr>
        <w:t>asebni sektor (npr. koncesionarji, zasebna podjetja, ki upravljajo z javnimi površinami in stavbami, neprofitne stanovanjske organizacije, stanovanjske kooperative),</w:t>
      </w:r>
    </w:p>
    <w:p w14:paraId="62628BC6" w14:textId="0B3D97CE" w:rsidR="00F00A1B" w:rsidRPr="00F00A1B"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j</w:t>
      </w:r>
      <w:r w:rsidR="00F00A1B" w:rsidRPr="00F00A1B">
        <w:rPr>
          <w:rFonts w:eastAsia="Georgia" w:cs="Arial"/>
          <w:sz w:val="22"/>
          <w:szCs w:val="22"/>
        </w:rPr>
        <w:t>avno zasebna partnerstva.</w:t>
      </w:r>
    </w:p>
    <w:p w14:paraId="799912A1" w14:textId="77777777" w:rsidR="00F00A1B" w:rsidRPr="0053068E" w:rsidRDefault="00F00A1B" w:rsidP="00914242">
      <w:pPr>
        <w:spacing w:after="60" w:line="240" w:lineRule="auto"/>
        <w:ind w:left="-15" w:right="256" w:firstLine="2"/>
        <w:jc w:val="both"/>
        <w:rPr>
          <w:rFonts w:eastAsia="Georgia" w:cs="Arial"/>
          <w:sz w:val="22"/>
          <w:szCs w:val="22"/>
          <w:lang w:eastAsia="sl-SI"/>
        </w:rPr>
      </w:pPr>
      <w:r w:rsidRPr="00F00A1B">
        <w:rPr>
          <w:rFonts w:eastAsia="Georgia" w:cs="Arial"/>
          <w:sz w:val="22"/>
          <w:szCs w:val="22"/>
          <w:lang w:eastAsia="sl-SI"/>
        </w:rPr>
        <w:t>Cilji:</w:t>
      </w:r>
    </w:p>
    <w:p w14:paraId="006CAA52" w14:textId="54F57674" w:rsidR="00F00A1B" w:rsidRPr="0053068E"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z</w:t>
      </w:r>
      <w:r w:rsidR="00F00A1B" w:rsidRPr="0053068E">
        <w:rPr>
          <w:rFonts w:eastAsia="Georgia" w:cs="Arial"/>
          <w:sz w:val="22"/>
          <w:szCs w:val="22"/>
        </w:rPr>
        <w:t xml:space="preserve">manjšanje specifičnih težav ciljnih skupin in končnih upravičencev pri dostopanju do financiranja,                         </w:t>
      </w:r>
    </w:p>
    <w:p w14:paraId="63CEBAC4" w14:textId="67CE17F4" w:rsidR="00F00A1B" w:rsidRPr="0053068E"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p</w:t>
      </w:r>
      <w:r w:rsidR="00F00A1B" w:rsidRPr="0053068E">
        <w:rPr>
          <w:rFonts w:eastAsia="Georgia" w:cs="Arial"/>
          <w:sz w:val="22"/>
          <w:szCs w:val="22"/>
        </w:rPr>
        <w:t>odpora projektom na področju urbanega razvoja.</w:t>
      </w:r>
    </w:p>
    <w:p w14:paraId="0CDFED24" w14:textId="77777777" w:rsidR="00F00A1B" w:rsidRPr="0053068E" w:rsidRDefault="00F00A1B" w:rsidP="00914242">
      <w:pPr>
        <w:spacing w:after="60" w:line="240" w:lineRule="auto"/>
        <w:ind w:left="-15" w:right="256" w:firstLine="2"/>
        <w:jc w:val="both"/>
        <w:rPr>
          <w:rFonts w:eastAsia="Georgia" w:cs="Arial"/>
          <w:sz w:val="22"/>
          <w:szCs w:val="22"/>
          <w:lang w:eastAsia="sl-SI"/>
        </w:rPr>
      </w:pPr>
    </w:p>
    <w:p w14:paraId="1A0E3B1B" w14:textId="3D7FCE4C" w:rsidR="00BB3D51" w:rsidRPr="0053068E" w:rsidRDefault="00265D97" w:rsidP="00914242">
      <w:pPr>
        <w:spacing w:after="60" w:line="240" w:lineRule="auto"/>
        <w:ind w:left="-15" w:right="256" w:firstLine="2"/>
        <w:jc w:val="both"/>
        <w:rPr>
          <w:rFonts w:eastAsia="Georgia" w:cs="Arial"/>
          <w:sz w:val="22"/>
          <w:szCs w:val="22"/>
          <w:lang w:eastAsia="sl-SI"/>
        </w:rPr>
      </w:pPr>
      <w:r w:rsidRPr="0053068E">
        <w:rPr>
          <w:rFonts w:eastAsia="Georgia" w:cs="Arial"/>
          <w:sz w:val="22"/>
          <w:szCs w:val="22"/>
          <w:lang w:eastAsia="sl-SI"/>
        </w:rPr>
        <w:t>Možni k</w:t>
      </w:r>
      <w:r w:rsidR="00F00A1B" w:rsidRPr="0053068E">
        <w:rPr>
          <w:rFonts w:eastAsia="Georgia" w:cs="Arial"/>
          <w:sz w:val="22"/>
          <w:szCs w:val="22"/>
          <w:lang w:eastAsia="sl-SI"/>
        </w:rPr>
        <w:t>azalniki:</w:t>
      </w:r>
    </w:p>
    <w:p w14:paraId="6590D79A" w14:textId="5EFF1BC3" w:rsidR="006D00D7" w:rsidRPr="0053068E" w:rsidRDefault="00F00A1B" w:rsidP="00914242">
      <w:pPr>
        <w:pStyle w:val="Odstavekseznama"/>
        <w:numPr>
          <w:ilvl w:val="0"/>
          <w:numId w:val="3"/>
        </w:numPr>
        <w:spacing w:after="60"/>
        <w:ind w:right="14"/>
        <w:jc w:val="both"/>
        <w:rPr>
          <w:rFonts w:ascii="Arial" w:eastAsia="Georgia" w:hAnsi="Arial" w:cs="Arial"/>
          <w:sz w:val="22"/>
          <w:szCs w:val="22"/>
          <w:lang w:eastAsia="sl-SI"/>
        </w:rPr>
      </w:pPr>
      <w:r w:rsidRPr="0053068E">
        <w:rPr>
          <w:rFonts w:ascii="Arial" w:eastAsia="Georgia" w:hAnsi="Arial" w:cs="Arial"/>
          <w:sz w:val="22"/>
          <w:szCs w:val="22"/>
        </w:rPr>
        <w:t>Površina prenovljenih prostih in slabo izkoriščenih površin v mestih (v m2)</w:t>
      </w:r>
      <w:r w:rsidR="006D00D7" w:rsidRPr="0053068E">
        <w:rPr>
          <w:rFonts w:ascii="Arial" w:eastAsia="Georgia" w:hAnsi="Arial" w:cs="Arial"/>
          <w:sz w:val="22"/>
          <w:szCs w:val="22"/>
        </w:rPr>
        <w:t>,</w:t>
      </w:r>
    </w:p>
    <w:p w14:paraId="30383D51" w14:textId="4E10F6F2" w:rsidR="006D00D7" w:rsidRPr="008B21BC" w:rsidRDefault="00C845CB" w:rsidP="00914242">
      <w:pPr>
        <w:pStyle w:val="Odstavekseznama"/>
        <w:numPr>
          <w:ilvl w:val="0"/>
          <w:numId w:val="3"/>
        </w:numPr>
        <w:spacing w:after="60"/>
        <w:ind w:right="14"/>
        <w:jc w:val="both"/>
        <w:rPr>
          <w:rFonts w:ascii="Arial" w:eastAsia="Georgia" w:hAnsi="Arial" w:cs="Arial"/>
          <w:sz w:val="22"/>
          <w:szCs w:val="22"/>
          <w:lang w:eastAsia="sl-SI"/>
        </w:rPr>
      </w:pPr>
      <w:r w:rsidRPr="0053068E">
        <w:rPr>
          <w:rFonts w:ascii="Arial" w:eastAsia="Georgia" w:hAnsi="Arial" w:cs="Arial"/>
          <w:sz w:val="22"/>
          <w:szCs w:val="22"/>
        </w:rPr>
        <w:t>Skupen z</w:t>
      </w:r>
      <w:r w:rsidR="006D00D7" w:rsidRPr="0053068E">
        <w:rPr>
          <w:rFonts w:ascii="Arial" w:eastAsia="Georgia" w:hAnsi="Arial" w:cs="Arial"/>
          <w:sz w:val="22"/>
          <w:szCs w:val="22"/>
        </w:rPr>
        <w:t>nesek financiran</w:t>
      </w:r>
      <w:r w:rsidRPr="0053068E">
        <w:rPr>
          <w:rFonts w:ascii="Arial" w:eastAsia="Georgia" w:hAnsi="Arial" w:cs="Arial"/>
          <w:sz w:val="22"/>
          <w:szCs w:val="22"/>
        </w:rPr>
        <w:t>ja</w:t>
      </w:r>
      <w:r w:rsidR="006D00D7" w:rsidRPr="008B21BC">
        <w:rPr>
          <w:rFonts w:ascii="Arial" w:eastAsia="Georgia" w:hAnsi="Arial" w:cs="Arial"/>
          <w:sz w:val="22"/>
          <w:szCs w:val="22"/>
        </w:rPr>
        <w:t xml:space="preserve"> projektov urbane prenove.</w:t>
      </w:r>
    </w:p>
    <w:p w14:paraId="2FA823B9"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highlight w:val="yellow"/>
        </w:rPr>
      </w:pPr>
    </w:p>
    <w:p w14:paraId="606F4AA5" w14:textId="6879E758" w:rsidR="00B74494" w:rsidRPr="00400989" w:rsidRDefault="00B74494" w:rsidP="00914242">
      <w:pPr>
        <w:keepNext/>
        <w:keepLines/>
        <w:spacing w:after="60" w:line="240" w:lineRule="auto"/>
        <w:jc w:val="both"/>
        <w:outlineLvl w:val="2"/>
        <w:rPr>
          <w:rFonts w:eastAsia="Calibri" w:cs="Arial"/>
          <w:b/>
          <w:color w:val="1F4D78"/>
          <w:sz w:val="24"/>
        </w:rPr>
      </w:pPr>
      <w:bookmarkStart w:id="49" w:name="_Toc176294394"/>
      <w:r w:rsidRPr="00400989">
        <w:rPr>
          <w:rFonts w:eastAsia="Calibri" w:cs="Arial"/>
          <w:b/>
          <w:color w:val="1F4D78"/>
          <w:sz w:val="24"/>
        </w:rPr>
        <w:t>3.</w:t>
      </w:r>
      <w:r w:rsidR="0099499C">
        <w:rPr>
          <w:rFonts w:eastAsia="Calibri" w:cs="Arial"/>
          <w:b/>
          <w:color w:val="1F4D78"/>
          <w:sz w:val="24"/>
        </w:rPr>
        <w:t>3</w:t>
      </w:r>
      <w:r w:rsidRPr="00400989">
        <w:rPr>
          <w:rFonts w:eastAsia="Calibri" w:cs="Arial"/>
          <w:b/>
          <w:color w:val="1F4D78"/>
          <w:sz w:val="24"/>
        </w:rPr>
        <w:t xml:space="preserve"> Drugi viri financiranja finančnih instrumentov</w:t>
      </w:r>
      <w:bookmarkEnd w:id="49"/>
    </w:p>
    <w:p w14:paraId="288F7F00"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rPr>
      </w:pPr>
    </w:p>
    <w:p w14:paraId="2407DB6C" w14:textId="185A2A6F"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 xml:space="preserve">Upravljavec </w:t>
      </w:r>
      <w:r w:rsidR="00185003" w:rsidRPr="00400989">
        <w:rPr>
          <w:rFonts w:eastAsia="Calibri" w:cs="Arial"/>
          <w:iCs/>
          <w:color w:val="000000"/>
          <w:sz w:val="22"/>
          <w:szCs w:val="22"/>
        </w:rPr>
        <w:t>holdinškega sklada</w:t>
      </w:r>
      <w:r w:rsidRPr="00400989">
        <w:rPr>
          <w:rFonts w:eastAsia="Calibri" w:cs="Arial"/>
          <w:iCs/>
          <w:color w:val="000000"/>
          <w:sz w:val="22"/>
          <w:szCs w:val="22"/>
        </w:rPr>
        <w:t xml:space="preserve"> lahko poleg sredstev </w:t>
      </w:r>
      <w:r w:rsidR="00223845">
        <w:rPr>
          <w:rFonts w:eastAsia="Calibri" w:cs="Arial"/>
          <w:iCs/>
          <w:color w:val="000000"/>
          <w:sz w:val="22"/>
          <w:szCs w:val="22"/>
        </w:rPr>
        <w:t>EKP</w:t>
      </w:r>
      <w:r w:rsidRPr="00400989">
        <w:rPr>
          <w:rFonts w:eastAsia="Calibri" w:cs="Arial"/>
          <w:iCs/>
          <w:color w:val="000000"/>
          <w:sz w:val="22"/>
          <w:szCs w:val="22"/>
        </w:rPr>
        <w:t xml:space="preserve"> zagotavlja tudi druge vire financiranja na ravni </w:t>
      </w:r>
      <w:r w:rsidR="00185003" w:rsidRPr="00400989">
        <w:rPr>
          <w:rFonts w:eastAsia="Calibri" w:cs="Arial"/>
          <w:iCs/>
          <w:color w:val="000000"/>
          <w:sz w:val="22"/>
          <w:szCs w:val="22"/>
        </w:rPr>
        <w:t>holdinškega sklada</w:t>
      </w:r>
      <w:r w:rsidRPr="00400989">
        <w:rPr>
          <w:rFonts w:eastAsia="Calibri" w:cs="Arial"/>
          <w:iCs/>
          <w:color w:val="000000"/>
          <w:sz w:val="22"/>
          <w:szCs w:val="22"/>
        </w:rPr>
        <w:t xml:space="preserve">, FI ali končnih prejemnikov, kot bo dogovorjeno v sporazumu o financiranju. Upravljavec </w:t>
      </w:r>
      <w:r w:rsidR="00F22383" w:rsidRPr="00400989">
        <w:rPr>
          <w:rFonts w:eastAsia="Calibri" w:cs="Arial"/>
          <w:iCs/>
          <w:color w:val="000000"/>
          <w:sz w:val="22"/>
          <w:szCs w:val="22"/>
        </w:rPr>
        <w:t>holdinškega sklada</w:t>
      </w:r>
      <w:r w:rsidRPr="00400989">
        <w:rPr>
          <w:rFonts w:eastAsia="Calibri" w:cs="Arial"/>
          <w:iCs/>
          <w:color w:val="000000"/>
          <w:sz w:val="22"/>
          <w:szCs w:val="22"/>
        </w:rPr>
        <w:t xml:space="preserve"> mora obvestiti P</w:t>
      </w:r>
      <w:r w:rsidR="00185003" w:rsidRPr="00400989">
        <w:rPr>
          <w:rFonts w:eastAsia="Calibri" w:cs="Arial"/>
          <w:iCs/>
          <w:color w:val="000000"/>
          <w:sz w:val="22"/>
          <w:szCs w:val="22"/>
        </w:rPr>
        <w:t>T</w:t>
      </w:r>
      <w:r w:rsidRPr="00400989">
        <w:rPr>
          <w:rFonts w:eastAsia="Calibri" w:cs="Arial"/>
          <w:iCs/>
          <w:color w:val="000000"/>
          <w:sz w:val="22"/>
          <w:szCs w:val="22"/>
        </w:rPr>
        <w:t xml:space="preserve">, če bo finančni produkt dopolnjeval z drugimi viri. Upravljavec </w:t>
      </w:r>
      <w:r w:rsidR="00F22383" w:rsidRPr="00400989">
        <w:rPr>
          <w:rFonts w:eastAsia="Calibri" w:cs="Arial"/>
          <w:iCs/>
          <w:color w:val="000000"/>
          <w:sz w:val="22"/>
          <w:szCs w:val="22"/>
        </w:rPr>
        <w:t>holdinškega sklada</w:t>
      </w:r>
      <w:r w:rsidRPr="00400989">
        <w:rPr>
          <w:rFonts w:eastAsia="Calibri" w:cs="Arial"/>
          <w:iCs/>
          <w:color w:val="000000"/>
          <w:sz w:val="22"/>
          <w:szCs w:val="22"/>
        </w:rPr>
        <w:t xml:space="preserve"> mora skladno s tem voditi tudi evidenco sredstev po virih financiranja</w:t>
      </w:r>
      <w:r w:rsidR="00F22383" w:rsidRPr="00400989">
        <w:rPr>
          <w:rFonts w:eastAsia="Calibri" w:cs="Arial"/>
          <w:iCs/>
          <w:color w:val="000000"/>
          <w:sz w:val="22"/>
          <w:szCs w:val="22"/>
        </w:rPr>
        <w:t xml:space="preserve"> in poročati o njihovi porabi</w:t>
      </w:r>
      <w:r w:rsidRPr="00400989">
        <w:rPr>
          <w:rFonts w:eastAsia="Calibri" w:cs="Arial"/>
          <w:iCs/>
          <w:color w:val="000000"/>
          <w:sz w:val="22"/>
          <w:szCs w:val="22"/>
        </w:rPr>
        <w:t>.</w:t>
      </w:r>
    </w:p>
    <w:p w14:paraId="5C798F75"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p>
    <w:p w14:paraId="3E815172" w14:textId="561AB459" w:rsidR="00B74494" w:rsidRPr="00400989" w:rsidRDefault="00B74494" w:rsidP="00914242">
      <w:pPr>
        <w:spacing w:after="60" w:line="240" w:lineRule="auto"/>
        <w:jc w:val="both"/>
        <w:rPr>
          <w:rFonts w:cs="Arial"/>
          <w:sz w:val="22"/>
          <w:szCs w:val="22"/>
        </w:rPr>
      </w:pPr>
      <w:r w:rsidRPr="00400989">
        <w:rPr>
          <w:rFonts w:eastAsia="Calibri" w:cs="Arial"/>
          <w:iCs/>
          <w:color w:val="000000"/>
          <w:sz w:val="22"/>
          <w:szCs w:val="22"/>
        </w:rPr>
        <w:t xml:space="preserve">Drugi viri (poleg </w:t>
      </w:r>
      <w:r w:rsidR="00185003" w:rsidRPr="00400989">
        <w:rPr>
          <w:rFonts w:eastAsia="Calibri" w:cs="Arial"/>
          <w:iCs/>
          <w:color w:val="000000"/>
          <w:sz w:val="22"/>
          <w:szCs w:val="22"/>
        </w:rPr>
        <w:t xml:space="preserve">sredstev </w:t>
      </w:r>
      <w:r w:rsidR="00223845">
        <w:rPr>
          <w:rFonts w:eastAsia="Calibri" w:cs="Arial"/>
          <w:iCs/>
          <w:color w:val="000000"/>
          <w:sz w:val="22"/>
          <w:szCs w:val="22"/>
        </w:rPr>
        <w:t>EKP</w:t>
      </w:r>
      <w:r w:rsidRPr="00400989">
        <w:rPr>
          <w:rFonts w:eastAsia="Calibri" w:cs="Arial"/>
          <w:iCs/>
          <w:color w:val="000000"/>
          <w:sz w:val="22"/>
          <w:szCs w:val="22"/>
        </w:rPr>
        <w:t xml:space="preserve">) za </w:t>
      </w:r>
      <w:r w:rsidRPr="00400989">
        <w:rPr>
          <w:rFonts w:cs="Arial"/>
          <w:sz w:val="22"/>
          <w:szCs w:val="22"/>
        </w:rPr>
        <w:t>izvajanje FI se lahko zagotavljajo tudi iz:</w:t>
      </w:r>
    </w:p>
    <w:p w14:paraId="021E695F" w14:textId="77777777"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sz w:val="22"/>
          <w:szCs w:val="22"/>
        </w:rPr>
        <w:t>nacionalnih virov,</w:t>
      </w:r>
    </w:p>
    <w:p w14:paraId="63BD04A7" w14:textId="4FC6FA03"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iCs/>
          <w:color w:val="000000"/>
          <w:sz w:val="22"/>
          <w:szCs w:val="22"/>
        </w:rPr>
        <w:t>drugih EU virov (</w:t>
      </w:r>
      <w:proofErr w:type="spellStart"/>
      <w:r w:rsidR="00F22383" w:rsidRPr="00400989">
        <w:rPr>
          <w:rFonts w:eastAsia="Calibri" w:cs="Arial"/>
          <w:iCs/>
          <w:color w:val="000000"/>
          <w:sz w:val="22"/>
          <w:szCs w:val="22"/>
        </w:rPr>
        <w:t>InvestEU</w:t>
      </w:r>
      <w:proofErr w:type="spellEnd"/>
      <w:r w:rsidR="00F22383" w:rsidRPr="00400989">
        <w:rPr>
          <w:rFonts w:eastAsia="Calibri" w:cs="Arial"/>
          <w:iCs/>
          <w:color w:val="000000"/>
          <w:sz w:val="22"/>
          <w:szCs w:val="22"/>
        </w:rPr>
        <w:t xml:space="preserve">, </w:t>
      </w:r>
      <w:proofErr w:type="spellStart"/>
      <w:r w:rsidR="00F22383" w:rsidRPr="00400989">
        <w:rPr>
          <w:rFonts w:eastAsia="Calibri" w:cs="Arial"/>
          <w:iCs/>
          <w:color w:val="000000"/>
          <w:sz w:val="22"/>
          <w:szCs w:val="22"/>
        </w:rPr>
        <w:t>Horizon</w:t>
      </w:r>
      <w:proofErr w:type="spellEnd"/>
      <w:r w:rsidR="00F22383" w:rsidRPr="00400989">
        <w:rPr>
          <w:rFonts w:eastAsia="Calibri" w:cs="Arial"/>
          <w:iCs/>
          <w:color w:val="000000"/>
          <w:sz w:val="22"/>
          <w:szCs w:val="22"/>
        </w:rPr>
        <w:t xml:space="preserve"> </w:t>
      </w:r>
      <w:proofErr w:type="spellStart"/>
      <w:r w:rsidR="00F22383" w:rsidRPr="00400989">
        <w:rPr>
          <w:rFonts w:eastAsia="Calibri" w:cs="Arial"/>
          <w:iCs/>
          <w:color w:val="000000"/>
          <w:sz w:val="22"/>
          <w:szCs w:val="22"/>
        </w:rPr>
        <w:t>Europe</w:t>
      </w:r>
      <w:proofErr w:type="spellEnd"/>
      <w:r w:rsidR="00F22383" w:rsidRPr="00400989">
        <w:rPr>
          <w:rFonts w:eastAsia="Calibri" w:cs="Arial"/>
          <w:iCs/>
          <w:color w:val="000000"/>
          <w:sz w:val="22"/>
          <w:szCs w:val="22"/>
        </w:rPr>
        <w:t>,</w:t>
      </w:r>
      <w:r w:rsidRPr="00400989">
        <w:rPr>
          <w:rFonts w:eastAsia="Calibri" w:cs="Arial"/>
          <w:iCs/>
          <w:color w:val="000000"/>
          <w:sz w:val="22"/>
          <w:szCs w:val="22"/>
        </w:rPr>
        <w:t xml:space="preserve"> itd.) </w:t>
      </w:r>
    </w:p>
    <w:p w14:paraId="65685BC7" w14:textId="4F775C12"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sz w:val="22"/>
          <w:szCs w:val="22"/>
        </w:rPr>
        <w:t xml:space="preserve">drugih lastnih virov upravljavca </w:t>
      </w:r>
      <w:r w:rsidR="00F22383" w:rsidRPr="00400989">
        <w:rPr>
          <w:rFonts w:eastAsia="Calibri" w:cs="Arial"/>
          <w:sz w:val="22"/>
          <w:szCs w:val="22"/>
        </w:rPr>
        <w:t>holdinškega sklada</w:t>
      </w:r>
      <w:r w:rsidRPr="00400989">
        <w:rPr>
          <w:rFonts w:eastAsia="Calibri" w:cs="Arial"/>
          <w:sz w:val="22"/>
          <w:szCs w:val="22"/>
        </w:rPr>
        <w:t>,</w:t>
      </w:r>
    </w:p>
    <w:p w14:paraId="6F95BB5B" w14:textId="77777777"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sz w:val="22"/>
          <w:szCs w:val="22"/>
        </w:rPr>
        <w:t>drugih lastnih virov finančnih posrednikov,</w:t>
      </w:r>
    </w:p>
    <w:p w14:paraId="5E4178A2" w14:textId="11919278"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sz w:val="22"/>
          <w:szCs w:val="22"/>
        </w:rPr>
        <w:t>drugih virov</w:t>
      </w:r>
      <w:r w:rsidR="005E39CB">
        <w:rPr>
          <w:rFonts w:eastAsia="Calibri" w:cs="Arial"/>
          <w:sz w:val="22"/>
          <w:szCs w:val="22"/>
        </w:rPr>
        <w:t xml:space="preserve"> (npr. vrnjena sredstva </w:t>
      </w:r>
      <w:r w:rsidR="00560228">
        <w:rPr>
          <w:rFonts w:eastAsia="Calibri" w:cs="Arial"/>
          <w:sz w:val="22"/>
          <w:szCs w:val="22"/>
        </w:rPr>
        <w:t>FI</w:t>
      </w:r>
      <w:r w:rsidR="005E39CB">
        <w:rPr>
          <w:rFonts w:eastAsia="Calibri" w:cs="Arial"/>
          <w:sz w:val="22"/>
          <w:szCs w:val="22"/>
        </w:rPr>
        <w:t xml:space="preserve"> iz programskega obdobja 2014- 2020)</w:t>
      </w:r>
      <w:r w:rsidRPr="00400989">
        <w:rPr>
          <w:rFonts w:eastAsia="Calibri" w:cs="Arial"/>
          <w:sz w:val="22"/>
          <w:szCs w:val="22"/>
        </w:rPr>
        <w:t>.</w:t>
      </w:r>
    </w:p>
    <w:p w14:paraId="5385F574" w14:textId="77777777" w:rsidR="00AF4127" w:rsidRPr="00400989" w:rsidRDefault="00AF4127" w:rsidP="00914242">
      <w:pPr>
        <w:spacing w:after="60" w:line="240" w:lineRule="auto"/>
        <w:jc w:val="both"/>
        <w:rPr>
          <w:rFonts w:cs="Arial"/>
          <w:sz w:val="22"/>
          <w:szCs w:val="22"/>
        </w:rPr>
      </w:pPr>
    </w:p>
    <w:p w14:paraId="5D3A43BE" w14:textId="0EB60EA3" w:rsidR="00B74494" w:rsidRPr="00400989" w:rsidRDefault="00B74494" w:rsidP="00914242">
      <w:pPr>
        <w:spacing w:after="60" w:line="240" w:lineRule="auto"/>
        <w:jc w:val="both"/>
        <w:rPr>
          <w:rFonts w:cs="Arial"/>
          <w:sz w:val="22"/>
          <w:szCs w:val="22"/>
        </w:rPr>
      </w:pPr>
      <w:r w:rsidRPr="006135F3">
        <w:rPr>
          <w:rFonts w:cs="Arial"/>
          <w:sz w:val="22"/>
          <w:szCs w:val="22"/>
        </w:rPr>
        <w:t xml:space="preserve">Po </w:t>
      </w:r>
      <w:r w:rsidR="00702C34" w:rsidRPr="006135F3">
        <w:rPr>
          <w:rFonts w:cs="Arial"/>
          <w:sz w:val="22"/>
          <w:szCs w:val="22"/>
        </w:rPr>
        <w:t>zaključku obdobja upravičenosti</w:t>
      </w:r>
      <w:r w:rsidR="006135F3" w:rsidRPr="006135F3">
        <w:rPr>
          <w:rFonts w:cs="Arial"/>
          <w:sz w:val="22"/>
          <w:szCs w:val="22"/>
        </w:rPr>
        <w:t xml:space="preserve"> se za </w:t>
      </w:r>
      <w:r w:rsidRPr="006135F3">
        <w:rPr>
          <w:rFonts w:cs="Arial"/>
          <w:sz w:val="22"/>
          <w:szCs w:val="22"/>
        </w:rPr>
        <w:t xml:space="preserve">FI se pripravi predhodna ocena vrzeli financiranja (na </w:t>
      </w:r>
      <w:r w:rsidR="00223845" w:rsidRPr="006135F3">
        <w:rPr>
          <w:rFonts w:cs="Arial"/>
          <w:sz w:val="22"/>
          <w:szCs w:val="22"/>
        </w:rPr>
        <w:t xml:space="preserve">posamezni </w:t>
      </w:r>
      <w:r w:rsidRPr="006135F3">
        <w:rPr>
          <w:rFonts w:cs="Arial"/>
          <w:sz w:val="22"/>
          <w:szCs w:val="22"/>
        </w:rPr>
        <w:t>prednostni na</w:t>
      </w:r>
      <w:r w:rsidR="00F22383" w:rsidRPr="006135F3">
        <w:rPr>
          <w:rFonts w:cs="Arial"/>
          <w:sz w:val="22"/>
          <w:szCs w:val="22"/>
        </w:rPr>
        <w:t>logi</w:t>
      </w:r>
      <w:r w:rsidRPr="006135F3">
        <w:rPr>
          <w:rFonts w:cs="Arial"/>
          <w:sz w:val="22"/>
          <w:szCs w:val="22"/>
        </w:rPr>
        <w:t xml:space="preserve">), ki pokaže, ali, kje in v kakšnem obsegu še obstajajo vrzeli in kakšni FI so potrebni. V kolikor obstaja vrzel financiranja, se temu na podlagi nove naložbene strategije in </w:t>
      </w:r>
      <w:r w:rsidRPr="006135F3">
        <w:rPr>
          <w:rFonts w:cs="Arial"/>
          <w:sz w:val="22"/>
          <w:szCs w:val="22"/>
        </w:rPr>
        <w:lastRenderedPageBreak/>
        <w:t>v okviru določil sporazuma o financiranju namenijo vrnjena sredstva za FI skladno z ugotovitvami predhodne ocene vrzeli financiranja.</w:t>
      </w:r>
      <w:r w:rsidRPr="00400989">
        <w:rPr>
          <w:rFonts w:cs="Arial"/>
          <w:sz w:val="22"/>
          <w:szCs w:val="22"/>
        </w:rPr>
        <w:t xml:space="preserve"> </w:t>
      </w:r>
    </w:p>
    <w:p w14:paraId="1F45B375" w14:textId="77777777" w:rsidR="00B74494" w:rsidRDefault="00B74494" w:rsidP="00914242">
      <w:pPr>
        <w:autoSpaceDE w:val="0"/>
        <w:autoSpaceDN w:val="0"/>
        <w:adjustRightInd w:val="0"/>
        <w:spacing w:after="60" w:line="240" w:lineRule="auto"/>
        <w:jc w:val="both"/>
        <w:rPr>
          <w:rFonts w:cs="Arial"/>
          <w:sz w:val="22"/>
          <w:szCs w:val="22"/>
          <w:highlight w:val="yellow"/>
        </w:rPr>
      </w:pPr>
    </w:p>
    <w:p w14:paraId="275FD94A" w14:textId="77777777" w:rsidR="00B118A2" w:rsidRPr="00400989" w:rsidRDefault="00B118A2" w:rsidP="00914242">
      <w:pPr>
        <w:autoSpaceDE w:val="0"/>
        <w:autoSpaceDN w:val="0"/>
        <w:adjustRightInd w:val="0"/>
        <w:spacing w:after="60" w:line="240" w:lineRule="auto"/>
        <w:jc w:val="both"/>
        <w:rPr>
          <w:rFonts w:cs="Arial"/>
          <w:sz w:val="22"/>
          <w:szCs w:val="22"/>
          <w:highlight w:val="yellow"/>
        </w:rPr>
      </w:pPr>
    </w:p>
    <w:p w14:paraId="02070667" w14:textId="77777777" w:rsidR="00B74494" w:rsidRPr="00400989" w:rsidRDefault="00B74494" w:rsidP="00914242">
      <w:pPr>
        <w:keepNext/>
        <w:spacing w:after="60" w:line="240" w:lineRule="auto"/>
        <w:outlineLvl w:val="1"/>
        <w:rPr>
          <w:rFonts w:cs="Arial"/>
          <w:b/>
          <w:sz w:val="28"/>
          <w:szCs w:val="28"/>
        </w:rPr>
      </w:pPr>
      <w:bookmarkStart w:id="50" w:name="_Toc176294395"/>
      <w:bookmarkStart w:id="51" w:name="_Hlk180500890"/>
      <w:r w:rsidRPr="00400989">
        <w:rPr>
          <w:rFonts w:cs="Arial"/>
          <w:b/>
          <w:sz w:val="28"/>
          <w:szCs w:val="28"/>
        </w:rPr>
        <w:t>4. Spremljanje izvajanja in poročanje</w:t>
      </w:r>
      <w:bookmarkEnd w:id="50"/>
    </w:p>
    <w:bookmarkEnd w:id="51"/>
    <w:p w14:paraId="628D4EDE"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highlight w:val="yellow"/>
        </w:rPr>
      </w:pPr>
    </w:p>
    <w:p w14:paraId="6217965B" w14:textId="149E3FBA" w:rsidR="00B74494" w:rsidRPr="00400989" w:rsidRDefault="00B74494" w:rsidP="00914242">
      <w:pPr>
        <w:suppressAutoHyphens/>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223845">
        <w:rPr>
          <w:rFonts w:eastAsia="Calibri" w:cs="Arial"/>
          <w:color w:val="000000"/>
          <w:sz w:val="22"/>
          <w:szCs w:val="22"/>
        </w:rPr>
        <w:t>holdinškega sklada</w:t>
      </w:r>
      <w:r w:rsidRPr="00400989">
        <w:rPr>
          <w:rFonts w:eastAsia="Calibri" w:cs="Arial"/>
          <w:color w:val="000000"/>
          <w:sz w:val="22"/>
          <w:szCs w:val="22"/>
        </w:rPr>
        <w:t xml:space="preserve"> je dolžan voditi </w:t>
      </w:r>
      <w:r w:rsidRPr="00400989">
        <w:rPr>
          <w:rFonts w:eastAsia="Calibri" w:cs="Arial"/>
          <w:b/>
          <w:color w:val="000000"/>
          <w:sz w:val="22"/>
          <w:szCs w:val="22"/>
        </w:rPr>
        <w:t>evidence</w:t>
      </w:r>
      <w:r w:rsidRPr="00400989">
        <w:rPr>
          <w:rFonts w:eastAsia="Calibri" w:cs="Arial"/>
          <w:color w:val="000000"/>
          <w:sz w:val="22"/>
          <w:szCs w:val="22"/>
        </w:rPr>
        <w:t xml:space="preserve">, iz katerih bo mogoče razlikovati med razpolaganjem s sredstvi </w:t>
      </w:r>
      <w:r w:rsidR="00223845">
        <w:rPr>
          <w:rFonts w:eastAsia="Calibri" w:cs="Arial"/>
          <w:color w:val="000000"/>
          <w:sz w:val="22"/>
          <w:szCs w:val="22"/>
        </w:rPr>
        <w:t>EKP</w:t>
      </w:r>
      <w:r w:rsidRPr="00400989">
        <w:rPr>
          <w:rFonts w:eastAsia="Calibri" w:cs="Arial"/>
          <w:color w:val="000000"/>
          <w:sz w:val="22"/>
          <w:szCs w:val="22"/>
        </w:rPr>
        <w:t xml:space="preserve"> in morebitnimi ostalimi sredstvi </w:t>
      </w:r>
      <w:r w:rsidR="00CB56BE" w:rsidRPr="00400989">
        <w:rPr>
          <w:rFonts w:eastAsia="Calibri" w:cs="Arial"/>
          <w:color w:val="000000"/>
          <w:sz w:val="22"/>
          <w:szCs w:val="22"/>
        </w:rPr>
        <w:t>holdinškega sklada</w:t>
      </w:r>
      <w:r w:rsidRPr="00400989">
        <w:rPr>
          <w:rFonts w:eastAsia="Calibri" w:cs="Arial"/>
          <w:color w:val="000000"/>
          <w:sz w:val="22"/>
          <w:szCs w:val="22"/>
        </w:rPr>
        <w:t>.</w:t>
      </w:r>
    </w:p>
    <w:p w14:paraId="3DF00DA1" w14:textId="77777777" w:rsidR="00B74494" w:rsidRPr="00400989" w:rsidRDefault="00B74494" w:rsidP="00914242">
      <w:pPr>
        <w:suppressAutoHyphens/>
        <w:spacing w:after="60" w:line="240" w:lineRule="auto"/>
        <w:jc w:val="both"/>
        <w:rPr>
          <w:rFonts w:eastAsia="Calibri" w:cs="Arial"/>
          <w:color w:val="000000"/>
          <w:sz w:val="22"/>
          <w:szCs w:val="22"/>
        </w:rPr>
      </w:pPr>
    </w:p>
    <w:p w14:paraId="03D9C221" w14:textId="53C1CE18" w:rsidR="00B74494" w:rsidRPr="00400989" w:rsidRDefault="00B74494" w:rsidP="00914242">
      <w:pPr>
        <w:suppressAutoHyphens/>
        <w:spacing w:after="60" w:line="240" w:lineRule="auto"/>
        <w:jc w:val="both"/>
        <w:rPr>
          <w:rFonts w:eastAsia="Calibri" w:cs="Arial"/>
          <w:iCs/>
          <w:color w:val="000000"/>
          <w:sz w:val="22"/>
          <w:szCs w:val="22"/>
          <w:highlight w:val="yellow"/>
        </w:rPr>
      </w:pPr>
      <w:r w:rsidRPr="00400989">
        <w:rPr>
          <w:rFonts w:eastAsia="Calibri" w:cs="Arial"/>
          <w:color w:val="000000"/>
          <w:sz w:val="22"/>
          <w:szCs w:val="22"/>
        </w:rPr>
        <w:t xml:space="preserve">Upravljavec </w:t>
      </w:r>
      <w:r w:rsidR="00CB56BE" w:rsidRPr="00400989">
        <w:rPr>
          <w:rFonts w:eastAsia="Calibri" w:cs="Arial"/>
          <w:color w:val="000000"/>
          <w:sz w:val="22"/>
          <w:szCs w:val="22"/>
        </w:rPr>
        <w:t>holdinškega sklada</w:t>
      </w:r>
      <w:r w:rsidRPr="00400989">
        <w:rPr>
          <w:rFonts w:eastAsia="Calibri" w:cs="Arial"/>
          <w:color w:val="000000"/>
          <w:sz w:val="22"/>
          <w:szCs w:val="22"/>
        </w:rPr>
        <w:t xml:space="preserve"> bo spremljal porabo sredstev v okviru naložbene strategije s poslovnimi načrti po prednostnih nalo</w:t>
      </w:r>
      <w:r w:rsidR="00CB56BE" w:rsidRPr="00400989">
        <w:rPr>
          <w:rFonts w:eastAsia="Calibri" w:cs="Arial"/>
          <w:color w:val="000000"/>
          <w:sz w:val="22"/>
          <w:szCs w:val="22"/>
        </w:rPr>
        <w:t>gah</w:t>
      </w:r>
      <w:r w:rsidRPr="00400989">
        <w:rPr>
          <w:rFonts w:eastAsia="Calibri" w:cs="Arial"/>
          <w:color w:val="000000"/>
          <w:sz w:val="22"/>
          <w:szCs w:val="22"/>
        </w:rPr>
        <w:t xml:space="preserve">, </w:t>
      </w:r>
      <w:r w:rsidR="009255C6">
        <w:rPr>
          <w:rFonts w:eastAsia="Calibri" w:cs="Arial"/>
          <w:color w:val="000000"/>
          <w:sz w:val="22"/>
          <w:szCs w:val="22"/>
        </w:rPr>
        <w:t>specifičnih ciljih,</w:t>
      </w:r>
      <w:r w:rsidR="009255C6" w:rsidRPr="00400989">
        <w:rPr>
          <w:rFonts w:eastAsia="Calibri" w:cs="Arial"/>
          <w:color w:val="000000"/>
          <w:sz w:val="22"/>
          <w:szCs w:val="22"/>
        </w:rPr>
        <w:t xml:space="preserve"> </w:t>
      </w:r>
      <w:r w:rsidRPr="00400989">
        <w:rPr>
          <w:rFonts w:eastAsia="Calibri" w:cs="Arial"/>
          <w:color w:val="000000"/>
          <w:sz w:val="22"/>
          <w:szCs w:val="22"/>
        </w:rPr>
        <w:t>posameznih FI,</w:t>
      </w:r>
      <w:r w:rsidR="009255C6" w:rsidRPr="009255C6">
        <w:rPr>
          <w:rFonts w:eastAsia="Calibri" w:cs="Arial"/>
          <w:color w:val="000000"/>
          <w:sz w:val="22"/>
          <w:szCs w:val="22"/>
        </w:rPr>
        <w:t xml:space="preserve"> </w:t>
      </w:r>
      <w:r w:rsidRPr="00400989">
        <w:rPr>
          <w:rFonts w:eastAsia="Calibri" w:cs="Arial"/>
          <w:color w:val="000000"/>
          <w:sz w:val="22"/>
          <w:szCs w:val="22"/>
        </w:rPr>
        <w:t xml:space="preserve"> po</w:t>
      </w:r>
      <w:r w:rsidR="009255C6" w:rsidRPr="009255C6">
        <w:rPr>
          <w:rFonts w:eastAsia="Calibri" w:cs="Arial"/>
          <w:color w:val="000000"/>
          <w:sz w:val="22"/>
          <w:szCs w:val="22"/>
        </w:rPr>
        <w:t xml:space="preserve"> </w:t>
      </w:r>
      <w:r w:rsidR="009255C6">
        <w:rPr>
          <w:rFonts w:eastAsia="Calibri" w:cs="Arial"/>
          <w:color w:val="000000"/>
          <w:sz w:val="22"/>
          <w:szCs w:val="22"/>
        </w:rPr>
        <w:t>finančnih produktih</w:t>
      </w:r>
      <w:r w:rsidR="009255C6" w:rsidRPr="00400989">
        <w:rPr>
          <w:rFonts w:eastAsia="Calibri" w:cs="Arial"/>
          <w:color w:val="000000"/>
          <w:sz w:val="22"/>
          <w:szCs w:val="22"/>
        </w:rPr>
        <w:t xml:space="preserve">, po </w:t>
      </w:r>
      <w:r w:rsidR="009255C6">
        <w:rPr>
          <w:rFonts w:eastAsia="Calibri" w:cs="Arial"/>
          <w:color w:val="000000"/>
          <w:sz w:val="22"/>
          <w:szCs w:val="22"/>
        </w:rPr>
        <w:t xml:space="preserve">finančnih posrednikih, </w:t>
      </w:r>
      <w:r w:rsidRPr="00400989">
        <w:rPr>
          <w:rFonts w:eastAsia="Calibri" w:cs="Arial"/>
          <w:color w:val="000000"/>
          <w:sz w:val="22"/>
          <w:szCs w:val="22"/>
        </w:rPr>
        <w:t>končnih prejemnikih in teritorialni pripadnosti ter terminsko.</w:t>
      </w:r>
      <w:r w:rsidR="00CB56BE" w:rsidRPr="00400989">
        <w:rPr>
          <w:rFonts w:eastAsia="Calibri" w:cs="Arial"/>
          <w:color w:val="000000"/>
          <w:sz w:val="22"/>
          <w:szCs w:val="22"/>
        </w:rPr>
        <w:t xml:space="preserve"> </w:t>
      </w:r>
      <w:r w:rsidR="00820B21" w:rsidRPr="21CED431">
        <w:rPr>
          <w:rFonts w:eastAsia="Calibri" w:cs="Arial"/>
          <w:color w:val="000000" w:themeColor="text1"/>
          <w:sz w:val="22"/>
          <w:szCs w:val="22"/>
        </w:rPr>
        <w:t>Kjer bo to relevantno zaradi kombinirane podpore, bo poročal tako za povratne in  tudi za</w:t>
      </w:r>
      <w:r w:rsidR="00820B21" w:rsidRPr="00973360">
        <w:t xml:space="preserve"> </w:t>
      </w:r>
      <w:r w:rsidR="00820B21" w:rsidRPr="00973360">
        <w:rPr>
          <w:rFonts w:eastAsia="Calibri" w:cs="Arial"/>
          <w:color w:val="000000" w:themeColor="text1"/>
          <w:sz w:val="22"/>
          <w:szCs w:val="22"/>
        </w:rPr>
        <w:t>programsk</w:t>
      </w:r>
      <w:r w:rsidR="00820B21">
        <w:rPr>
          <w:rFonts w:eastAsia="Calibri" w:cs="Arial"/>
          <w:color w:val="000000" w:themeColor="text1"/>
          <w:sz w:val="22"/>
          <w:szCs w:val="22"/>
        </w:rPr>
        <w:t>o</w:t>
      </w:r>
      <w:r w:rsidR="00820B21" w:rsidRPr="00973360">
        <w:rPr>
          <w:rFonts w:eastAsia="Calibri" w:cs="Arial"/>
          <w:color w:val="000000" w:themeColor="text1"/>
          <w:sz w:val="22"/>
          <w:szCs w:val="22"/>
        </w:rPr>
        <w:t xml:space="preserve"> podpor</w:t>
      </w:r>
      <w:r w:rsidR="00820B21">
        <w:rPr>
          <w:rFonts w:eastAsia="Calibri" w:cs="Arial"/>
          <w:color w:val="000000" w:themeColor="text1"/>
          <w:sz w:val="22"/>
          <w:szCs w:val="22"/>
        </w:rPr>
        <w:t>o</w:t>
      </w:r>
      <w:r w:rsidR="00820B21" w:rsidRPr="00973360">
        <w:rPr>
          <w:rFonts w:eastAsia="Calibri" w:cs="Arial"/>
          <w:color w:val="000000" w:themeColor="text1"/>
          <w:sz w:val="22"/>
          <w:szCs w:val="22"/>
        </w:rPr>
        <w:t xml:space="preserve"> v obliki nepovratnih sredstev </w:t>
      </w:r>
      <w:r w:rsidR="00820B21">
        <w:rPr>
          <w:rFonts w:eastAsia="Calibri" w:cs="Arial"/>
          <w:color w:val="000000" w:themeColor="text1"/>
          <w:sz w:val="22"/>
          <w:szCs w:val="22"/>
        </w:rPr>
        <w:t xml:space="preserve">v </w:t>
      </w:r>
      <w:r w:rsidR="00820B21" w:rsidRPr="00973360">
        <w:rPr>
          <w:rFonts w:eastAsia="Calibri" w:cs="Arial"/>
          <w:color w:val="000000" w:themeColor="text1"/>
          <w:sz w:val="22"/>
          <w:szCs w:val="22"/>
        </w:rPr>
        <w:t>en</w:t>
      </w:r>
      <w:r w:rsidR="00820B21">
        <w:rPr>
          <w:rFonts w:eastAsia="Calibri" w:cs="Arial"/>
          <w:color w:val="000000" w:themeColor="text1"/>
          <w:sz w:val="22"/>
          <w:szCs w:val="22"/>
        </w:rPr>
        <w:t>i</w:t>
      </w:r>
      <w:r w:rsidR="00820B21" w:rsidRPr="00973360">
        <w:rPr>
          <w:rFonts w:eastAsia="Calibri" w:cs="Arial"/>
          <w:color w:val="000000" w:themeColor="text1"/>
          <w:sz w:val="22"/>
          <w:szCs w:val="22"/>
        </w:rPr>
        <w:t xml:space="preserve"> sam</w:t>
      </w:r>
      <w:r w:rsidR="00820B21">
        <w:rPr>
          <w:rFonts w:eastAsia="Calibri" w:cs="Arial"/>
          <w:color w:val="000000" w:themeColor="text1"/>
          <w:sz w:val="22"/>
          <w:szCs w:val="22"/>
        </w:rPr>
        <w:t>i</w:t>
      </w:r>
      <w:r w:rsidR="00820B21" w:rsidRPr="00973360">
        <w:rPr>
          <w:rFonts w:eastAsia="Calibri" w:cs="Arial"/>
          <w:color w:val="000000" w:themeColor="text1"/>
          <w:sz w:val="22"/>
          <w:szCs w:val="22"/>
        </w:rPr>
        <w:t xml:space="preserve"> operacij</w:t>
      </w:r>
      <w:r w:rsidR="00820B21">
        <w:rPr>
          <w:rFonts w:eastAsia="Calibri" w:cs="Arial"/>
          <w:color w:val="000000" w:themeColor="text1"/>
          <w:sz w:val="22"/>
          <w:szCs w:val="22"/>
        </w:rPr>
        <w:t>i</w:t>
      </w:r>
      <w:r w:rsidR="00820B21" w:rsidRPr="00973360">
        <w:rPr>
          <w:rFonts w:eastAsia="Calibri" w:cs="Arial"/>
          <w:color w:val="000000" w:themeColor="text1"/>
          <w:sz w:val="22"/>
          <w:szCs w:val="22"/>
        </w:rPr>
        <w:t xml:space="preserve"> FI</w:t>
      </w:r>
      <w:r w:rsidR="00820B21" w:rsidRPr="21CED431">
        <w:rPr>
          <w:rFonts w:eastAsia="Calibri" w:cs="Arial"/>
          <w:color w:val="000000" w:themeColor="text1"/>
          <w:sz w:val="22"/>
          <w:szCs w:val="22"/>
        </w:rPr>
        <w:t>, saj je potrebno ločeno evidentiranje FI z značajem povratnih in FI z značajem nepovratnih sredstev.</w:t>
      </w:r>
    </w:p>
    <w:p w14:paraId="01628C60" w14:textId="77777777" w:rsidR="00291DAF" w:rsidRDefault="00291DAF" w:rsidP="00914242">
      <w:pPr>
        <w:autoSpaceDE w:val="0"/>
        <w:autoSpaceDN w:val="0"/>
        <w:adjustRightInd w:val="0"/>
        <w:spacing w:after="60" w:line="240" w:lineRule="auto"/>
        <w:jc w:val="both"/>
        <w:rPr>
          <w:rFonts w:eastAsia="Calibri" w:cs="Arial"/>
          <w:iCs/>
          <w:color w:val="000000"/>
          <w:sz w:val="22"/>
          <w:szCs w:val="22"/>
        </w:rPr>
      </w:pPr>
    </w:p>
    <w:p w14:paraId="53F924C8" w14:textId="4D7AF700"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P</w:t>
      </w:r>
      <w:r w:rsidR="00F00A1B">
        <w:rPr>
          <w:rFonts w:eastAsia="Calibri" w:cs="Arial"/>
          <w:iCs/>
          <w:color w:val="000000"/>
          <w:sz w:val="22"/>
          <w:szCs w:val="22"/>
        </w:rPr>
        <w:t>T</w:t>
      </w:r>
      <w:r w:rsidRPr="00400989">
        <w:rPr>
          <w:rFonts w:eastAsia="Calibri" w:cs="Arial"/>
          <w:iCs/>
          <w:color w:val="000000"/>
          <w:sz w:val="22"/>
          <w:szCs w:val="22"/>
        </w:rPr>
        <w:t xml:space="preserve"> bo spremljal izvajanje operacije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w:t>
      </w:r>
      <w:r w:rsidRPr="00400989">
        <w:rPr>
          <w:rFonts w:eastAsia="Calibri" w:cs="Arial"/>
          <w:b/>
          <w:iCs/>
          <w:color w:val="000000"/>
          <w:sz w:val="22"/>
          <w:szCs w:val="22"/>
        </w:rPr>
        <w:t xml:space="preserve">prek naslednjih poročil upravljavca </w:t>
      </w:r>
      <w:r w:rsidR="00CB56BE" w:rsidRPr="00400989">
        <w:rPr>
          <w:rFonts w:eastAsia="Calibri" w:cs="Arial"/>
          <w:b/>
          <w:iCs/>
          <w:color w:val="000000"/>
          <w:sz w:val="22"/>
          <w:szCs w:val="22"/>
        </w:rPr>
        <w:t>holdinškega sklada</w:t>
      </w:r>
      <w:r w:rsidRPr="00400989">
        <w:rPr>
          <w:rFonts w:eastAsia="Calibri" w:cs="Arial"/>
          <w:iCs/>
          <w:color w:val="000000"/>
          <w:sz w:val="22"/>
          <w:szCs w:val="22"/>
        </w:rPr>
        <w:t>, ki bodo podrobneje opredeljena v sporazumu o financiranju:</w:t>
      </w:r>
    </w:p>
    <w:p w14:paraId="029ED826" w14:textId="3250BD78" w:rsidR="00DC0333" w:rsidRPr="008247C4" w:rsidRDefault="00DC0333" w:rsidP="00914242">
      <w:pPr>
        <w:numPr>
          <w:ilvl w:val="0"/>
          <w:numId w:val="3"/>
        </w:numPr>
        <w:spacing w:after="60" w:line="240" w:lineRule="auto"/>
        <w:jc w:val="both"/>
        <w:rPr>
          <w:rFonts w:eastAsia="Calibri" w:cs="Arial"/>
          <w:sz w:val="22"/>
          <w:szCs w:val="22"/>
        </w:rPr>
      </w:pPr>
      <w:r w:rsidRPr="008247C4">
        <w:rPr>
          <w:rFonts w:eastAsia="Calibri" w:cs="Arial"/>
          <w:sz w:val="22"/>
          <w:szCs w:val="22"/>
        </w:rPr>
        <w:t xml:space="preserve">finančna poročila (trikrat letno) – vključuje poročilo za določeno obdobje in tudi kumulativni seštevek vseh preteklih obdobjih in napredek v obdobju poročanja (izračun agregatov plasmajev (npr. po prednostnih naložbah, regijah, sektorjih, pravnoorganizacijskih oblikah in produktih) ter delež prispevka obdobja glede na celotno obdobje in </w:t>
      </w:r>
      <w:r w:rsidR="00FA4758" w:rsidRPr="008247C4">
        <w:rPr>
          <w:rFonts w:eastAsia="Calibri" w:cs="Arial"/>
          <w:sz w:val="22"/>
          <w:szCs w:val="22"/>
        </w:rPr>
        <w:t>nakazila</w:t>
      </w:r>
      <w:r w:rsidRPr="008247C4">
        <w:rPr>
          <w:rFonts w:eastAsia="Calibri" w:cs="Arial"/>
          <w:sz w:val="22"/>
          <w:szCs w:val="22"/>
        </w:rPr>
        <w:t xml:space="preserve"> itd</w:t>
      </w:r>
      <w:bookmarkStart w:id="52" w:name="_Hlk180500951"/>
      <w:r w:rsidRPr="008247C4">
        <w:rPr>
          <w:rFonts w:eastAsia="Calibri" w:cs="Arial"/>
          <w:sz w:val="22"/>
          <w:szCs w:val="22"/>
        </w:rPr>
        <w:t>.)</w:t>
      </w:r>
      <w:r w:rsidR="005636F5">
        <w:rPr>
          <w:rFonts w:eastAsia="Calibri" w:cs="Arial"/>
          <w:sz w:val="22"/>
          <w:szCs w:val="22"/>
        </w:rPr>
        <w:t>, ki se bodo kreirala avtomatsko v informacijskem sistemu na dan zajema podatkov</w:t>
      </w:r>
      <w:r w:rsidR="00B77CF5">
        <w:rPr>
          <w:rFonts w:eastAsia="Calibri" w:cs="Arial"/>
          <w:sz w:val="22"/>
          <w:szCs w:val="22"/>
        </w:rPr>
        <w:t>;</w:t>
      </w:r>
    </w:p>
    <w:bookmarkEnd w:id="52"/>
    <w:p w14:paraId="22D6E78C" w14:textId="377416E7" w:rsidR="00DC0333" w:rsidRPr="008247C4" w:rsidRDefault="00DC0333" w:rsidP="00914242">
      <w:pPr>
        <w:numPr>
          <w:ilvl w:val="0"/>
          <w:numId w:val="3"/>
        </w:numPr>
        <w:spacing w:after="60" w:line="240" w:lineRule="auto"/>
        <w:jc w:val="both"/>
        <w:rPr>
          <w:rFonts w:eastAsia="Calibri" w:cs="Arial"/>
          <w:sz w:val="22"/>
          <w:szCs w:val="22"/>
        </w:rPr>
      </w:pPr>
      <w:r w:rsidRPr="008247C4">
        <w:rPr>
          <w:rFonts w:eastAsia="Calibri" w:cs="Arial"/>
          <w:sz w:val="22"/>
          <w:szCs w:val="22"/>
        </w:rPr>
        <w:t>razširjena poročila (polletno in letno) - poročilo, ki poleg finančnih podatkov vsebuje ločeno dodatno zahtevane podatke za finančne instrumente – Tabela 12, priloga VII Uredbe o skupnih določbah</w:t>
      </w:r>
      <w:r w:rsidR="005636F5">
        <w:rPr>
          <w:rFonts w:eastAsia="Calibri" w:cs="Arial"/>
          <w:sz w:val="22"/>
          <w:szCs w:val="22"/>
        </w:rPr>
        <w:t xml:space="preserve"> – </w:t>
      </w:r>
      <w:bookmarkStart w:id="53" w:name="_Hlk180501044"/>
      <w:r w:rsidR="005636F5">
        <w:rPr>
          <w:rFonts w:eastAsia="Calibri" w:cs="Arial"/>
          <w:sz w:val="22"/>
          <w:szCs w:val="22"/>
        </w:rPr>
        <w:t>ter podatke o kazalnikih</w:t>
      </w:r>
      <w:bookmarkEnd w:id="53"/>
      <w:r w:rsidR="00B77CF5">
        <w:rPr>
          <w:rFonts w:eastAsia="Calibri" w:cs="Arial"/>
          <w:sz w:val="22"/>
          <w:szCs w:val="22"/>
        </w:rPr>
        <w:t>;</w:t>
      </w:r>
    </w:p>
    <w:p w14:paraId="4AB388BF" w14:textId="034E2BF5" w:rsidR="00FA4758" w:rsidRDefault="00DC0333" w:rsidP="00914242">
      <w:pPr>
        <w:numPr>
          <w:ilvl w:val="0"/>
          <w:numId w:val="3"/>
        </w:numPr>
        <w:spacing w:after="60" w:line="240" w:lineRule="auto"/>
        <w:jc w:val="both"/>
        <w:rPr>
          <w:rFonts w:eastAsia="Calibri" w:cs="Arial"/>
          <w:sz w:val="22"/>
          <w:szCs w:val="22"/>
        </w:rPr>
      </w:pPr>
      <w:r w:rsidRPr="008247C4">
        <w:rPr>
          <w:rFonts w:eastAsia="Calibri" w:cs="Arial"/>
          <w:sz w:val="22"/>
          <w:szCs w:val="22"/>
        </w:rPr>
        <w:t xml:space="preserve">vsebinska poročila (polletno in letno) – v skladu </w:t>
      </w:r>
      <w:r w:rsidR="00B34929">
        <w:rPr>
          <w:rFonts w:eastAsia="Calibri" w:cs="Arial"/>
          <w:sz w:val="22"/>
          <w:szCs w:val="22"/>
        </w:rPr>
        <w:t>s</w:t>
      </w:r>
      <w:r w:rsidRPr="008247C4">
        <w:rPr>
          <w:rFonts w:eastAsia="Calibri" w:cs="Arial"/>
          <w:sz w:val="22"/>
          <w:szCs w:val="22"/>
        </w:rPr>
        <w:t xml:space="preserve"> 40</w:t>
      </w:r>
      <w:r w:rsidR="00FA4758" w:rsidRPr="008247C4">
        <w:rPr>
          <w:rFonts w:eastAsia="Calibri" w:cs="Arial"/>
          <w:sz w:val="22"/>
          <w:szCs w:val="22"/>
        </w:rPr>
        <w:t>.</w:t>
      </w:r>
      <w:r w:rsidRPr="008247C4">
        <w:rPr>
          <w:rFonts w:eastAsia="Calibri" w:cs="Arial"/>
          <w:sz w:val="22"/>
          <w:szCs w:val="22"/>
        </w:rPr>
        <w:t xml:space="preserve"> in 41. členom Uredbe o skupnih določbah in vsebinsko obrazložitev</w:t>
      </w:r>
      <w:r>
        <w:rPr>
          <w:rFonts w:eastAsia="Calibri" w:cs="Arial"/>
          <w:sz w:val="22"/>
          <w:szCs w:val="22"/>
        </w:rPr>
        <w:t xml:space="preserve"> stanja in napredka (potek izvajanja, težave pri izvajanju, predloge za spremembo FI in/ali produktov)</w:t>
      </w:r>
      <w:r w:rsidR="00B77CF5">
        <w:rPr>
          <w:rFonts w:eastAsia="Calibri" w:cs="Arial"/>
          <w:sz w:val="22"/>
          <w:szCs w:val="22"/>
        </w:rPr>
        <w:t>;</w:t>
      </w:r>
    </w:p>
    <w:p w14:paraId="07DF0F53" w14:textId="18ACC3C9"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poročilo o zaključku operacije (časovno obdobje, višina načrtovane porabe, dejanska poraba, aktivnosti, opravljene naložbe, realizirana nakazila, upravljavska provizija, kazalniki, itd.)</w:t>
      </w:r>
      <w:r w:rsidR="00B77CF5">
        <w:rPr>
          <w:rFonts w:eastAsia="Calibri" w:cs="Arial"/>
          <w:sz w:val="22"/>
          <w:szCs w:val="22"/>
        </w:rPr>
        <w:t>;</w:t>
      </w:r>
    </w:p>
    <w:p w14:paraId="135B9B0D" w14:textId="348A5643" w:rsidR="00B74494" w:rsidRPr="00B87033"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druga poročila skladno s sporazumom o financiranju (vključno z ad hoc poizvedbami glede na potrebe OU, P</w:t>
      </w:r>
      <w:r w:rsidR="001054FB" w:rsidRPr="00400989">
        <w:rPr>
          <w:rFonts w:eastAsia="Calibri" w:cs="Arial"/>
          <w:sz w:val="22"/>
          <w:szCs w:val="22"/>
        </w:rPr>
        <w:t>T</w:t>
      </w:r>
      <w:r w:rsidRPr="00B87033">
        <w:rPr>
          <w:rFonts w:eastAsia="Calibri" w:cs="Arial"/>
          <w:sz w:val="22"/>
          <w:szCs w:val="22"/>
        </w:rPr>
        <w:t xml:space="preserve"> in sodelujočih ministrstev s prilagojeno razčlembo finančnih in/ali vsebinskih kazalnikov FI).</w:t>
      </w:r>
    </w:p>
    <w:p w14:paraId="03C342C6" w14:textId="77777777" w:rsidR="00562A89" w:rsidRPr="00400989" w:rsidRDefault="00562A89" w:rsidP="00914242">
      <w:pPr>
        <w:spacing w:after="60" w:line="240" w:lineRule="auto"/>
        <w:jc w:val="both"/>
        <w:rPr>
          <w:rFonts w:eastAsia="Calibri" w:cs="Arial"/>
          <w:snapToGrid w:val="0"/>
          <w:sz w:val="22"/>
          <w:szCs w:val="22"/>
        </w:rPr>
      </w:pPr>
    </w:p>
    <w:p w14:paraId="184C15D6" w14:textId="02FA1602" w:rsidR="00B74494" w:rsidRPr="00400989" w:rsidRDefault="00B74494" w:rsidP="00914242">
      <w:pPr>
        <w:spacing w:after="60" w:line="240" w:lineRule="auto"/>
        <w:jc w:val="both"/>
        <w:rPr>
          <w:rFonts w:cs="Arial"/>
          <w:sz w:val="22"/>
          <w:szCs w:val="22"/>
          <w:highlight w:val="yellow"/>
        </w:rPr>
      </w:pPr>
      <w:r w:rsidRPr="00400989">
        <w:rPr>
          <w:rFonts w:eastAsia="Calibri" w:cs="Arial"/>
          <w:snapToGrid w:val="0"/>
          <w:sz w:val="22"/>
          <w:szCs w:val="22"/>
        </w:rPr>
        <w:t xml:space="preserve">Rok za predložitev in podrobnejša vsebina posameznega poročila se </w:t>
      </w:r>
      <w:r w:rsidR="00A2407F">
        <w:rPr>
          <w:rFonts w:eastAsia="Calibri" w:cs="Arial"/>
          <w:snapToGrid w:val="0"/>
          <w:sz w:val="22"/>
          <w:szCs w:val="22"/>
        </w:rPr>
        <w:t xml:space="preserve">bodo </w:t>
      </w:r>
      <w:r w:rsidRPr="00400989">
        <w:rPr>
          <w:rFonts w:eastAsia="Calibri" w:cs="Arial"/>
          <w:snapToGrid w:val="0"/>
          <w:sz w:val="22"/>
          <w:szCs w:val="22"/>
        </w:rPr>
        <w:t>opredelila v sporazumu o financiranju.</w:t>
      </w:r>
    </w:p>
    <w:p w14:paraId="0B66B1EA"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7DC40F88" w14:textId="025DFA06"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P</w:t>
      </w:r>
      <w:r w:rsidR="001054FB" w:rsidRPr="00400989">
        <w:rPr>
          <w:rFonts w:eastAsia="Calibri" w:cs="Arial"/>
          <w:iCs/>
          <w:color w:val="000000"/>
          <w:sz w:val="22"/>
          <w:szCs w:val="22"/>
        </w:rPr>
        <w:t>T</w:t>
      </w:r>
      <w:r w:rsidRPr="00400989">
        <w:rPr>
          <w:rFonts w:eastAsia="Calibri" w:cs="Arial"/>
          <w:iCs/>
          <w:color w:val="000000"/>
          <w:sz w:val="22"/>
          <w:szCs w:val="22"/>
        </w:rPr>
        <w:t xml:space="preserve"> bo v sporazumu o financiranju zavezal upravljavca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da mora glede spremljanja izvajanja in poročanja upoštevati Uredbo </w:t>
      </w:r>
      <w:r w:rsidR="009B3370" w:rsidRPr="00400989">
        <w:rPr>
          <w:rFonts w:eastAsia="Calibri" w:cs="Arial"/>
          <w:iCs/>
          <w:color w:val="000000"/>
          <w:sz w:val="22"/>
          <w:szCs w:val="22"/>
        </w:rPr>
        <w:t>o skupnih določbah</w:t>
      </w:r>
      <w:r w:rsidR="009255C6">
        <w:rPr>
          <w:rFonts w:eastAsia="Calibri" w:cs="Arial"/>
          <w:iCs/>
          <w:color w:val="000000"/>
          <w:sz w:val="22"/>
          <w:szCs w:val="22"/>
        </w:rPr>
        <w:t>,</w:t>
      </w:r>
      <w:r w:rsidR="001054FB" w:rsidRPr="00400989">
        <w:rPr>
          <w:rFonts w:eastAsia="Calibri" w:cs="Arial"/>
          <w:iCs/>
          <w:color w:val="000000"/>
          <w:sz w:val="22"/>
          <w:szCs w:val="22"/>
        </w:rPr>
        <w:t xml:space="preserve"> </w:t>
      </w:r>
      <w:r w:rsidRPr="00400989">
        <w:rPr>
          <w:rFonts w:eastAsia="Calibri" w:cs="Arial"/>
          <w:iCs/>
          <w:color w:val="000000"/>
          <w:sz w:val="22"/>
          <w:szCs w:val="22"/>
        </w:rPr>
        <w:t>morebitne smernice Evropske komisije ter navodila OU.</w:t>
      </w:r>
    </w:p>
    <w:p w14:paraId="6594D714"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1A0C1214" w14:textId="68F8FCE4"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 xml:space="preserve">Upravljavec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bo moral </w:t>
      </w:r>
      <w:r w:rsidR="00CB56BE" w:rsidRPr="00400989">
        <w:rPr>
          <w:rFonts w:eastAsia="Calibri" w:cs="Arial"/>
          <w:iCs/>
          <w:color w:val="000000"/>
          <w:sz w:val="22"/>
          <w:szCs w:val="22"/>
        </w:rPr>
        <w:t xml:space="preserve">upravljati </w:t>
      </w:r>
      <w:r w:rsidRPr="00400989">
        <w:rPr>
          <w:rFonts w:eastAsia="Calibri" w:cs="Arial"/>
          <w:iCs/>
          <w:color w:val="000000"/>
          <w:sz w:val="22"/>
          <w:szCs w:val="22"/>
        </w:rPr>
        <w:t xml:space="preserve">sistem za sprotno računalniško beleženje podatkov z namenom spremljanja dodeljenih sredstev, doseganja ciljev in kazalnikov in izpolnjevanja obveznosti upravljavca </w:t>
      </w:r>
      <w:r w:rsidR="00223845">
        <w:rPr>
          <w:rFonts w:eastAsia="Calibri" w:cs="Arial"/>
          <w:iCs/>
          <w:color w:val="000000"/>
          <w:sz w:val="22"/>
          <w:szCs w:val="22"/>
        </w:rPr>
        <w:t>holdinškega skla</w:t>
      </w:r>
      <w:r w:rsidR="0057503A">
        <w:rPr>
          <w:rFonts w:eastAsia="Calibri" w:cs="Arial"/>
          <w:iCs/>
          <w:color w:val="000000"/>
          <w:sz w:val="22"/>
          <w:szCs w:val="22"/>
        </w:rPr>
        <w:t>d</w:t>
      </w:r>
      <w:r w:rsidR="00223845">
        <w:rPr>
          <w:rFonts w:eastAsia="Calibri" w:cs="Arial"/>
          <w:iCs/>
          <w:color w:val="000000"/>
          <w:sz w:val="22"/>
          <w:szCs w:val="22"/>
        </w:rPr>
        <w:t>a</w:t>
      </w:r>
      <w:r w:rsidRPr="00400989">
        <w:rPr>
          <w:rFonts w:eastAsia="Calibri" w:cs="Arial"/>
          <w:iCs/>
          <w:color w:val="000000"/>
          <w:sz w:val="22"/>
          <w:szCs w:val="22"/>
        </w:rPr>
        <w:t xml:space="preserve"> glede poročanja P</w:t>
      </w:r>
      <w:r w:rsidR="001054FB" w:rsidRPr="00400989">
        <w:rPr>
          <w:rFonts w:eastAsia="Calibri" w:cs="Arial"/>
          <w:iCs/>
          <w:color w:val="000000"/>
          <w:sz w:val="22"/>
          <w:szCs w:val="22"/>
        </w:rPr>
        <w:t>T</w:t>
      </w:r>
      <w:r w:rsidRPr="00400989">
        <w:rPr>
          <w:rFonts w:eastAsia="Calibri" w:cs="Arial"/>
          <w:iCs/>
          <w:color w:val="000000"/>
          <w:sz w:val="22"/>
          <w:szCs w:val="22"/>
        </w:rPr>
        <w:t xml:space="preserve"> odgovornemu za FI. V informacijskem sistemu upravljavca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se zbirajo in trajno hranijo</w:t>
      </w:r>
      <w:r w:rsidRPr="00400989">
        <w:rPr>
          <w:rFonts w:eastAsia="Calibri" w:cs="Arial"/>
          <w:iCs/>
          <w:color w:val="000000"/>
          <w:sz w:val="22"/>
          <w:szCs w:val="22"/>
          <w:vertAlign w:val="superscript"/>
        </w:rPr>
        <w:footnoteReference w:id="32"/>
      </w:r>
      <w:r w:rsidRPr="00400989">
        <w:rPr>
          <w:rFonts w:eastAsia="Calibri" w:cs="Arial"/>
          <w:iCs/>
          <w:color w:val="000000"/>
          <w:sz w:val="22"/>
          <w:szCs w:val="22"/>
        </w:rPr>
        <w:t xml:space="preserve"> relevantni </w:t>
      </w:r>
      <w:r w:rsidRPr="00400989">
        <w:rPr>
          <w:rFonts w:eastAsia="Calibri" w:cs="Arial"/>
          <w:iCs/>
          <w:color w:val="000000"/>
          <w:sz w:val="22"/>
          <w:szCs w:val="22"/>
        </w:rPr>
        <w:lastRenderedPageBreak/>
        <w:t xml:space="preserve">podatki finančnih posrednikov o končnih prejemnikih (da se zagotovi revizijska sled do končnih prejemnikov) in </w:t>
      </w:r>
      <w:r w:rsidR="007E72B1" w:rsidRPr="00400989">
        <w:rPr>
          <w:rFonts w:eastAsia="Calibri" w:cs="Arial"/>
          <w:iCs/>
          <w:color w:val="000000"/>
          <w:sz w:val="22"/>
          <w:szCs w:val="22"/>
        </w:rPr>
        <w:t xml:space="preserve">dodeljenih </w:t>
      </w:r>
      <w:r w:rsidRPr="00400989">
        <w:rPr>
          <w:rFonts w:eastAsia="Calibri" w:cs="Arial"/>
          <w:iCs/>
          <w:color w:val="000000"/>
          <w:sz w:val="22"/>
          <w:szCs w:val="22"/>
        </w:rPr>
        <w:t>sredstvih FI.</w:t>
      </w:r>
    </w:p>
    <w:p w14:paraId="5C1E4DC0"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11999957" w14:textId="3554E49B"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P</w:t>
      </w:r>
      <w:r w:rsidR="001054FB" w:rsidRPr="00400989">
        <w:rPr>
          <w:rFonts w:eastAsia="Calibri" w:cs="Arial"/>
          <w:iCs/>
          <w:color w:val="000000"/>
          <w:sz w:val="22"/>
          <w:szCs w:val="22"/>
        </w:rPr>
        <w:t>T</w:t>
      </w:r>
      <w:r w:rsidRPr="00400989">
        <w:rPr>
          <w:rFonts w:eastAsia="Calibri" w:cs="Arial"/>
          <w:iCs/>
          <w:color w:val="000000"/>
          <w:sz w:val="22"/>
          <w:szCs w:val="22"/>
        </w:rPr>
        <w:t xml:space="preserve"> bo za potrebe </w:t>
      </w:r>
      <w:r w:rsidR="009255C6">
        <w:rPr>
          <w:rFonts w:eastAsia="Calibri" w:cs="Arial"/>
          <w:iCs/>
          <w:color w:val="000000"/>
          <w:sz w:val="22"/>
          <w:szCs w:val="22"/>
        </w:rPr>
        <w:t xml:space="preserve">OU in </w:t>
      </w:r>
      <w:r w:rsidRPr="00400989">
        <w:rPr>
          <w:rFonts w:eastAsia="Calibri" w:cs="Arial"/>
          <w:iCs/>
          <w:color w:val="000000"/>
          <w:sz w:val="22"/>
          <w:szCs w:val="22"/>
        </w:rPr>
        <w:t xml:space="preserve">EK pripravil posebno poročilo o FI skladno </w:t>
      </w:r>
      <w:r w:rsidR="00D43B3F" w:rsidRPr="00400989">
        <w:rPr>
          <w:rFonts w:eastAsia="Calibri" w:cs="Arial"/>
          <w:iCs/>
          <w:color w:val="000000"/>
          <w:sz w:val="22"/>
          <w:szCs w:val="22"/>
        </w:rPr>
        <w:t>z</w:t>
      </w:r>
      <w:r w:rsidRPr="00400989">
        <w:rPr>
          <w:rFonts w:eastAsia="Calibri" w:cs="Arial"/>
          <w:iCs/>
          <w:color w:val="000000"/>
          <w:sz w:val="22"/>
          <w:szCs w:val="22"/>
        </w:rPr>
        <w:t xml:space="preserve"> 4</w:t>
      </w:r>
      <w:r w:rsidR="00D43B3F" w:rsidRPr="00400989">
        <w:rPr>
          <w:rFonts w:eastAsia="Calibri" w:cs="Arial"/>
          <w:iCs/>
          <w:color w:val="000000"/>
          <w:sz w:val="22"/>
          <w:szCs w:val="22"/>
        </w:rPr>
        <w:t>2</w:t>
      </w:r>
      <w:r w:rsidRPr="00400989">
        <w:rPr>
          <w:rFonts w:eastAsia="Calibri" w:cs="Arial"/>
          <w:iCs/>
          <w:color w:val="000000"/>
          <w:sz w:val="22"/>
          <w:szCs w:val="22"/>
        </w:rPr>
        <w:t>.</w:t>
      </w:r>
      <w:r w:rsidR="00665043" w:rsidRPr="00400989">
        <w:rPr>
          <w:rFonts w:eastAsia="Calibri" w:cs="Arial"/>
          <w:iCs/>
          <w:color w:val="000000"/>
          <w:sz w:val="22"/>
          <w:szCs w:val="22"/>
        </w:rPr>
        <w:t xml:space="preserve"> </w:t>
      </w:r>
      <w:r w:rsidRPr="00400989">
        <w:rPr>
          <w:rFonts w:eastAsia="Calibri" w:cs="Arial"/>
          <w:iCs/>
          <w:color w:val="000000"/>
          <w:sz w:val="22"/>
          <w:szCs w:val="22"/>
        </w:rPr>
        <w:t xml:space="preserve">členom Uredbe </w:t>
      </w:r>
      <w:r w:rsidR="009B3370" w:rsidRPr="00400989">
        <w:rPr>
          <w:rFonts w:eastAsia="Calibri" w:cs="Arial"/>
          <w:iCs/>
          <w:color w:val="000000"/>
          <w:sz w:val="22"/>
          <w:szCs w:val="22"/>
        </w:rPr>
        <w:t>o skupnih določbah</w:t>
      </w:r>
      <w:r w:rsidRPr="00400989">
        <w:rPr>
          <w:rFonts w:eastAsia="Calibri" w:cs="Arial"/>
          <w:iCs/>
          <w:color w:val="000000"/>
          <w:sz w:val="22"/>
          <w:szCs w:val="22"/>
        </w:rPr>
        <w:t xml:space="preserve"> in na osnovi poročil upravljavca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w:t>
      </w:r>
      <w:r w:rsidRPr="00400989">
        <w:rPr>
          <w:rFonts w:eastAsia="Calibri" w:cs="Arial"/>
          <w:snapToGrid w:val="0"/>
          <w:sz w:val="22"/>
          <w:szCs w:val="22"/>
        </w:rPr>
        <w:t>P</w:t>
      </w:r>
      <w:r w:rsidR="001054FB" w:rsidRPr="00400989">
        <w:rPr>
          <w:rFonts w:eastAsia="Calibri" w:cs="Arial"/>
          <w:snapToGrid w:val="0"/>
          <w:sz w:val="22"/>
          <w:szCs w:val="22"/>
        </w:rPr>
        <w:t>T</w:t>
      </w:r>
      <w:r w:rsidRPr="00400989">
        <w:rPr>
          <w:rFonts w:eastAsia="Calibri" w:cs="Arial"/>
          <w:snapToGrid w:val="0"/>
          <w:sz w:val="22"/>
          <w:szCs w:val="22"/>
        </w:rPr>
        <w:t xml:space="preserve"> redno ocenjuje dejavnosti in poslovanje </w:t>
      </w:r>
      <w:r w:rsidR="00CB56BE" w:rsidRPr="00400989">
        <w:rPr>
          <w:rFonts w:eastAsia="Calibri" w:cs="Arial"/>
          <w:snapToGrid w:val="0"/>
          <w:sz w:val="22"/>
          <w:szCs w:val="22"/>
        </w:rPr>
        <w:t>holdinškega sklada</w:t>
      </w:r>
      <w:r w:rsidRPr="00400989">
        <w:rPr>
          <w:rFonts w:eastAsia="Calibri" w:cs="Arial"/>
          <w:snapToGrid w:val="0"/>
          <w:sz w:val="22"/>
          <w:szCs w:val="22"/>
        </w:rPr>
        <w:t xml:space="preserve"> ter o tem obvešča</w:t>
      </w:r>
      <w:r w:rsidR="009255C6" w:rsidRPr="009255C6">
        <w:t xml:space="preserve"> </w:t>
      </w:r>
      <w:r w:rsidR="009255C6" w:rsidRPr="009255C6">
        <w:rPr>
          <w:rFonts w:eastAsia="Calibri" w:cs="Arial"/>
          <w:snapToGrid w:val="0"/>
          <w:sz w:val="22"/>
          <w:szCs w:val="22"/>
        </w:rPr>
        <w:t>OU in v kolikor je tako določeno  v  pogodbi med OU in PT tudi</w:t>
      </w:r>
      <w:r w:rsidRPr="00400989">
        <w:rPr>
          <w:rFonts w:eastAsia="Calibri" w:cs="Arial"/>
          <w:snapToGrid w:val="0"/>
          <w:sz w:val="22"/>
          <w:szCs w:val="22"/>
        </w:rPr>
        <w:t xml:space="preserve"> ustrezne institucije </w:t>
      </w:r>
      <w:r w:rsidRPr="00400989">
        <w:rPr>
          <w:rFonts w:eastAsia="Calibri" w:cs="Arial"/>
          <w:iCs/>
          <w:color w:val="000000"/>
          <w:sz w:val="22"/>
          <w:szCs w:val="22"/>
        </w:rPr>
        <w:t xml:space="preserve">Evropske unije. </w:t>
      </w:r>
    </w:p>
    <w:p w14:paraId="4C9C693C"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277DF957" w14:textId="5645E90D"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r w:rsidRPr="00400989">
        <w:rPr>
          <w:rFonts w:eastAsia="Calibri" w:cs="Arial"/>
          <w:iCs/>
          <w:color w:val="000000"/>
          <w:sz w:val="22"/>
          <w:szCs w:val="22"/>
        </w:rPr>
        <w:t xml:space="preserve">V skladu </w:t>
      </w:r>
      <w:r w:rsidR="00665043" w:rsidRPr="00400989">
        <w:rPr>
          <w:rFonts w:eastAsia="Calibri" w:cs="Arial"/>
          <w:iCs/>
          <w:color w:val="000000"/>
          <w:sz w:val="22"/>
          <w:szCs w:val="22"/>
        </w:rPr>
        <w:t xml:space="preserve">s 74. </w:t>
      </w:r>
      <w:r w:rsidRPr="00B87033">
        <w:rPr>
          <w:rFonts w:eastAsia="Calibri" w:cs="Arial"/>
          <w:iCs/>
          <w:color w:val="000000"/>
          <w:sz w:val="22"/>
          <w:szCs w:val="22"/>
        </w:rPr>
        <w:t>člen</w:t>
      </w:r>
      <w:r w:rsidR="00511E6F" w:rsidRPr="00B87033">
        <w:rPr>
          <w:rFonts w:eastAsia="Calibri" w:cs="Arial"/>
          <w:iCs/>
          <w:color w:val="000000"/>
          <w:sz w:val="22"/>
          <w:szCs w:val="22"/>
        </w:rPr>
        <w:t>om</w:t>
      </w:r>
      <w:r w:rsidR="00511E6F" w:rsidRPr="00400989">
        <w:rPr>
          <w:rFonts w:eastAsia="Calibri" w:cs="Arial"/>
          <w:iCs/>
          <w:color w:val="000000"/>
          <w:sz w:val="22"/>
          <w:szCs w:val="22"/>
        </w:rPr>
        <w:t xml:space="preserve"> </w:t>
      </w:r>
      <w:r w:rsidRPr="00400989">
        <w:rPr>
          <w:rFonts w:eastAsia="Calibri" w:cs="Arial"/>
          <w:iCs/>
          <w:color w:val="000000"/>
          <w:sz w:val="22"/>
          <w:szCs w:val="22"/>
        </w:rPr>
        <w:t xml:space="preserve">Uredbe </w:t>
      </w:r>
      <w:r w:rsidR="009B3370" w:rsidRPr="00400989">
        <w:rPr>
          <w:rFonts w:eastAsia="Calibri" w:cs="Arial"/>
          <w:iCs/>
          <w:color w:val="000000"/>
          <w:sz w:val="22"/>
          <w:szCs w:val="22"/>
        </w:rPr>
        <w:t xml:space="preserve">o skupnih določbah </w:t>
      </w:r>
      <w:r w:rsidRPr="00400989">
        <w:rPr>
          <w:rFonts w:eastAsia="Calibri" w:cs="Arial"/>
          <w:iCs/>
          <w:color w:val="000000"/>
          <w:sz w:val="22"/>
          <w:szCs w:val="22"/>
        </w:rPr>
        <w:t>bo P</w:t>
      </w:r>
      <w:r w:rsidR="00511E6F" w:rsidRPr="00400989">
        <w:rPr>
          <w:rFonts w:eastAsia="Calibri" w:cs="Arial"/>
          <w:iCs/>
          <w:color w:val="000000"/>
          <w:sz w:val="22"/>
          <w:szCs w:val="22"/>
        </w:rPr>
        <w:t>T</w:t>
      </w:r>
      <w:r w:rsidRPr="00400989">
        <w:rPr>
          <w:rFonts w:eastAsia="Calibri" w:cs="Arial"/>
          <w:iCs/>
          <w:color w:val="000000"/>
          <w:sz w:val="22"/>
          <w:szCs w:val="22"/>
        </w:rPr>
        <w:t xml:space="preserve"> poleg preverjanja izvajanja operacije preko poročil upravljavca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izvajal tudi upravljalna preverjanja, in sicer od sklenitve sporazuma o financiranju do zaključka operacije. Upravljalna preverjanja bodo izvedena pri upravljavcu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Upravljalna preverjanja bodo vključevala tako administrativno kontrolo, kot tudi preverjanje na kraju samem skladno z Navodili OU za izvajanje upravljalnih preverjanj po </w:t>
      </w:r>
      <w:r w:rsidR="00665043" w:rsidRPr="00400989">
        <w:rPr>
          <w:rFonts w:eastAsia="Calibri" w:cs="Arial"/>
          <w:iCs/>
          <w:color w:val="000000"/>
          <w:sz w:val="22"/>
          <w:szCs w:val="22"/>
        </w:rPr>
        <w:t>74</w:t>
      </w:r>
      <w:r w:rsidRPr="00B87033">
        <w:rPr>
          <w:rFonts w:eastAsia="Calibri" w:cs="Arial"/>
          <w:iCs/>
          <w:color w:val="000000"/>
          <w:sz w:val="22"/>
          <w:szCs w:val="22"/>
        </w:rPr>
        <w:t>. členu</w:t>
      </w:r>
      <w:r w:rsidR="007B19ED">
        <w:rPr>
          <w:rFonts w:eastAsia="Calibri" w:cs="Arial"/>
          <w:iCs/>
          <w:color w:val="000000"/>
          <w:sz w:val="22"/>
          <w:szCs w:val="22"/>
        </w:rPr>
        <w:t xml:space="preserve"> Uredbe</w:t>
      </w:r>
      <w:r w:rsidRPr="00B87033">
        <w:rPr>
          <w:rFonts w:eastAsia="Calibri" w:cs="Arial"/>
          <w:iCs/>
          <w:color w:val="000000"/>
          <w:sz w:val="22"/>
          <w:szCs w:val="22"/>
        </w:rPr>
        <w:t xml:space="preserve"> </w:t>
      </w:r>
      <w:r w:rsidR="009B3370" w:rsidRPr="00400989">
        <w:rPr>
          <w:rFonts w:eastAsia="Calibri" w:cs="Arial"/>
          <w:iCs/>
          <w:color w:val="000000"/>
          <w:sz w:val="22"/>
          <w:szCs w:val="22"/>
        </w:rPr>
        <w:t>o skupnih določbah</w:t>
      </w:r>
      <w:r w:rsidRPr="00400989">
        <w:rPr>
          <w:rFonts w:eastAsia="Calibri" w:cs="Arial"/>
          <w:iCs/>
          <w:color w:val="000000"/>
          <w:sz w:val="22"/>
          <w:szCs w:val="22"/>
        </w:rPr>
        <w:t>.</w:t>
      </w:r>
    </w:p>
    <w:p w14:paraId="26D35094"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13C70CAB"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Spremljanje izvajanja in zahteve o poročanju bodo zajete tudi v informacijskem sistemu OU.</w:t>
      </w:r>
    </w:p>
    <w:p w14:paraId="0C635AA3" w14:textId="77777777" w:rsidR="001054FB" w:rsidRPr="00400989" w:rsidRDefault="001054FB" w:rsidP="00914242">
      <w:pPr>
        <w:autoSpaceDE w:val="0"/>
        <w:autoSpaceDN w:val="0"/>
        <w:adjustRightInd w:val="0"/>
        <w:spacing w:after="60" w:line="240" w:lineRule="auto"/>
        <w:jc w:val="both"/>
        <w:rPr>
          <w:rFonts w:eastAsia="Calibri" w:cs="Arial"/>
          <w:iCs/>
          <w:color w:val="000000"/>
          <w:sz w:val="22"/>
          <w:szCs w:val="22"/>
        </w:rPr>
      </w:pPr>
    </w:p>
    <w:p w14:paraId="7323AFD4" w14:textId="77777777" w:rsidR="00B74494" w:rsidRPr="00400989" w:rsidRDefault="00B74494" w:rsidP="00914242">
      <w:pPr>
        <w:keepNext/>
        <w:spacing w:after="60" w:line="240" w:lineRule="auto"/>
        <w:outlineLvl w:val="1"/>
        <w:rPr>
          <w:rFonts w:cs="Arial"/>
          <w:b/>
          <w:sz w:val="28"/>
          <w:szCs w:val="28"/>
        </w:rPr>
      </w:pPr>
      <w:bookmarkStart w:id="54" w:name="_Toc176294396"/>
      <w:r w:rsidRPr="00400989">
        <w:rPr>
          <w:rFonts w:cs="Arial"/>
          <w:b/>
          <w:sz w:val="28"/>
          <w:szCs w:val="28"/>
        </w:rPr>
        <w:t>5. Izdelan program porabe sredstev za FI</w:t>
      </w:r>
      <w:bookmarkEnd w:id="54"/>
    </w:p>
    <w:p w14:paraId="3B1D536C"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6F16365D" w14:textId="300775B8"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P</w:t>
      </w:r>
      <w:r w:rsidR="001054FB" w:rsidRPr="00400989">
        <w:rPr>
          <w:rFonts w:eastAsia="Calibri" w:cs="Arial"/>
          <w:color w:val="000000"/>
          <w:sz w:val="22"/>
          <w:szCs w:val="22"/>
        </w:rPr>
        <w:t>T</w:t>
      </w:r>
      <w:r w:rsidRPr="00400989">
        <w:rPr>
          <w:rFonts w:eastAsia="Calibri" w:cs="Arial"/>
          <w:color w:val="000000"/>
          <w:sz w:val="22"/>
          <w:szCs w:val="22"/>
        </w:rPr>
        <w:t xml:space="preserve"> v sporazumu o financiranju določi rok za nakazilo sredstev </w:t>
      </w:r>
      <w:r w:rsidR="00223845">
        <w:rPr>
          <w:rFonts w:eastAsia="Calibri" w:cs="Arial"/>
          <w:color w:val="000000"/>
          <w:sz w:val="22"/>
          <w:szCs w:val="22"/>
        </w:rPr>
        <w:t>EKP</w:t>
      </w:r>
      <w:r w:rsidR="00CB56BE" w:rsidRPr="00400989">
        <w:rPr>
          <w:rFonts w:eastAsia="Calibri" w:cs="Arial"/>
          <w:color w:val="000000"/>
          <w:sz w:val="22"/>
          <w:szCs w:val="22"/>
        </w:rPr>
        <w:t xml:space="preserve"> </w:t>
      </w:r>
      <w:r w:rsidRPr="00400989">
        <w:rPr>
          <w:rFonts w:eastAsia="Calibri" w:cs="Arial"/>
          <w:color w:val="000000"/>
          <w:sz w:val="22"/>
          <w:szCs w:val="22"/>
        </w:rPr>
        <w:t xml:space="preserve">na podlagi prejetega zahtevka upravljavca </w:t>
      </w:r>
      <w:r w:rsidR="00CB56BE" w:rsidRPr="00400989">
        <w:rPr>
          <w:rFonts w:eastAsia="Calibri" w:cs="Arial"/>
          <w:color w:val="000000"/>
          <w:sz w:val="22"/>
          <w:szCs w:val="22"/>
        </w:rPr>
        <w:t>holdinškega sklada</w:t>
      </w:r>
      <w:r w:rsidRPr="00400989">
        <w:rPr>
          <w:rFonts w:eastAsia="Calibri" w:cs="Arial"/>
          <w:color w:val="000000"/>
          <w:sz w:val="22"/>
          <w:szCs w:val="22"/>
        </w:rPr>
        <w:t xml:space="preserve"> za črpanje. V sporazumu o financiranju bo tudi določ</w:t>
      </w:r>
      <w:r w:rsidR="00820B21">
        <w:rPr>
          <w:rFonts w:eastAsia="Calibri" w:cs="Arial"/>
          <w:color w:val="000000"/>
          <w:sz w:val="22"/>
          <w:szCs w:val="22"/>
        </w:rPr>
        <w:t>eno</w:t>
      </w:r>
      <w:r w:rsidRPr="00400989">
        <w:rPr>
          <w:rFonts w:eastAsia="Calibri" w:cs="Arial"/>
          <w:color w:val="000000"/>
          <w:sz w:val="22"/>
          <w:szCs w:val="22"/>
        </w:rPr>
        <w:t xml:space="preserve"> vse v zvezi z zamudami pri nakazilu sredstev </w:t>
      </w:r>
      <w:r w:rsidR="00223845">
        <w:rPr>
          <w:rFonts w:eastAsia="Calibri" w:cs="Arial"/>
          <w:color w:val="000000"/>
          <w:sz w:val="22"/>
          <w:szCs w:val="22"/>
        </w:rPr>
        <w:t>EKP</w:t>
      </w:r>
      <w:r w:rsidR="00CB56BE" w:rsidRPr="00400989">
        <w:rPr>
          <w:rFonts w:eastAsia="Calibri" w:cs="Arial"/>
          <w:color w:val="000000"/>
          <w:sz w:val="22"/>
          <w:szCs w:val="22"/>
        </w:rPr>
        <w:t xml:space="preserve"> </w:t>
      </w:r>
      <w:r w:rsidRPr="00400989">
        <w:rPr>
          <w:rFonts w:eastAsia="Calibri" w:cs="Arial"/>
          <w:color w:val="000000"/>
          <w:sz w:val="22"/>
          <w:szCs w:val="22"/>
        </w:rPr>
        <w:t xml:space="preserve">upravljavcu </w:t>
      </w:r>
      <w:r w:rsidR="00202E0B" w:rsidRPr="00400989">
        <w:rPr>
          <w:rFonts w:eastAsia="Calibri" w:cs="Arial"/>
          <w:color w:val="000000"/>
          <w:sz w:val="22"/>
          <w:szCs w:val="22"/>
        </w:rPr>
        <w:t>holdinškega sklada</w:t>
      </w:r>
      <w:r w:rsidRPr="00400989">
        <w:rPr>
          <w:rFonts w:eastAsia="Calibri" w:cs="Arial"/>
          <w:color w:val="000000"/>
          <w:sz w:val="22"/>
          <w:szCs w:val="22"/>
        </w:rPr>
        <w:t>, kakor tudi način zagotavljanja teh sredstev s strani RS.</w:t>
      </w:r>
    </w:p>
    <w:p w14:paraId="42308FB6"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BFCB1FD" w14:textId="4D0C5F56"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Nakazila sredstev </w:t>
      </w:r>
      <w:r w:rsidR="00202E0B" w:rsidRPr="00400989">
        <w:rPr>
          <w:rFonts w:eastAsia="Calibri" w:cs="Arial"/>
          <w:color w:val="000000"/>
          <w:sz w:val="22"/>
          <w:szCs w:val="22"/>
        </w:rPr>
        <w:t xml:space="preserve">evropske kohezijske politike </w:t>
      </w:r>
      <w:r w:rsidRPr="00400989">
        <w:rPr>
          <w:rFonts w:eastAsia="Calibri" w:cs="Arial"/>
          <w:color w:val="000000"/>
          <w:sz w:val="22"/>
          <w:szCs w:val="22"/>
        </w:rPr>
        <w:t xml:space="preserve">upravljavcu </w:t>
      </w:r>
      <w:bookmarkStart w:id="55" w:name="_Hlk170254062"/>
      <w:r w:rsidR="00202E0B" w:rsidRPr="00400989">
        <w:rPr>
          <w:rFonts w:eastAsia="Calibri" w:cs="Arial"/>
          <w:color w:val="000000"/>
          <w:sz w:val="22"/>
          <w:szCs w:val="22"/>
        </w:rPr>
        <w:t>holdinškega sklada</w:t>
      </w:r>
      <w:r w:rsidRPr="00400989">
        <w:rPr>
          <w:rFonts w:eastAsia="Calibri" w:cs="Arial"/>
          <w:color w:val="000000"/>
          <w:sz w:val="22"/>
          <w:szCs w:val="22"/>
        </w:rPr>
        <w:t xml:space="preserve"> </w:t>
      </w:r>
      <w:bookmarkEnd w:id="55"/>
      <w:r w:rsidRPr="00400989">
        <w:rPr>
          <w:rFonts w:eastAsia="Calibri" w:cs="Arial"/>
          <w:color w:val="000000"/>
          <w:sz w:val="22"/>
          <w:szCs w:val="22"/>
        </w:rPr>
        <w:t>bodo</w:t>
      </w:r>
      <w:r w:rsidR="007B19ED">
        <w:rPr>
          <w:rFonts w:eastAsia="Calibri" w:cs="Arial"/>
          <w:color w:val="000000"/>
          <w:sz w:val="22"/>
          <w:szCs w:val="22"/>
        </w:rPr>
        <w:t xml:space="preserve"> izvedena na podlagi večkratnih predložitev zahtevkov za izplačilo.</w:t>
      </w:r>
      <w:r w:rsidR="001054FB" w:rsidRPr="00400989">
        <w:rPr>
          <w:rFonts w:eastAsia="Calibri" w:cs="Arial"/>
          <w:color w:val="000000"/>
          <w:sz w:val="22"/>
          <w:szCs w:val="22"/>
        </w:rPr>
        <w:t xml:space="preserve"> Prv</w:t>
      </w:r>
      <w:r w:rsidR="00930DDD">
        <w:rPr>
          <w:rFonts w:eastAsia="Calibri" w:cs="Arial"/>
          <w:color w:val="000000"/>
          <w:sz w:val="22"/>
          <w:szCs w:val="22"/>
        </w:rPr>
        <w:t>o</w:t>
      </w:r>
      <w:r w:rsidR="001054FB" w:rsidRPr="00400989">
        <w:rPr>
          <w:rFonts w:eastAsia="Calibri" w:cs="Arial"/>
          <w:color w:val="000000"/>
          <w:sz w:val="22"/>
          <w:szCs w:val="22"/>
        </w:rPr>
        <w:t xml:space="preserve"> </w:t>
      </w:r>
      <w:r w:rsidR="00930DDD">
        <w:rPr>
          <w:rFonts w:eastAsia="Calibri" w:cs="Arial"/>
          <w:color w:val="000000"/>
          <w:sz w:val="22"/>
          <w:szCs w:val="22"/>
        </w:rPr>
        <w:t xml:space="preserve">črpanje </w:t>
      </w:r>
      <w:r w:rsidR="001054FB" w:rsidRPr="00400989">
        <w:rPr>
          <w:rFonts w:eastAsia="Calibri" w:cs="Arial"/>
          <w:color w:val="000000"/>
          <w:sz w:val="22"/>
          <w:szCs w:val="22"/>
        </w:rPr>
        <w:t>lahko znaša</w:t>
      </w:r>
      <w:r w:rsidRPr="00B87033">
        <w:rPr>
          <w:rFonts w:eastAsia="Calibri" w:cs="Arial"/>
          <w:color w:val="000000"/>
          <w:sz w:val="22"/>
          <w:szCs w:val="22"/>
        </w:rPr>
        <w:t xml:space="preserve"> največ </w:t>
      </w:r>
      <w:r w:rsidR="001054FB" w:rsidRPr="00B87033">
        <w:rPr>
          <w:rFonts w:eastAsia="Calibri" w:cs="Arial"/>
          <w:color w:val="000000"/>
          <w:sz w:val="22"/>
          <w:szCs w:val="22"/>
        </w:rPr>
        <w:t>30</w:t>
      </w:r>
      <w:r w:rsidRPr="00B87033">
        <w:rPr>
          <w:rFonts w:eastAsia="Calibri" w:cs="Arial"/>
          <w:color w:val="000000"/>
          <w:sz w:val="22"/>
          <w:szCs w:val="22"/>
        </w:rPr>
        <w:t>%</w:t>
      </w:r>
      <w:r w:rsidRPr="00400989">
        <w:rPr>
          <w:rFonts w:eastAsia="Calibri" w:cs="Arial"/>
          <w:color w:val="000000"/>
          <w:sz w:val="22"/>
          <w:szCs w:val="22"/>
        </w:rPr>
        <w:t xml:space="preserve"> dodeljenih sredstev </w:t>
      </w:r>
      <w:r w:rsidR="00223845">
        <w:rPr>
          <w:rFonts w:eastAsia="Calibri" w:cs="Arial"/>
          <w:color w:val="000000"/>
          <w:sz w:val="22"/>
          <w:szCs w:val="22"/>
        </w:rPr>
        <w:t>EKP</w:t>
      </w:r>
      <w:r w:rsidR="00202E0B" w:rsidRPr="00400989">
        <w:rPr>
          <w:rFonts w:eastAsia="Calibri" w:cs="Arial"/>
          <w:color w:val="000000"/>
          <w:sz w:val="22"/>
          <w:szCs w:val="22"/>
        </w:rPr>
        <w:t xml:space="preserve"> </w:t>
      </w:r>
      <w:r w:rsidRPr="00400989">
        <w:rPr>
          <w:rFonts w:eastAsia="Calibri" w:cs="Arial"/>
          <w:color w:val="000000"/>
          <w:sz w:val="22"/>
          <w:szCs w:val="22"/>
        </w:rPr>
        <w:t>za operacijo</w:t>
      </w:r>
      <w:r w:rsidR="007B19ED">
        <w:rPr>
          <w:rFonts w:eastAsia="Calibri" w:cs="Arial"/>
          <w:color w:val="000000"/>
          <w:sz w:val="22"/>
          <w:szCs w:val="22"/>
        </w:rPr>
        <w:t xml:space="preserve"> FI</w:t>
      </w:r>
      <w:r w:rsidRPr="00400989">
        <w:rPr>
          <w:rFonts w:eastAsia="Calibri" w:cs="Arial"/>
          <w:color w:val="000000"/>
          <w:sz w:val="22"/>
          <w:szCs w:val="22"/>
        </w:rPr>
        <w:t xml:space="preserve">. Pogoji za nakazilo </w:t>
      </w:r>
      <w:r w:rsidR="00ED7C20" w:rsidRPr="00400989">
        <w:rPr>
          <w:rFonts w:eastAsia="Calibri" w:cs="Arial"/>
          <w:color w:val="000000"/>
          <w:sz w:val="22"/>
          <w:szCs w:val="22"/>
        </w:rPr>
        <w:t>prve</w:t>
      </w:r>
      <w:r w:rsidR="00930DDD">
        <w:rPr>
          <w:rFonts w:eastAsia="Calibri" w:cs="Arial"/>
          <w:color w:val="000000"/>
          <w:sz w:val="22"/>
          <w:szCs w:val="22"/>
        </w:rPr>
        <w:t>ga</w:t>
      </w:r>
      <w:r w:rsidR="00ED7C20" w:rsidRPr="00400989">
        <w:rPr>
          <w:rFonts w:eastAsia="Calibri" w:cs="Arial"/>
          <w:color w:val="000000"/>
          <w:sz w:val="22"/>
          <w:szCs w:val="22"/>
        </w:rPr>
        <w:t xml:space="preserve"> in nadaljnjih</w:t>
      </w:r>
      <w:r w:rsidRPr="00400989">
        <w:rPr>
          <w:rFonts w:eastAsia="Calibri" w:cs="Arial"/>
          <w:color w:val="000000"/>
          <w:sz w:val="22"/>
          <w:szCs w:val="22"/>
        </w:rPr>
        <w:t xml:space="preserve"> </w:t>
      </w:r>
      <w:r w:rsidR="00930DDD">
        <w:rPr>
          <w:rFonts w:eastAsia="Calibri" w:cs="Arial"/>
          <w:color w:val="000000"/>
          <w:sz w:val="22"/>
          <w:szCs w:val="22"/>
        </w:rPr>
        <w:t xml:space="preserve">črpanj </w:t>
      </w:r>
      <w:r w:rsidRPr="00400989">
        <w:rPr>
          <w:rFonts w:eastAsia="Calibri" w:cs="Arial"/>
          <w:color w:val="000000"/>
          <w:sz w:val="22"/>
          <w:szCs w:val="22"/>
        </w:rPr>
        <w:t xml:space="preserve">se določijo v sporazumu o financiranju skladno z </w:t>
      </w:r>
      <w:r w:rsidR="00ED7C20" w:rsidRPr="00400989">
        <w:rPr>
          <w:rFonts w:eastAsia="Calibri" w:cs="Arial"/>
          <w:color w:val="000000"/>
          <w:sz w:val="22"/>
          <w:szCs w:val="22"/>
        </w:rPr>
        <w:t>92</w:t>
      </w:r>
      <w:r w:rsidRPr="00400989">
        <w:rPr>
          <w:rFonts w:eastAsia="Calibri" w:cs="Arial"/>
          <w:color w:val="000000"/>
          <w:sz w:val="22"/>
          <w:szCs w:val="22"/>
        </w:rPr>
        <w:t xml:space="preserve">. členom Uredbe </w:t>
      </w:r>
      <w:r w:rsidR="00223845">
        <w:rPr>
          <w:rFonts w:eastAsia="Calibri" w:cs="Arial"/>
          <w:color w:val="000000"/>
          <w:sz w:val="22"/>
          <w:szCs w:val="22"/>
        </w:rPr>
        <w:t>o skupnih določbah</w:t>
      </w:r>
      <w:r w:rsidRPr="00400989">
        <w:rPr>
          <w:rFonts w:eastAsia="Calibri" w:cs="Arial"/>
          <w:color w:val="000000"/>
          <w:sz w:val="22"/>
          <w:szCs w:val="22"/>
        </w:rPr>
        <w:t xml:space="preserve">. </w:t>
      </w:r>
      <w:r w:rsidR="00ED7C20" w:rsidRPr="00400989">
        <w:rPr>
          <w:rFonts w:eastAsia="Calibri" w:cs="Arial"/>
          <w:color w:val="000000"/>
          <w:sz w:val="22"/>
          <w:szCs w:val="22"/>
        </w:rPr>
        <w:t xml:space="preserve"> </w:t>
      </w:r>
    </w:p>
    <w:p w14:paraId="4844FF37"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9FFC5B0" w14:textId="77928CA9"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Upravljanje in nadzor FI se bosta izvajala skladno </w:t>
      </w:r>
      <w:r w:rsidR="00665043" w:rsidRPr="00400989">
        <w:rPr>
          <w:rFonts w:eastAsia="Calibri" w:cs="Arial"/>
          <w:color w:val="000000"/>
          <w:sz w:val="22"/>
          <w:szCs w:val="22"/>
        </w:rPr>
        <w:t>z</w:t>
      </w:r>
      <w:r w:rsidRPr="00400989">
        <w:rPr>
          <w:rFonts w:eastAsia="Calibri" w:cs="Arial"/>
          <w:color w:val="000000"/>
          <w:sz w:val="22"/>
          <w:szCs w:val="22"/>
        </w:rPr>
        <w:t xml:space="preserve"> </w:t>
      </w:r>
      <w:r w:rsidR="007D1ED3" w:rsidRPr="00400989">
        <w:rPr>
          <w:rFonts w:eastAsia="Calibri" w:cs="Arial"/>
          <w:color w:val="000000"/>
          <w:sz w:val="22"/>
          <w:szCs w:val="22"/>
        </w:rPr>
        <w:t>81</w:t>
      </w:r>
      <w:r w:rsidR="003D69DC" w:rsidRPr="00400989">
        <w:rPr>
          <w:rFonts w:eastAsia="Calibri" w:cs="Arial"/>
          <w:color w:val="000000"/>
          <w:sz w:val="22"/>
          <w:szCs w:val="22"/>
        </w:rPr>
        <w:t>.</w:t>
      </w:r>
      <w:r w:rsidRPr="00400989">
        <w:rPr>
          <w:rFonts w:eastAsia="Calibri" w:cs="Arial"/>
          <w:color w:val="000000"/>
          <w:sz w:val="22"/>
          <w:szCs w:val="22"/>
        </w:rPr>
        <w:t xml:space="preserve"> členom Uredbe </w:t>
      </w:r>
      <w:r w:rsidR="009B3370" w:rsidRPr="00400989">
        <w:rPr>
          <w:rFonts w:eastAsia="Calibri" w:cs="Arial"/>
          <w:iCs/>
          <w:color w:val="000000"/>
          <w:sz w:val="22"/>
          <w:szCs w:val="22"/>
        </w:rPr>
        <w:t>o skupnih določbah</w:t>
      </w:r>
      <w:r w:rsidRPr="00400989">
        <w:rPr>
          <w:rFonts w:eastAsia="Calibri" w:cs="Arial"/>
          <w:color w:val="000000"/>
          <w:sz w:val="22"/>
          <w:szCs w:val="22"/>
        </w:rPr>
        <w:t>.</w:t>
      </w:r>
    </w:p>
    <w:p w14:paraId="044FA936" w14:textId="77777777" w:rsidR="00B74494" w:rsidRPr="00400989" w:rsidRDefault="00B74494" w:rsidP="00914242">
      <w:pPr>
        <w:autoSpaceDE w:val="0"/>
        <w:autoSpaceDN w:val="0"/>
        <w:adjustRightInd w:val="0"/>
        <w:spacing w:after="60" w:line="240" w:lineRule="auto"/>
        <w:jc w:val="both"/>
        <w:rPr>
          <w:rFonts w:eastAsia="Calibri" w:cs="Arial"/>
          <w:sz w:val="22"/>
          <w:szCs w:val="22"/>
        </w:rPr>
      </w:pPr>
    </w:p>
    <w:p w14:paraId="09B8270B" w14:textId="6DFF6032" w:rsidR="00B74494" w:rsidRPr="00400989" w:rsidRDefault="00B74494" w:rsidP="00914242">
      <w:pPr>
        <w:autoSpaceDE w:val="0"/>
        <w:autoSpaceDN w:val="0"/>
        <w:adjustRightInd w:val="0"/>
        <w:spacing w:after="60" w:line="240" w:lineRule="auto"/>
        <w:jc w:val="both"/>
        <w:rPr>
          <w:rFonts w:eastAsia="Calibri" w:cs="Arial"/>
          <w:sz w:val="22"/>
          <w:szCs w:val="22"/>
        </w:rPr>
      </w:pPr>
      <w:r w:rsidRPr="00400989">
        <w:rPr>
          <w:rFonts w:eastAsia="Calibri" w:cs="Arial"/>
          <w:sz w:val="22"/>
          <w:szCs w:val="22"/>
        </w:rPr>
        <w:t xml:space="preserve">V skladu z navedenim </w:t>
      </w:r>
      <w:r w:rsidR="00820B21">
        <w:rPr>
          <w:rFonts w:eastAsia="Calibri" w:cs="Arial"/>
          <w:sz w:val="22"/>
          <w:szCs w:val="22"/>
        </w:rPr>
        <w:t xml:space="preserve">in ob upoštevanju izkušenj pri izvajanju dveh operacij FI financiranih iz sredstev EKP 2014 – 2020 </w:t>
      </w:r>
      <w:r w:rsidRPr="00400989">
        <w:rPr>
          <w:rFonts w:eastAsia="Calibri" w:cs="Arial"/>
          <w:sz w:val="22"/>
          <w:szCs w:val="22"/>
        </w:rPr>
        <w:t>je zaradi nemotene izvedbe FI v obdobju upravičenosti</w:t>
      </w:r>
      <w:r w:rsidR="00820B21">
        <w:rPr>
          <w:rFonts w:eastAsia="Calibri" w:cs="Arial"/>
          <w:sz w:val="22"/>
          <w:szCs w:val="22"/>
        </w:rPr>
        <w:t xml:space="preserve"> smiselno</w:t>
      </w:r>
      <w:r w:rsidRPr="00400989">
        <w:rPr>
          <w:rFonts w:eastAsia="Calibri" w:cs="Arial"/>
          <w:sz w:val="22"/>
          <w:szCs w:val="22"/>
        </w:rPr>
        <w:t xml:space="preserve"> zagotoviti določeno </w:t>
      </w:r>
      <w:r w:rsidRPr="00400989">
        <w:rPr>
          <w:rFonts w:eastAsia="Calibri" w:cs="Arial"/>
          <w:b/>
          <w:sz w:val="22"/>
          <w:szCs w:val="22"/>
        </w:rPr>
        <w:t>fleksibilnost</w:t>
      </w:r>
      <w:r w:rsidR="003D69DC" w:rsidRPr="00400989">
        <w:rPr>
          <w:rFonts w:eastAsia="Calibri" w:cs="Arial"/>
          <w:b/>
          <w:sz w:val="22"/>
          <w:szCs w:val="22"/>
        </w:rPr>
        <w:t xml:space="preserve">, </w:t>
      </w:r>
      <w:r w:rsidR="00820B21" w:rsidRPr="00820B21">
        <w:rPr>
          <w:rFonts w:eastAsia="Calibri" w:cs="Arial"/>
          <w:bCs/>
          <w:sz w:val="22"/>
          <w:szCs w:val="22"/>
        </w:rPr>
        <w:t>ki bo podrobneje urejena v sporazumu o financiranju</w:t>
      </w:r>
      <w:r w:rsidR="00FA4758">
        <w:rPr>
          <w:rFonts w:eastAsia="Calibri" w:cs="Arial"/>
          <w:bCs/>
          <w:sz w:val="22"/>
          <w:szCs w:val="22"/>
        </w:rPr>
        <w:t xml:space="preserve"> in v skladu s postopki, opredeljenimi v navodilih OU,</w:t>
      </w:r>
      <w:r w:rsidR="00820B21" w:rsidRPr="00820B21">
        <w:rPr>
          <w:rFonts w:eastAsia="Calibri" w:cs="Arial"/>
          <w:bCs/>
          <w:sz w:val="22"/>
          <w:szCs w:val="22"/>
        </w:rPr>
        <w:t xml:space="preserve"> in</w:t>
      </w:r>
      <w:r w:rsidR="003D69DC" w:rsidRPr="00820B21">
        <w:rPr>
          <w:rFonts w:eastAsia="Calibri" w:cs="Arial"/>
          <w:bCs/>
          <w:sz w:val="22"/>
          <w:szCs w:val="22"/>
        </w:rPr>
        <w:t xml:space="preserve"> sicer</w:t>
      </w:r>
      <w:r w:rsidRPr="00820B21">
        <w:rPr>
          <w:rFonts w:eastAsia="Calibri" w:cs="Arial"/>
          <w:bCs/>
          <w:sz w:val="22"/>
          <w:szCs w:val="22"/>
        </w:rPr>
        <w:t>:</w:t>
      </w:r>
    </w:p>
    <w:p w14:paraId="78BE90AF" w14:textId="5C969C1C" w:rsidR="00B74494" w:rsidRPr="00FA4758" w:rsidRDefault="00820B21" w:rsidP="00914242">
      <w:pPr>
        <w:numPr>
          <w:ilvl w:val="0"/>
          <w:numId w:val="3"/>
        </w:numPr>
        <w:autoSpaceDE w:val="0"/>
        <w:autoSpaceDN w:val="0"/>
        <w:adjustRightInd w:val="0"/>
        <w:spacing w:after="60" w:line="240" w:lineRule="auto"/>
        <w:jc w:val="both"/>
        <w:rPr>
          <w:rFonts w:eastAsia="Calibri" w:cs="Arial"/>
          <w:sz w:val="22"/>
          <w:szCs w:val="22"/>
        </w:rPr>
      </w:pPr>
      <w:r w:rsidRPr="00FA4758">
        <w:rPr>
          <w:rFonts w:eastAsia="Calibri" w:cs="Arial"/>
          <w:sz w:val="22"/>
          <w:szCs w:val="22"/>
        </w:rPr>
        <w:t xml:space="preserve">likvidnostno </w:t>
      </w:r>
      <w:r w:rsidR="00B74494" w:rsidRPr="00FA4758">
        <w:rPr>
          <w:rFonts w:eastAsia="Calibri" w:cs="Arial"/>
          <w:sz w:val="22"/>
          <w:szCs w:val="22"/>
        </w:rPr>
        <w:t>prenašati sredstva med finančnimi produkti v okviru iste</w:t>
      </w:r>
      <w:r w:rsidR="003D69DC" w:rsidRPr="00FA4758">
        <w:rPr>
          <w:rFonts w:eastAsia="Calibri" w:cs="Arial"/>
          <w:sz w:val="22"/>
          <w:szCs w:val="22"/>
        </w:rPr>
        <w:t>ga specifičnega cilja</w:t>
      </w:r>
      <w:r w:rsidR="00B74494" w:rsidRPr="00FA4758">
        <w:rPr>
          <w:rFonts w:eastAsia="Calibri" w:cs="Arial"/>
          <w:sz w:val="22"/>
          <w:szCs w:val="22"/>
        </w:rPr>
        <w:t>,</w:t>
      </w:r>
    </w:p>
    <w:p w14:paraId="41C1728D" w14:textId="136A6A04"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 xml:space="preserve">likvidnostno prenašati sredstva med </w:t>
      </w:r>
      <w:r w:rsidR="003D69DC" w:rsidRPr="00FA4758">
        <w:rPr>
          <w:rFonts w:eastAsia="Calibri" w:cs="Arial"/>
          <w:color w:val="000000"/>
          <w:sz w:val="22"/>
          <w:szCs w:val="22"/>
        </w:rPr>
        <w:t>specifičnimi cilji</w:t>
      </w:r>
      <w:r w:rsidRPr="00FA4758">
        <w:rPr>
          <w:rFonts w:eastAsia="Calibri" w:cs="Arial"/>
          <w:color w:val="000000"/>
          <w:sz w:val="22"/>
          <w:szCs w:val="22"/>
        </w:rPr>
        <w:t>,</w:t>
      </w:r>
    </w:p>
    <w:p w14:paraId="35545122" w14:textId="03DBEFCD"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 xml:space="preserve">spremembe znotraj </w:t>
      </w:r>
      <w:r w:rsidR="003D69DC" w:rsidRPr="00FA4758">
        <w:rPr>
          <w:rFonts w:eastAsia="Calibri" w:cs="Arial"/>
          <w:color w:val="000000"/>
          <w:sz w:val="22"/>
          <w:szCs w:val="22"/>
        </w:rPr>
        <w:t>specifičnega cilja</w:t>
      </w:r>
      <w:r w:rsidRPr="00FA4758">
        <w:rPr>
          <w:rFonts w:eastAsia="Calibri" w:cs="Arial"/>
          <w:color w:val="000000"/>
          <w:sz w:val="22"/>
          <w:szCs w:val="22"/>
        </w:rPr>
        <w:t>,</w:t>
      </w:r>
    </w:p>
    <w:p w14:paraId="7EB94AE2" w14:textId="77777777"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spremembe likvidnosti med leti,</w:t>
      </w:r>
    </w:p>
    <w:p w14:paraId="257AAF86" w14:textId="3DC3645D"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likvidnostno prenašati sredstva med vzhodno in zahodno kohezijsko regijo,</w:t>
      </w:r>
    </w:p>
    <w:p w14:paraId="7D782E1F" w14:textId="77777777" w:rsidR="006438C3" w:rsidRPr="00FA4758" w:rsidRDefault="006438C3"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prerazporejati sredstva med finančnimi posredniki,</w:t>
      </w:r>
    </w:p>
    <w:p w14:paraId="6EAC5F0D" w14:textId="0B76788F"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povečati sredstva v primeru (i) dodatnih virov (npr. nacionalni proračun, drugi viri), (ii) dopolnitve Ključnih elementov FI z novimi prednostnimi naložbami, (iii) ostankov sredstev ob zaključku obdobja upravičenosti, (iv) dodatnih virov EKP sredstev itd.,</w:t>
      </w:r>
      <w:r w:rsidR="001F2D6B" w:rsidRPr="001F2D6B">
        <w:rPr>
          <w:rFonts w:eastAsia="Arial" w:cs="Arial"/>
          <w:color w:val="000000" w:themeColor="text1"/>
          <w:sz w:val="22"/>
          <w:szCs w:val="22"/>
        </w:rPr>
        <w:t xml:space="preserve"> </w:t>
      </w:r>
      <w:r w:rsidR="001F2D6B">
        <w:rPr>
          <w:rFonts w:eastAsia="Arial" w:cs="Arial"/>
          <w:color w:val="000000" w:themeColor="text1"/>
          <w:sz w:val="22"/>
          <w:szCs w:val="22"/>
        </w:rPr>
        <w:t>kar je potrebno predhodno utemeljiti z analizo trga,</w:t>
      </w:r>
    </w:p>
    <w:p w14:paraId="65C7587A" w14:textId="36DFC6B8"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 xml:space="preserve">vključiti dodatno prednostno naložbo (potrebna sprememba </w:t>
      </w:r>
      <w:r w:rsidR="007D1ED3" w:rsidRPr="00FA4758">
        <w:rPr>
          <w:rFonts w:eastAsia="Calibri" w:cs="Arial"/>
          <w:color w:val="000000"/>
          <w:sz w:val="22"/>
          <w:szCs w:val="22"/>
        </w:rPr>
        <w:t>P</w:t>
      </w:r>
      <w:r w:rsidR="00982445" w:rsidRPr="00FA4758">
        <w:rPr>
          <w:rFonts w:eastAsia="Calibri" w:cs="Arial"/>
          <w:color w:val="000000"/>
          <w:sz w:val="22"/>
          <w:szCs w:val="22"/>
        </w:rPr>
        <w:t xml:space="preserve">rograma </w:t>
      </w:r>
      <w:r w:rsidR="000C1E5C">
        <w:rPr>
          <w:rFonts w:eastAsia="Calibri" w:cs="Arial"/>
          <w:color w:val="000000"/>
          <w:sz w:val="22"/>
          <w:szCs w:val="22"/>
        </w:rPr>
        <w:t>2021–2027</w:t>
      </w:r>
      <w:r w:rsidRPr="00FA4758">
        <w:rPr>
          <w:rFonts w:eastAsia="Calibri" w:cs="Arial"/>
          <w:color w:val="000000"/>
          <w:sz w:val="22"/>
          <w:szCs w:val="22"/>
        </w:rPr>
        <w:t>),</w:t>
      </w:r>
    </w:p>
    <w:p w14:paraId="562435E0" w14:textId="77777777" w:rsidR="00820B21"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spremeniti predhodno oceno FI</w:t>
      </w:r>
    </w:p>
    <w:p w14:paraId="7930AE26" w14:textId="41D74C5F" w:rsidR="00820B21" w:rsidRPr="00FA4758" w:rsidRDefault="00820B21" w:rsidP="00914242">
      <w:pPr>
        <w:numPr>
          <w:ilvl w:val="0"/>
          <w:numId w:val="3"/>
        </w:numPr>
        <w:spacing w:after="60" w:line="240" w:lineRule="auto"/>
        <w:jc w:val="both"/>
        <w:rPr>
          <w:rFonts w:eastAsia="Arial" w:cs="Arial"/>
          <w:color w:val="000000" w:themeColor="text1"/>
          <w:sz w:val="22"/>
          <w:szCs w:val="22"/>
        </w:rPr>
      </w:pPr>
      <w:r w:rsidRPr="00FA4758">
        <w:rPr>
          <w:rFonts w:eastAsia="Arial" w:cs="Arial"/>
          <w:color w:val="000000" w:themeColor="text1"/>
          <w:sz w:val="22"/>
          <w:szCs w:val="22"/>
        </w:rPr>
        <w:t xml:space="preserve">možnost prevzema </w:t>
      </w:r>
      <w:r w:rsidR="00B77CF5">
        <w:rPr>
          <w:rFonts w:eastAsia="Arial" w:cs="Arial"/>
          <w:color w:val="000000" w:themeColor="text1"/>
          <w:sz w:val="22"/>
          <w:szCs w:val="22"/>
        </w:rPr>
        <w:t>FI</w:t>
      </w:r>
      <w:r w:rsidRPr="00FA4758">
        <w:rPr>
          <w:rFonts w:eastAsia="Arial" w:cs="Arial"/>
          <w:color w:val="000000" w:themeColor="text1"/>
          <w:sz w:val="22"/>
          <w:szCs w:val="22"/>
        </w:rPr>
        <w:t xml:space="preserve"> v neposredno izvajanje s strani upravljavca holdinškega sklada,</w:t>
      </w:r>
    </w:p>
    <w:p w14:paraId="54404DAA" w14:textId="0953E737" w:rsidR="00B74494" w:rsidRPr="001F2D6B" w:rsidRDefault="00820B21" w:rsidP="00914242">
      <w:pPr>
        <w:numPr>
          <w:ilvl w:val="0"/>
          <w:numId w:val="3"/>
        </w:numPr>
        <w:spacing w:after="60" w:line="240" w:lineRule="auto"/>
        <w:jc w:val="both"/>
        <w:rPr>
          <w:rFonts w:eastAsia="Calibri" w:cs="Arial"/>
          <w:color w:val="000000"/>
          <w:sz w:val="22"/>
          <w:szCs w:val="22"/>
        </w:rPr>
      </w:pPr>
      <w:r w:rsidRPr="00FA4758">
        <w:rPr>
          <w:rFonts w:eastAsia="Arial" w:cs="Arial"/>
          <w:color w:val="000000" w:themeColor="text1"/>
          <w:sz w:val="22"/>
          <w:szCs w:val="22"/>
        </w:rPr>
        <w:lastRenderedPageBreak/>
        <w:t>znižati sredstva v primeru tveganja doseganja prve porabe v upravičenem obdobju z namenom</w:t>
      </w:r>
      <w:r w:rsidR="00FA4758">
        <w:rPr>
          <w:rFonts w:eastAsia="Arial" w:cs="Arial"/>
          <w:color w:val="000000" w:themeColor="text1"/>
          <w:sz w:val="22"/>
          <w:szCs w:val="22"/>
        </w:rPr>
        <w:t xml:space="preserve">, </w:t>
      </w:r>
      <w:r w:rsidR="001F2D6B">
        <w:rPr>
          <w:rFonts w:eastAsia="Arial" w:cs="Arial"/>
          <w:color w:val="000000" w:themeColor="text1"/>
          <w:sz w:val="22"/>
          <w:szCs w:val="22"/>
        </w:rPr>
        <w:t xml:space="preserve">za </w:t>
      </w:r>
      <w:r w:rsidR="00FA4758">
        <w:rPr>
          <w:rFonts w:eastAsia="Arial" w:cs="Arial"/>
          <w:color w:val="000000" w:themeColor="text1"/>
          <w:sz w:val="22"/>
          <w:szCs w:val="22"/>
        </w:rPr>
        <w:t>kar je potrebno predhodno utemeljiti z anali</w:t>
      </w:r>
      <w:r w:rsidR="00FA4758" w:rsidRPr="001F2D6B">
        <w:rPr>
          <w:rFonts w:eastAsia="Arial" w:cs="Arial"/>
          <w:color w:val="000000" w:themeColor="text1"/>
          <w:sz w:val="22"/>
          <w:szCs w:val="22"/>
        </w:rPr>
        <w:t>zo trga</w:t>
      </w:r>
      <w:r w:rsidRPr="001F2D6B">
        <w:rPr>
          <w:rFonts w:eastAsia="Arial" w:cs="Arial"/>
          <w:color w:val="000000" w:themeColor="text1"/>
          <w:sz w:val="22"/>
          <w:szCs w:val="22"/>
        </w:rPr>
        <w:t>.</w:t>
      </w:r>
      <w:r w:rsidR="001F2D6B" w:rsidRPr="001F2D6B">
        <w:rPr>
          <w:rFonts w:eastAsia="Calibri" w:cs="Arial"/>
          <w:color w:val="000000"/>
          <w:sz w:val="22"/>
          <w:szCs w:val="22"/>
        </w:rPr>
        <w:t xml:space="preserve"> </w:t>
      </w:r>
      <w:r w:rsidR="00B74494" w:rsidRPr="001F2D6B">
        <w:rPr>
          <w:rFonts w:eastAsia="Calibri" w:cs="Arial"/>
          <w:color w:val="000000"/>
          <w:sz w:val="22"/>
          <w:szCs w:val="22"/>
        </w:rPr>
        <w:t>Navedeno se zagotavlja tudi s korektivnimi ukrepi</w:t>
      </w:r>
      <w:r w:rsidR="006F744D">
        <w:rPr>
          <w:rFonts w:eastAsia="Calibri" w:cs="Arial"/>
          <w:color w:val="000000"/>
          <w:sz w:val="22"/>
          <w:szCs w:val="22"/>
        </w:rPr>
        <w:t xml:space="preserve"> </w:t>
      </w:r>
      <w:r w:rsidR="00B74494" w:rsidRPr="001F2D6B">
        <w:rPr>
          <w:rFonts w:eastAsia="Calibri" w:cs="Arial"/>
          <w:color w:val="000000"/>
          <w:sz w:val="22"/>
          <w:szCs w:val="22"/>
        </w:rPr>
        <w:t xml:space="preserve">v okviru zahtevkov za izplačilo. </w:t>
      </w:r>
    </w:p>
    <w:p w14:paraId="45397454" w14:textId="293E6F18" w:rsidR="00FA4758" w:rsidRDefault="00FA4758" w:rsidP="00914242">
      <w:pPr>
        <w:spacing w:after="60" w:line="240" w:lineRule="auto"/>
        <w:jc w:val="both"/>
        <w:rPr>
          <w:rFonts w:eastAsia="Calibri" w:cs="Arial"/>
          <w:color w:val="000000"/>
          <w:sz w:val="22"/>
          <w:szCs w:val="22"/>
        </w:rPr>
      </w:pPr>
      <w:r>
        <w:rPr>
          <w:rFonts w:eastAsia="Calibri" w:cs="Arial"/>
          <w:color w:val="000000"/>
          <w:sz w:val="22"/>
          <w:szCs w:val="22"/>
        </w:rPr>
        <w:t xml:space="preserve">Za alineje 1 - </w:t>
      </w:r>
      <w:r w:rsidR="006438C3">
        <w:rPr>
          <w:rFonts w:eastAsia="Calibri" w:cs="Arial"/>
          <w:color w:val="000000"/>
          <w:sz w:val="22"/>
          <w:szCs w:val="22"/>
        </w:rPr>
        <w:t>6</w:t>
      </w:r>
      <w:r>
        <w:rPr>
          <w:rFonts w:eastAsia="Calibri" w:cs="Arial"/>
          <w:color w:val="000000"/>
          <w:sz w:val="22"/>
          <w:szCs w:val="22"/>
        </w:rPr>
        <w:t xml:space="preserve"> potrebno zagotoviti ustrezno revizijsko sled. Za alineje </w:t>
      </w:r>
      <w:r w:rsidR="006438C3">
        <w:rPr>
          <w:rFonts w:eastAsia="Calibri" w:cs="Arial"/>
          <w:color w:val="000000"/>
          <w:sz w:val="22"/>
          <w:szCs w:val="22"/>
        </w:rPr>
        <w:t>7</w:t>
      </w:r>
      <w:r>
        <w:rPr>
          <w:rFonts w:eastAsia="Calibri" w:cs="Arial"/>
          <w:color w:val="000000"/>
          <w:sz w:val="22"/>
          <w:szCs w:val="22"/>
        </w:rPr>
        <w:t xml:space="preserve"> – 11 je potrebno poleg </w:t>
      </w:r>
      <w:r w:rsidR="001F2D6B">
        <w:rPr>
          <w:rFonts w:eastAsia="Calibri" w:cs="Arial"/>
          <w:color w:val="000000"/>
          <w:sz w:val="22"/>
          <w:szCs w:val="22"/>
        </w:rPr>
        <w:t>tega</w:t>
      </w:r>
      <w:r w:rsidR="008247C4">
        <w:rPr>
          <w:rFonts w:eastAsia="Calibri" w:cs="Arial"/>
          <w:color w:val="000000"/>
          <w:sz w:val="22"/>
          <w:szCs w:val="22"/>
        </w:rPr>
        <w:t xml:space="preserve"> (revizijska sled)</w:t>
      </w:r>
      <w:r w:rsidR="001F2D6B">
        <w:rPr>
          <w:rFonts w:eastAsia="Calibri" w:cs="Arial"/>
          <w:color w:val="000000"/>
          <w:sz w:val="22"/>
          <w:szCs w:val="22"/>
        </w:rPr>
        <w:t xml:space="preserve"> </w:t>
      </w:r>
      <w:r>
        <w:rPr>
          <w:rFonts w:eastAsia="Calibri" w:cs="Arial"/>
          <w:color w:val="000000"/>
          <w:sz w:val="22"/>
          <w:szCs w:val="22"/>
        </w:rPr>
        <w:t>izvesti vse potrebne postopke skladno z navodili OU.</w:t>
      </w:r>
    </w:p>
    <w:p w14:paraId="60402B45" w14:textId="77777777" w:rsidR="00FA4758" w:rsidRPr="00B87033" w:rsidRDefault="00FA4758" w:rsidP="00914242">
      <w:pPr>
        <w:spacing w:after="60" w:line="240" w:lineRule="auto"/>
        <w:jc w:val="both"/>
        <w:rPr>
          <w:rFonts w:cs="Arial"/>
          <w:sz w:val="22"/>
          <w:szCs w:val="22"/>
        </w:rPr>
      </w:pPr>
    </w:p>
    <w:p w14:paraId="41F06553" w14:textId="77777777" w:rsidR="00B74494" w:rsidRPr="00400989" w:rsidRDefault="00B74494" w:rsidP="00914242">
      <w:pPr>
        <w:spacing w:after="60" w:line="240" w:lineRule="auto"/>
        <w:jc w:val="both"/>
        <w:rPr>
          <w:rFonts w:cs="Arial"/>
          <w:b/>
          <w:sz w:val="22"/>
          <w:szCs w:val="22"/>
        </w:rPr>
      </w:pPr>
      <w:r w:rsidRPr="00400989">
        <w:rPr>
          <w:rFonts w:cs="Arial"/>
          <w:b/>
          <w:sz w:val="22"/>
          <w:szCs w:val="22"/>
        </w:rPr>
        <w:t>Napovedovanje likvidnosti in zahtevkov za izplačilo:</w:t>
      </w:r>
    </w:p>
    <w:p w14:paraId="20B2E356" w14:textId="3FE24164" w:rsidR="00242D29" w:rsidRDefault="00242D29" w:rsidP="00914242">
      <w:pPr>
        <w:spacing w:after="60" w:line="240" w:lineRule="auto"/>
        <w:jc w:val="both"/>
        <w:rPr>
          <w:rFonts w:eastAsia="Calibri" w:cs="Arial"/>
          <w:color w:val="000000"/>
          <w:sz w:val="22"/>
          <w:szCs w:val="22"/>
        </w:rPr>
      </w:pPr>
      <w:r>
        <w:rPr>
          <w:rFonts w:eastAsia="Calibri" w:cs="Arial"/>
          <w:color w:val="000000"/>
          <w:sz w:val="22"/>
          <w:szCs w:val="22"/>
        </w:rPr>
        <w:t xml:space="preserve">Skladno </w:t>
      </w:r>
      <w:r w:rsidRPr="00242D29">
        <w:rPr>
          <w:rFonts w:eastAsia="Calibri" w:cs="Arial"/>
          <w:color w:val="000000"/>
          <w:sz w:val="22"/>
          <w:szCs w:val="22"/>
        </w:rPr>
        <w:t>z 92.</w:t>
      </w:r>
      <w:r w:rsidR="00B77CF5">
        <w:rPr>
          <w:rFonts w:eastAsia="Calibri" w:cs="Arial"/>
          <w:color w:val="000000"/>
          <w:sz w:val="22"/>
          <w:szCs w:val="22"/>
        </w:rPr>
        <w:t xml:space="preserve"> </w:t>
      </w:r>
      <w:r w:rsidRPr="00242D29">
        <w:rPr>
          <w:rFonts w:eastAsia="Calibri" w:cs="Arial"/>
          <w:color w:val="000000"/>
          <w:sz w:val="22"/>
          <w:szCs w:val="22"/>
        </w:rPr>
        <w:t xml:space="preserve">členom Uredbe o skupnih določbah </w:t>
      </w:r>
      <w:r>
        <w:rPr>
          <w:rFonts w:eastAsia="Calibri" w:cs="Arial"/>
          <w:color w:val="000000"/>
          <w:sz w:val="22"/>
          <w:szCs w:val="22"/>
        </w:rPr>
        <w:t>se v sporazumu o financiranju določi rok za predložitev prvega zahtev</w:t>
      </w:r>
      <w:r w:rsidR="007B3BE0">
        <w:rPr>
          <w:rFonts w:eastAsia="Calibri" w:cs="Arial"/>
          <w:color w:val="000000"/>
          <w:sz w:val="22"/>
          <w:szCs w:val="22"/>
        </w:rPr>
        <w:t>ka</w:t>
      </w:r>
      <w:r>
        <w:rPr>
          <w:rFonts w:eastAsia="Calibri" w:cs="Arial"/>
          <w:color w:val="000000"/>
          <w:sz w:val="22"/>
          <w:szCs w:val="22"/>
        </w:rPr>
        <w:t xml:space="preserve"> za izplačilo, ki se predhodno uskladi s plačilnim organom.</w:t>
      </w:r>
    </w:p>
    <w:p w14:paraId="639CCFE4" w14:textId="71641EAB" w:rsidR="00242D29" w:rsidRPr="00242D29" w:rsidRDefault="00242D29" w:rsidP="00914242">
      <w:pPr>
        <w:spacing w:after="60" w:line="240" w:lineRule="auto"/>
        <w:jc w:val="both"/>
        <w:rPr>
          <w:rFonts w:eastAsia="Calibri" w:cs="Arial"/>
          <w:color w:val="000000"/>
          <w:sz w:val="22"/>
          <w:szCs w:val="22"/>
        </w:rPr>
      </w:pPr>
      <w:r>
        <w:rPr>
          <w:rFonts w:eastAsia="Calibri" w:cs="Arial"/>
          <w:color w:val="000000"/>
          <w:sz w:val="22"/>
          <w:szCs w:val="22"/>
        </w:rPr>
        <w:t>Ostala izplačila</w:t>
      </w:r>
      <w:r w:rsidRPr="00242D29">
        <w:rPr>
          <w:rFonts w:eastAsia="Calibri" w:cs="Arial"/>
          <w:color w:val="000000"/>
          <w:sz w:val="22"/>
          <w:szCs w:val="22"/>
        </w:rPr>
        <w:t xml:space="preserve"> se izvedejo na podlagi zahtevkov za izplačila za realizirane upravičene izdatke FI </w:t>
      </w:r>
      <w:r>
        <w:rPr>
          <w:rFonts w:eastAsia="Calibri" w:cs="Arial"/>
          <w:color w:val="000000"/>
          <w:sz w:val="22"/>
          <w:szCs w:val="22"/>
        </w:rPr>
        <w:t xml:space="preserve">skladno s prvim odstavkom 68. člena </w:t>
      </w:r>
      <w:r w:rsidR="001F2D6B">
        <w:rPr>
          <w:rFonts w:eastAsia="Calibri" w:cs="Arial"/>
          <w:color w:val="000000"/>
          <w:sz w:val="22"/>
          <w:szCs w:val="22"/>
        </w:rPr>
        <w:t xml:space="preserve">in drugim (b) odstavkom 92. člena </w:t>
      </w:r>
      <w:r>
        <w:rPr>
          <w:rFonts w:eastAsia="Calibri" w:cs="Arial"/>
          <w:color w:val="000000"/>
          <w:sz w:val="22"/>
          <w:szCs w:val="22"/>
        </w:rPr>
        <w:t xml:space="preserve">Uredbe o skupnih določbah. </w:t>
      </w:r>
      <w:r w:rsidRPr="00242D29">
        <w:rPr>
          <w:rFonts w:eastAsia="Calibri" w:cs="Arial"/>
          <w:color w:val="000000"/>
          <w:sz w:val="22"/>
          <w:szCs w:val="22"/>
        </w:rPr>
        <w:t xml:space="preserve">Znesek posameznega </w:t>
      </w:r>
      <w:r>
        <w:rPr>
          <w:rFonts w:eastAsia="Calibri" w:cs="Arial"/>
          <w:color w:val="000000"/>
          <w:sz w:val="22"/>
          <w:szCs w:val="22"/>
        </w:rPr>
        <w:t>zahtevka za izplačilo</w:t>
      </w:r>
      <w:r w:rsidRPr="00242D29">
        <w:rPr>
          <w:rFonts w:eastAsia="Calibri" w:cs="Arial"/>
          <w:color w:val="000000"/>
          <w:sz w:val="22"/>
          <w:szCs w:val="22"/>
        </w:rPr>
        <w:t xml:space="preserve"> (razen prvega</w:t>
      </w:r>
      <w:r>
        <w:rPr>
          <w:rFonts w:eastAsia="Calibri" w:cs="Arial"/>
          <w:color w:val="000000"/>
          <w:sz w:val="22"/>
          <w:szCs w:val="22"/>
        </w:rPr>
        <w:t>) namreč je odvisen od</w:t>
      </w:r>
      <w:r w:rsidRPr="00242D29">
        <w:rPr>
          <w:rFonts w:eastAsia="Calibri" w:cs="Arial"/>
          <w:color w:val="000000"/>
          <w:sz w:val="22"/>
          <w:szCs w:val="22"/>
        </w:rPr>
        <w:t xml:space="preserve"> do tedaj realiziranega zneska upravičenih izdatkov</w:t>
      </w:r>
      <w:r>
        <w:rPr>
          <w:rFonts w:eastAsia="Calibri" w:cs="Arial"/>
          <w:color w:val="000000"/>
          <w:sz w:val="22"/>
          <w:szCs w:val="22"/>
        </w:rPr>
        <w:t xml:space="preserve"> (nakazil končnim prejemnikom).</w:t>
      </w:r>
    </w:p>
    <w:p w14:paraId="18A797E9" w14:textId="2C1ED857" w:rsidR="00242D29" w:rsidRPr="00400989" w:rsidRDefault="00242D29" w:rsidP="00914242">
      <w:pPr>
        <w:autoSpaceDE w:val="0"/>
        <w:autoSpaceDN w:val="0"/>
        <w:adjustRightInd w:val="0"/>
        <w:spacing w:after="60" w:line="240" w:lineRule="auto"/>
        <w:jc w:val="both"/>
        <w:rPr>
          <w:rFonts w:eastAsia="Calibri" w:cs="Arial"/>
          <w:color w:val="000000"/>
          <w:sz w:val="22"/>
          <w:szCs w:val="22"/>
        </w:rPr>
      </w:pPr>
      <w:r w:rsidRPr="001F2D6B">
        <w:rPr>
          <w:rFonts w:eastAsia="Calibri" w:cs="Arial"/>
          <w:color w:val="000000"/>
          <w:sz w:val="22"/>
          <w:szCs w:val="22"/>
        </w:rPr>
        <w:t xml:space="preserve">PT obvesti </w:t>
      </w:r>
      <w:r w:rsidR="00B241A1" w:rsidRPr="001F2D6B">
        <w:rPr>
          <w:rFonts w:eastAsia="Calibri" w:cs="Arial"/>
          <w:color w:val="000000"/>
          <w:sz w:val="22"/>
          <w:szCs w:val="22"/>
        </w:rPr>
        <w:t xml:space="preserve">plačilni </w:t>
      </w:r>
      <w:r w:rsidR="00B241A1" w:rsidRPr="004116B9">
        <w:rPr>
          <w:rFonts w:eastAsia="Calibri" w:cs="Arial"/>
          <w:color w:val="000000"/>
          <w:sz w:val="22"/>
          <w:szCs w:val="22"/>
        </w:rPr>
        <w:t>organ glede</w:t>
      </w:r>
      <w:r w:rsidR="001F2D6B" w:rsidRPr="004116B9">
        <w:rPr>
          <w:rFonts w:eastAsia="Calibri" w:cs="Arial"/>
          <w:color w:val="000000"/>
          <w:sz w:val="22"/>
          <w:szCs w:val="22"/>
        </w:rPr>
        <w:t xml:space="preserve"> predložitve</w:t>
      </w:r>
      <w:r w:rsidR="00B241A1" w:rsidRPr="004116B9">
        <w:rPr>
          <w:rFonts w:eastAsia="Calibri" w:cs="Arial"/>
          <w:color w:val="000000"/>
          <w:sz w:val="22"/>
          <w:szCs w:val="22"/>
        </w:rPr>
        <w:t xml:space="preserve"> predvidenega</w:t>
      </w:r>
      <w:r w:rsidR="001F2D6B" w:rsidRPr="004116B9">
        <w:rPr>
          <w:rFonts w:eastAsia="Calibri" w:cs="Arial"/>
          <w:color w:val="000000"/>
          <w:sz w:val="22"/>
          <w:szCs w:val="22"/>
        </w:rPr>
        <w:t xml:space="preserve"> zahtevka za izplačilo upravičenih izdatkov upravljavca holdinškega sklada, in sicer 1 mesec pred predložitvijo le-tega</w:t>
      </w:r>
      <w:r w:rsidR="00B241A1" w:rsidRPr="004116B9">
        <w:rPr>
          <w:rFonts w:eastAsia="Calibri" w:cs="Arial"/>
          <w:color w:val="000000"/>
          <w:sz w:val="22"/>
          <w:szCs w:val="22"/>
        </w:rPr>
        <w:t>.</w:t>
      </w:r>
    </w:p>
    <w:p w14:paraId="1DE379C7"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79FE9594" w14:textId="77777777" w:rsidR="00B74494" w:rsidRPr="00400989" w:rsidRDefault="00B74494" w:rsidP="00914242">
      <w:pPr>
        <w:keepNext/>
        <w:spacing w:after="60" w:line="240" w:lineRule="auto"/>
        <w:outlineLvl w:val="1"/>
        <w:rPr>
          <w:rFonts w:cs="Arial"/>
          <w:b/>
          <w:sz w:val="28"/>
          <w:szCs w:val="28"/>
        </w:rPr>
      </w:pPr>
      <w:bookmarkStart w:id="56" w:name="_Toc176294397"/>
      <w:r w:rsidRPr="00400989">
        <w:rPr>
          <w:rFonts w:cs="Arial"/>
          <w:b/>
          <w:sz w:val="28"/>
          <w:szCs w:val="28"/>
        </w:rPr>
        <w:t>6. Obdobje porabe sredstev</w:t>
      </w:r>
      <w:bookmarkEnd w:id="56"/>
    </w:p>
    <w:p w14:paraId="36BD41EE"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15972859" w14:textId="4BE9CE44"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Sredstva </w:t>
      </w:r>
      <w:r w:rsidR="00202E0B" w:rsidRPr="00400989">
        <w:rPr>
          <w:rFonts w:eastAsia="Calibri" w:cs="Arial"/>
          <w:color w:val="000000"/>
          <w:sz w:val="22"/>
          <w:szCs w:val="22"/>
        </w:rPr>
        <w:t xml:space="preserve">evropske kohezijske politike </w:t>
      </w:r>
      <w:r w:rsidRPr="00400989">
        <w:rPr>
          <w:rFonts w:eastAsia="Calibri" w:cs="Arial"/>
          <w:color w:val="000000"/>
          <w:sz w:val="22"/>
          <w:szCs w:val="22"/>
        </w:rPr>
        <w:t xml:space="preserve">so lahko upravljavcu </w:t>
      </w:r>
      <w:r w:rsidR="00265D97">
        <w:rPr>
          <w:rFonts w:eastAsia="Calibri" w:cs="Arial"/>
          <w:color w:val="000000"/>
          <w:sz w:val="22"/>
          <w:szCs w:val="22"/>
        </w:rPr>
        <w:t>holdinškega sklada</w:t>
      </w:r>
      <w:r w:rsidRPr="00400989">
        <w:rPr>
          <w:rFonts w:eastAsia="Calibri" w:cs="Arial"/>
          <w:color w:val="000000"/>
          <w:sz w:val="22"/>
          <w:szCs w:val="22"/>
        </w:rPr>
        <w:t xml:space="preserve"> nakazana v obdobju od </w:t>
      </w:r>
      <w:r w:rsidRPr="00400989">
        <w:rPr>
          <w:rFonts w:eastAsia="Calibri" w:cs="Arial"/>
          <w:b/>
          <w:color w:val="000000"/>
          <w:sz w:val="22"/>
          <w:szCs w:val="22"/>
        </w:rPr>
        <w:t>sklenitve sporazuma o financiranju do 31.</w:t>
      </w:r>
      <w:r w:rsidR="007D1ED3" w:rsidRPr="00400989">
        <w:rPr>
          <w:rFonts w:eastAsia="Calibri" w:cs="Arial"/>
          <w:b/>
          <w:color w:val="000000"/>
          <w:sz w:val="22"/>
          <w:szCs w:val="22"/>
        </w:rPr>
        <w:t xml:space="preserve"> </w:t>
      </w:r>
      <w:r w:rsidRPr="00400989">
        <w:rPr>
          <w:rFonts w:eastAsia="Calibri" w:cs="Arial"/>
          <w:b/>
          <w:color w:val="000000"/>
          <w:sz w:val="22"/>
          <w:szCs w:val="22"/>
        </w:rPr>
        <w:t>12.</w:t>
      </w:r>
      <w:r w:rsidR="007D1ED3" w:rsidRPr="00400989">
        <w:rPr>
          <w:rFonts w:eastAsia="Calibri" w:cs="Arial"/>
          <w:b/>
          <w:color w:val="000000"/>
          <w:sz w:val="22"/>
          <w:szCs w:val="22"/>
        </w:rPr>
        <w:t xml:space="preserve"> </w:t>
      </w:r>
      <w:r w:rsidRPr="00400989">
        <w:rPr>
          <w:rFonts w:eastAsia="Calibri" w:cs="Arial"/>
          <w:b/>
          <w:color w:val="000000"/>
          <w:sz w:val="22"/>
          <w:szCs w:val="22"/>
        </w:rPr>
        <w:t>202</w:t>
      </w:r>
      <w:r w:rsidR="00265D97">
        <w:rPr>
          <w:rFonts w:eastAsia="Calibri" w:cs="Arial"/>
          <w:b/>
          <w:color w:val="000000"/>
          <w:sz w:val="22"/>
          <w:szCs w:val="22"/>
        </w:rPr>
        <w:t>9</w:t>
      </w:r>
      <w:r w:rsidRPr="00400989">
        <w:rPr>
          <w:rFonts w:eastAsia="Calibri" w:cs="Arial"/>
          <w:color w:val="000000"/>
          <w:sz w:val="22"/>
          <w:szCs w:val="22"/>
        </w:rPr>
        <w:t xml:space="preserve">. </w:t>
      </w:r>
    </w:p>
    <w:p w14:paraId="62F38C7C"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34616D0E" w14:textId="639AD97F" w:rsidR="00B74494" w:rsidRDefault="00B74494" w:rsidP="00914242">
      <w:pPr>
        <w:autoSpaceDE w:val="0"/>
        <w:autoSpaceDN w:val="0"/>
        <w:adjustRightInd w:val="0"/>
        <w:spacing w:after="60" w:line="240" w:lineRule="auto"/>
        <w:jc w:val="both"/>
        <w:rPr>
          <w:rFonts w:cs="Arial"/>
          <w:sz w:val="22"/>
          <w:szCs w:val="22"/>
        </w:rPr>
      </w:pPr>
      <w:r w:rsidRPr="00400989">
        <w:rPr>
          <w:rFonts w:eastAsia="Calibri" w:cs="Arial"/>
          <w:color w:val="000000"/>
          <w:sz w:val="22"/>
          <w:szCs w:val="22"/>
        </w:rPr>
        <w:t xml:space="preserve">Skrajni rok za nakazilo sredstev kreditov ali instrumentov lastniškega financiranja ali odobritev garancije končnim prejemnikom (ciljnim skupinam) je </w:t>
      </w:r>
      <w:r w:rsidRPr="00400989">
        <w:rPr>
          <w:rFonts w:eastAsia="Calibri" w:cs="Arial"/>
          <w:b/>
          <w:color w:val="000000"/>
          <w:sz w:val="22"/>
          <w:szCs w:val="22"/>
        </w:rPr>
        <w:t>31.</w:t>
      </w:r>
      <w:r w:rsidR="007D1ED3" w:rsidRPr="00400989">
        <w:rPr>
          <w:rFonts w:eastAsia="Calibri" w:cs="Arial"/>
          <w:b/>
          <w:color w:val="000000"/>
          <w:sz w:val="22"/>
          <w:szCs w:val="22"/>
        </w:rPr>
        <w:t xml:space="preserve"> </w:t>
      </w:r>
      <w:r w:rsidRPr="00400989">
        <w:rPr>
          <w:rFonts w:eastAsia="Calibri" w:cs="Arial"/>
          <w:b/>
          <w:color w:val="000000"/>
          <w:sz w:val="22"/>
          <w:szCs w:val="22"/>
        </w:rPr>
        <w:t>1</w:t>
      </w:r>
      <w:r w:rsidR="00265D97">
        <w:rPr>
          <w:rFonts w:eastAsia="Calibri" w:cs="Arial"/>
          <w:b/>
          <w:color w:val="000000"/>
          <w:sz w:val="22"/>
          <w:szCs w:val="22"/>
        </w:rPr>
        <w:t>2</w:t>
      </w:r>
      <w:r w:rsidRPr="00400989">
        <w:rPr>
          <w:rFonts w:eastAsia="Calibri" w:cs="Arial"/>
          <w:b/>
          <w:color w:val="000000"/>
          <w:sz w:val="22"/>
          <w:szCs w:val="22"/>
        </w:rPr>
        <w:t>.</w:t>
      </w:r>
      <w:r w:rsidR="007D1ED3" w:rsidRPr="00400989">
        <w:rPr>
          <w:rFonts w:eastAsia="Calibri" w:cs="Arial"/>
          <w:b/>
          <w:color w:val="000000"/>
          <w:sz w:val="22"/>
          <w:szCs w:val="22"/>
        </w:rPr>
        <w:t xml:space="preserve"> </w:t>
      </w:r>
      <w:r w:rsidRPr="00400989">
        <w:rPr>
          <w:rFonts w:eastAsia="Calibri" w:cs="Arial"/>
          <w:b/>
          <w:color w:val="000000"/>
          <w:sz w:val="22"/>
          <w:szCs w:val="22"/>
        </w:rPr>
        <w:t>202</w:t>
      </w:r>
      <w:r w:rsidR="00202E0B" w:rsidRPr="00400989">
        <w:rPr>
          <w:rFonts w:eastAsia="Calibri" w:cs="Arial"/>
          <w:b/>
          <w:color w:val="000000"/>
          <w:sz w:val="22"/>
          <w:szCs w:val="22"/>
        </w:rPr>
        <w:t>9</w:t>
      </w:r>
      <w:r w:rsidRPr="00400989">
        <w:rPr>
          <w:rFonts w:eastAsia="Calibri" w:cs="Arial"/>
          <w:b/>
          <w:color w:val="000000"/>
          <w:sz w:val="22"/>
          <w:szCs w:val="22"/>
        </w:rPr>
        <w:t xml:space="preserve"> </w:t>
      </w:r>
      <w:r w:rsidRPr="00400989">
        <w:rPr>
          <w:rFonts w:eastAsia="Calibri" w:cs="Arial"/>
          <w:color w:val="000000"/>
          <w:sz w:val="22"/>
          <w:szCs w:val="22"/>
        </w:rPr>
        <w:t>oziroma</w:t>
      </w:r>
      <w:r w:rsidRPr="00400989">
        <w:rPr>
          <w:rFonts w:eastAsia="Calibri" w:cs="Arial"/>
          <w:b/>
          <w:color w:val="000000"/>
          <w:sz w:val="22"/>
          <w:szCs w:val="22"/>
        </w:rPr>
        <w:t xml:space="preserve"> </w:t>
      </w:r>
      <w:r w:rsidRPr="00400989">
        <w:rPr>
          <w:rFonts w:cs="Arial"/>
          <w:sz w:val="22"/>
          <w:szCs w:val="22"/>
        </w:rPr>
        <w:t>kasneje v primeru podaljšanja rokov s strani Evropske komisije</w:t>
      </w:r>
      <w:r w:rsidRPr="00400989">
        <w:rPr>
          <w:rFonts w:eastAsia="Calibri" w:cs="Arial"/>
          <w:color w:val="000000"/>
          <w:sz w:val="22"/>
          <w:szCs w:val="22"/>
        </w:rPr>
        <w:t xml:space="preserve"> </w:t>
      </w:r>
      <w:r w:rsidRPr="00400989">
        <w:rPr>
          <w:rFonts w:cs="Arial"/>
          <w:sz w:val="22"/>
          <w:szCs w:val="22"/>
        </w:rPr>
        <w:t xml:space="preserve">in se določi s sporazumom o financiranju. Rok se lahko tudi skrajša zaradi postopkov zaključevanja </w:t>
      </w:r>
      <w:r w:rsidR="00202E0B" w:rsidRPr="00400989">
        <w:rPr>
          <w:rFonts w:cs="Arial"/>
          <w:sz w:val="22"/>
          <w:szCs w:val="22"/>
        </w:rPr>
        <w:t>Programa 2021- 2027</w:t>
      </w:r>
      <w:r w:rsidRPr="00400989">
        <w:rPr>
          <w:rFonts w:cs="Arial"/>
          <w:sz w:val="22"/>
          <w:szCs w:val="22"/>
        </w:rPr>
        <w:t>.</w:t>
      </w:r>
    </w:p>
    <w:p w14:paraId="0DC4AD9B" w14:textId="77777777" w:rsidR="00265D97" w:rsidRDefault="00265D97" w:rsidP="00914242">
      <w:pPr>
        <w:autoSpaceDE w:val="0"/>
        <w:autoSpaceDN w:val="0"/>
        <w:adjustRightInd w:val="0"/>
        <w:spacing w:after="60" w:line="240" w:lineRule="auto"/>
        <w:jc w:val="both"/>
        <w:rPr>
          <w:rFonts w:cs="Arial"/>
          <w:sz w:val="22"/>
          <w:szCs w:val="22"/>
        </w:rPr>
      </w:pPr>
    </w:p>
    <w:p w14:paraId="2E3C0CD8" w14:textId="5A87E270" w:rsidR="00265D97" w:rsidRPr="00400989" w:rsidRDefault="00265D97" w:rsidP="00914242">
      <w:pPr>
        <w:autoSpaceDE w:val="0"/>
        <w:autoSpaceDN w:val="0"/>
        <w:adjustRightInd w:val="0"/>
        <w:spacing w:after="60" w:line="240" w:lineRule="auto"/>
        <w:jc w:val="both"/>
        <w:rPr>
          <w:rFonts w:cs="Arial"/>
          <w:sz w:val="22"/>
          <w:szCs w:val="22"/>
        </w:rPr>
      </w:pPr>
      <w:r>
        <w:rPr>
          <w:rFonts w:cs="Arial"/>
          <w:sz w:val="22"/>
          <w:szCs w:val="22"/>
        </w:rPr>
        <w:t xml:space="preserve">FI se skladno z Uredbo </w:t>
      </w:r>
      <w:r w:rsidR="00EB5AC2">
        <w:rPr>
          <w:rFonts w:cs="Arial"/>
          <w:sz w:val="22"/>
          <w:szCs w:val="22"/>
        </w:rPr>
        <w:t>o skupnih določbah</w:t>
      </w:r>
      <w:r w:rsidR="00744938">
        <w:rPr>
          <w:rFonts w:cs="Arial"/>
          <w:sz w:val="22"/>
          <w:szCs w:val="22"/>
        </w:rPr>
        <w:t xml:space="preserve"> lahko</w:t>
      </w:r>
      <w:r>
        <w:rPr>
          <w:rFonts w:cs="Arial"/>
          <w:sz w:val="22"/>
          <w:szCs w:val="22"/>
        </w:rPr>
        <w:t xml:space="preserve"> izvajajo tudi </w:t>
      </w:r>
      <w:r w:rsidR="003B7FAC">
        <w:rPr>
          <w:rFonts w:cs="Arial"/>
          <w:sz w:val="22"/>
          <w:szCs w:val="22"/>
        </w:rPr>
        <w:t>v naslednjem programskem obdobju</w:t>
      </w:r>
      <w:r>
        <w:rPr>
          <w:rFonts w:cs="Arial"/>
          <w:sz w:val="22"/>
          <w:szCs w:val="22"/>
        </w:rPr>
        <w:t>, kar je potrebno ustrezno opredeliti v sporazumu o financiranju</w:t>
      </w:r>
      <w:r w:rsidR="003B7FAC" w:rsidRPr="003B7FAC">
        <w:t xml:space="preserve"> </w:t>
      </w:r>
      <w:r w:rsidR="003B7FAC" w:rsidRPr="003B7FAC">
        <w:rPr>
          <w:rFonts w:cs="Arial"/>
          <w:sz w:val="22"/>
          <w:szCs w:val="22"/>
        </w:rPr>
        <w:t xml:space="preserve">ob upoštevanju </w:t>
      </w:r>
      <w:r w:rsidR="00B77CF5">
        <w:rPr>
          <w:rFonts w:cs="Arial"/>
          <w:sz w:val="22"/>
          <w:szCs w:val="22"/>
        </w:rPr>
        <w:t>drugega</w:t>
      </w:r>
      <w:r w:rsidR="00744938">
        <w:rPr>
          <w:rFonts w:cs="Arial"/>
          <w:sz w:val="22"/>
          <w:szCs w:val="22"/>
        </w:rPr>
        <w:t xml:space="preserve"> </w:t>
      </w:r>
      <w:r w:rsidR="003B7FAC">
        <w:rPr>
          <w:rFonts w:cs="Arial"/>
          <w:sz w:val="22"/>
          <w:szCs w:val="22"/>
        </w:rPr>
        <w:t>odstavka</w:t>
      </w:r>
      <w:r w:rsidR="003B7FAC" w:rsidRPr="003B7FAC">
        <w:rPr>
          <w:rFonts w:cs="Arial"/>
          <w:sz w:val="22"/>
          <w:szCs w:val="22"/>
        </w:rPr>
        <w:t xml:space="preserve"> </w:t>
      </w:r>
      <w:r w:rsidR="00B77CF5">
        <w:rPr>
          <w:rFonts w:cs="Arial"/>
          <w:sz w:val="22"/>
          <w:szCs w:val="22"/>
        </w:rPr>
        <w:t xml:space="preserve">68. </w:t>
      </w:r>
      <w:r w:rsidR="003B7FAC" w:rsidRPr="003B7FAC">
        <w:rPr>
          <w:rFonts w:cs="Arial"/>
          <w:sz w:val="22"/>
          <w:szCs w:val="22"/>
        </w:rPr>
        <w:t>člena Uredbe o splošnih določbah</w:t>
      </w:r>
      <w:r w:rsidR="003B7FAC">
        <w:rPr>
          <w:rFonts w:cs="Arial"/>
          <w:sz w:val="22"/>
          <w:szCs w:val="22"/>
        </w:rPr>
        <w:t xml:space="preserve"> </w:t>
      </w:r>
      <w:r w:rsidR="00B241A1">
        <w:rPr>
          <w:rStyle w:val="Sprotnaopomba-sklic"/>
          <w:rFonts w:cs="Arial"/>
          <w:sz w:val="22"/>
          <w:szCs w:val="22"/>
        </w:rPr>
        <w:footnoteReference w:id="33"/>
      </w:r>
      <w:r>
        <w:rPr>
          <w:rFonts w:cs="Arial"/>
          <w:sz w:val="22"/>
          <w:szCs w:val="22"/>
        </w:rPr>
        <w:t>.</w:t>
      </w:r>
    </w:p>
    <w:p w14:paraId="18A17D2B"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4743B6CF" w14:textId="2A06D0D5" w:rsidR="007D1ED3"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 xml:space="preserve">Skladno z </w:t>
      </w:r>
      <w:r w:rsidR="007D1ED3" w:rsidRPr="00400989">
        <w:rPr>
          <w:rFonts w:eastAsia="Calibri" w:cs="Arial"/>
          <w:color w:val="000000"/>
          <w:sz w:val="22"/>
          <w:szCs w:val="22"/>
        </w:rPr>
        <w:t>68</w:t>
      </w:r>
      <w:r w:rsidRPr="00400989">
        <w:rPr>
          <w:rFonts w:eastAsia="Calibri" w:cs="Arial"/>
          <w:color w:val="000000"/>
          <w:sz w:val="22"/>
          <w:szCs w:val="22"/>
        </w:rPr>
        <w:t xml:space="preserve">. </w:t>
      </w:r>
      <w:r w:rsidRPr="00EB5AC2">
        <w:rPr>
          <w:rFonts w:eastAsia="Calibri" w:cs="Arial"/>
          <w:color w:val="000000"/>
          <w:sz w:val="22"/>
          <w:szCs w:val="22"/>
        </w:rPr>
        <w:t xml:space="preserve">členom Uredbe </w:t>
      </w:r>
      <w:r w:rsidR="007D1ED3" w:rsidRPr="00EB5AC2">
        <w:rPr>
          <w:rFonts w:eastAsia="Calibri" w:cs="Arial"/>
          <w:color w:val="000000"/>
          <w:sz w:val="22"/>
          <w:szCs w:val="22"/>
        </w:rPr>
        <w:t>o skupnih določbah</w:t>
      </w:r>
      <w:r w:rsidRPr="00EB5AC2">
        <w:rPr>
          <w:rFonts w:eastAsia="Calibri" w:cs="Arial"/>
          <w:color w:val="000000"/>
          <w:sz w:val="22"/>
          <w:szCs w:val="22"/>
        </w:rPr>
        <w:t xml:space="preserve"> pomeni</w:t>
      </w:r>
      <w:r w:rsidRPr="00400989">
        <w:rPr>
          <w:rFonts w:eastAsia="Calibri" w:cs="Arial"/>
          <w:color w:val="000000"/>
          <w:sz w:val="22"/>
          <w:szCs w:val="22"/>
        </w:rPr>
        <w:t xml:space="preserve"> poraba sredstev </w:t>
      </w:r>
      <w:r w:rsidR="00202E0B" w:rsidRPr="00400989">
        <w:rPr>
          <w:rFonts w:eastAsia="Calibri" w:cs="Arial"/>
          <w:color w:val="000000"/>
          <w:sz w:val="22"/>
          <w:szCs w:val="22"/>
        </w:rPr>
        <w:t xml:space="preserve">evropske kohezijske politike </w:t>
      </w:r>
      <w:r w:rsidRPr="00400989">
        <w:rPr>
          <w:rFonts w:eastAsia="Calibri" w:cs="Arial"/>
          <w:color w:val="000000"/>
          <w:sz w:val="22"/>
          <w:szCs w:val="22"/>
        </w:rPr>
        <w:t xml:space="preserve">za FI </w:t>
      </w:r>
      <w:r w:rsidR="007D1ED3" w:rsidRPr="00400989">
        <w:rPr>
          <w:rFonts w:eastAsia="Calibri" w:cs="Arial"/>
          <w:color w:val="000000"/>
          <w:sz w:val="22"/>
          <w:szCs w:val="22"/>
        </w:rPr>
        <w:t xml:space="preserve">skupni znesek programskih prispevkov, ki so v obdobju upravičenosti plačani finančnemu instrumentu ali (če gre za jamstva) v okviru </w:t>
      </w:r>
      <w:r w:rsidR="00B77CF5">
        <w:rPr>
          <w:rFonts w:eastAsia="Calibri" w:cs="Arial"/>
          <w:color w:val="000000"/>
          <w:sz w:val="22"/>
          <w:szCs w:val="22"/>
        </w:rPr>
        <w:t>FI</w:t>
      </w:r>
      <w:r w:rsidR="007D1ED3" w:rsidRPr="00400989">
        <w:rPr>
          <w:rFonts w:eastAsia="Calibri" w:cs="Arial"/>
          <w:color w:val="000000"/>
          <w:sz w:val="22"/>
          <w:szCs w:val="22"/>
        </w:rPr>
        <w:t xml:space="preserve"> rezervirani za pogodbe o jamstvu, kadar ta znesek ustreza:</w:t>
      </w:r>
    </w:p>
    <w:p w14:paraId="3797C634" w14:textId="27220353" w:rsidR="007D1ED3" w:rsidRPr="00B87033" w:rsidRDefault="007D1ED3"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plačilom končnim prejemnikom v primeru posojil ter naložb lastniškega kapitala in navideznega lastniškega kapitala;</w:t>
      </w:r>
    </w:p>
    <w:p w14:paraId="51AC83EA" w14:textId="230F974A" w:rsidR="007D1ED3" w:rsidRPr="00B87033" w:rsidRDefault="007D1ED3"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sredstvom, rezerviranim za neporavnane ali že zapadle pogodbe o jamstvu, da se zaradi izgub izpolnijo morebitne zahteve za unovčitev jamstva, izračunane na podlagi </w:t>
      </w:r>
      <w:proofErr w:type="spellStart"/>
      <w:r w:rsidRPr="00400989">
        <w:rPr>
          <w:rFonts w:ascii="Arial" w:eastAsia="Calibri" w:hAnsi="Arial" w:cs="Arial"/>
          <w:color w:val="000000"/>
          <w:sz w:val="22"/>
          <w:szCs w:val="22"/>
        </w:rPr>
        <w:t>množiteljskega</w:t>
      </w:r>
      <w:proofErr w:type="spellEnd"/>
      <w:r w:rsidRPr="00400989">
        <w:rPr>
          <w:rFonts w:ascii="Arial" w:eastAsia="Calibri" w:hAnsi="Arial" w:cs="Arial"/>
          <w:color w:val="000000"/>
          <w:sz w:val="22"/>
          <w:szCs w:val="22"/>
        </w:rPr>
        <w:t xml:space="preserve"> razmerja</w:t>
      </w:r>
      <w:r w:rsidR="00EB5AC2">
        <w:rPr>
          <w:rFonts w:ascii="Arial" w:eastAsia="Calibri" w:hAnsi="Arial" w:cs="Arial"/>
          <w:color w:val="000000"/>
          <w:sz w:val="22"/>
          <w:szCs w:val="22"/>
        </w:rPr>
        <w:t xml:space="preserve"> (</w:t>
      </w:r>
      <w:proofErr w:type="spellStart"/>
      <w:r w:rsidR="00EB5AC2">
        <w:rPr>
          <w:rFonts w:ascii="Arial" w:eastAsia="Calibri" w:hAnsi="Arial" w:cs="Arial"/>
          <w:color w:val="000000"/>
          <w:sz w:val="22"/>
          <w:szCs w:val="22"/>
        </w:rPr>
        <w:t>mulitiplikator</w:t>
      </w:r>
      <w:proofErr w:type="spellEnd"/>
      <w:r w:rsidR="00EB5AC2">
        <w:rPr>
          <w:rFonts w:ascii="Arial" w:eastAsia="Calibri" w:hAnsi="Arial" w:cs="Arial"/>
          <w:color w:val="000000"/>
          <w:sz w:val="22"/>
          <w:szCs w:val="22"/>
        </w:rPr>
        <w:t>)</w:t>
      </w:r>
      <w:r w:rsidRPr="00400989">
        <w:rPr>
          <w:rFonts w:ascii="Arial" w:eastAsia="Calibri" w:hAnsi="Arial" w:cs="Arial"/>
          <w:color w:val="000000"/>
          <w:sz w:val="22"/>
          <w:szCs w:val="22"/>
        </w:rPr>
        <w:t xml:space="preserve">, določenega za zadevna osnovna izplačana nova posojila in naložbe </w:t>
      </w:r>
      <w:r w:rsidR="00EB5AC2">
        <w:rPr>
          <w:rFonts w:ascii="Arial" w:eastAsia="Calibri" w:hAnsi="Arial" w:cs="Arial"/>
          <w:color w:val="000000"/>
          <w:sz w:val="22"/>
          <w:szCs w:val="22"/>
        </w:rPr>
        <w:t>lastniškega financiranja</w:t>
      </w:r>
      <w:r w:rsidRPr="00400989">
        <w:rPr>
          <w:rFonts w:ascii="Arial" w:eastAsia="Calibri" w:hAnsi="Arial" w:cs="Arial"/>
          <w:color w:val="000000"/>
          <w:sz w:val="22"/>
          <w:szCs w:val="22"/>
        </w:rPr>
        <w:t xml:space="preserve"> v končne prejemnike;</w:t>
      </w:r>
    </w:p>
    <w:p w14:paraId="6B274A30" w14:textId="265286EA" w:rsidR="007D1ED3" w:rsidRPr="00B87033" w:rsidRDefault="007D1ED3"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plačilom končnim prejemnikom ali v njihovo korist, kadar so </w:t>
      </w:r>
      <w:r w:rsidR="00EB5AC2">
        <w:rPr>
          <w:rFonts w:ascii="Arial" w:eastAsia="Calibri" w:hAnsi="Arial" w:cs="Arial"/>
          <w:color w:val="000000"/>
          <w:sz w:val="22"/>
          <w:szCs w:val="22"/>
        </w:rPr>
        <w:t>FI</w:t>
      </w:r>
      <w:r w:rsidRPr="00400989">
        <w:rPr>
          <w:rFonts w:ascii="Arial" w:eastAsia="Calibri" w:hAnsi="Arial" w:cs="Arial"/>
          <w:color w:val="000000"/>
          <w:sz w:val="22"/>
          <w:szCs w:val="22"/>
        </w:rPr>
        <w:t xml:space="preserve"> kombinirani z drugimi prispevki </w:t>
      </w:r>
      <w:r w:rsidR="008247C4">
        <w:rPr>
          <w:rFonts w:ascii="Arial" w:eastAsia="Calibri" w:hAnsi="Arial" w:cs="Arial"/>
          <w:color w:val="000000"/>
          <w:sz w:val="22"/>
          <w:szCs w:val="22"/>
        </w:rPr>
        <w:t>EU</w:t>
      </w:r>
      <w:r w:rsidRPr="00400989">
        <w:rPr>
          <w:rFonts w:ascii="Arial" w:eastAsia="Calibri" w:hAnsi="Arial" w:cs="Arial"/>
          <w:color w:val="000000"/>
          <w:sz w:val="22"/>
          <w:szCs w:val="22"/>
        </w:rPr>
        <w:t xml:space="preserve"> kot ena sama operacija </w:t>
      </w:r>
      <w:r w:rsidR="00EB5AC2">
        <w:rPr>
          <w:rFonts w:ascii="Arial" w:eastAsia="Calibri" w:hAnsi="Arial" w:cs="Arial"/>
          <w:color w:val="000000"/>
          <w:sz w:val="22"/>
          <w:szCs w:val="22"/>
        </w:rPr>
        <w:t>FI</w:t>
      </w:r>
      <w:r w:rsidRPr="00400989">
        <w:rPr>
          <w:rFonts w:ascii="Arial" w:eastAsia="Calibri" w:hAnsi="Arial" w:cs="Arial"/>
          <w:color w:val="000000"/>
          <w:sz w:val="22"/>
          <w:szCs w:val="22"/>
        </w:rPr>
        <w:t xml:space="preserve"> v skladu s</w:t>
      </w:r>
      <w:r w:rsidR="000E48FB">
        <w:rPr>
          <w:rFonts w:ascii="Arial" w:eastAsia="Calibri" w:hAnsi="Arial" w:cs="Arial"/>
          <w:color w:val="000000"/>
          <w:sz w:val="22"/>
          <w:szCs w:val="22"/>
        </w:rPr>
        <w:t xml:space="preserve"> petim odstavkom </w:t>
      </w:r>
      <w:r w:rsidR="00B77CF5">
        <w:rPr>
          <w:rFonts w:ascii="Arial" w:eastAsia="Calibri" w:hAnsi="Arial" w:cs="Arial"/>
          <w:color w:val="000000"/>
          <w:sz w:val="22"/>
          <w:szCs w:val="22"/>
        </w:rPr>
        <w:t xml:space="preserve">58. </w:t>
      </w:r>
      <w:r w:rsidRPr="00400989">
        <w:rPr>
          <w:rFonts w:ascii="Arial" w:eastAsia="Calibri" w:hAnsi="Arial" w:cs="Arial"/>
          <w:color w:val="000000"/>
          <w:sz w:val="22"/>
          <w:szCs w:val="22"/>
        </w:rPr>
        <w:t>člen</w:t>
      </w:r>
      <w:r w:rsidR="000E48FB">
        <w:rPr>
          <w:rFonts w:ascii="Arial" w:eastAsia="Calibri" w:hAnsi="Arial" w:cs="Arial"/>
          <w:color w:val="000000"/>
          <w:sz w:val="22"/>
          <w:szCs w:val="22"/>
        </w:rPr>
        <w:t>a</w:t>
      </w:r>
      <w:r w:rsidRPr="00400989">
        <w:rPr>
          <w:rFonts w:ascii="Arial" w:eastAsia="Calibri" w:hAnsi="Arial" w:cs="Arial"/>
          <w:color w:val="000000"/>
          <w:sz w:val="22"/>
          <w:szCs w:val="22"/>
        </w:rPr>
        <w:t xml:space="preserve"> </w:t>
      </w:r>
      <w:r w:rsidR="000E48FB">
        <w:rPr>
          <w:rFonts w:ascii="Arial" w:eastAsia="Calibri" w:hAnsi="Arial" w:cs="Arial"/>
          <w:color w:val="000000"/>
          <w:sz w:val="22"/>
          <w:szCs w:val="22"/>
        </w:rPr>
        <w:t xml:space="preserve"> Uredbe o skupnih določbah</w:t>
      </w:r>
      <w:r w:rsidRPr="00400989">
        <w:rPr>
          <w:rFonts w:ascii="Arial" w:eastAsia="Calibri" w:hAnsi="Arial" w:cs="Arial"/>
          <w:color w:val="000000"/>
          <w:sz w:val="22"/>
          <w:szCs w:val="22"/>
        </w:rPr>
        <w:t>;</w:t>
      </w:r>
    </w:p>
    <w:p w14:paraId="3DF9C151" w14:textId="2491587C" w:rsidR="007D1ED3" w:rsidRPr="00B87033" w:rsidRDefault="007D1ED3"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plačilom provizij za upravljanje in povračilom stroškov upravljanja, ki jih imajo telesa, ki upravljajo </w:t>
      </w:r>
      <w:r w:rsidR="00EB5AC2">
        <w:rPr>
          <w:rFonts w:ascii="Arial" w:eastAsia="Calibri" w:hAnsi="Arial" w:cs="Arial"/>
          <w:color w:val="000000"/>
          <w:sz w:val="22"/>
          <w:szCs w:val="22"/>
        </w:rPr>
        <w:t>FI</w:t>
      </w:r>
      <w:r w:rsidRPr="00400989">
        <w:rPr>
          <w:rFonts w:ascii="Arial" w:eastAsia="Calibri" w:hAnsi="Arial" w:cs="Arial"/>
          <w:color w:val="000000"/>
          <w:sz w:val="22"/>
          <w:szCs w:val="22"/>
        </w:rPr>
        <w:t>.</w:t>
      </w:r>
    </w:p>
    <w:p w14:paraId="20981B36" w14:textId="77777777" w:rsidR="007D1ED3" w:rsidRPr="00400989" w:rsidRDefault="007D1ED3" w:rsidP="00914242">
      <w:pPr>
        <w:spacing w:after="60" w:line="240" w:lineRule="auto"/>
        <w:jc w:val="both"/>
        <w:rPr>
          <w:rFonts w:eastAsia="Calibri" w:cs="Arial"/>
          <w:color w:val="000000"/>
          <w:sz w:val="22"/>
          <w:szCs w:val="22"/>
        </w:rPr>
      </w:pPr>
    </w:p>
    <w:p w14:paraId="4F20B47B" w14:textId="4E147221" w:rsidR="00B74494"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lastRenderedPageBreak/>
        <w:t xml:space="preserve">Z operacijo </w:t>
      </w:r>
      <w:r w:rsidR="005D14D2">
        <w:rPr>
          <w:rFonts w:eastAsia="Calibri" w:cs="Arial"/>
          <w:color w:val="000000"/>
          <w:sz w:val="22"/>
          <w:szCs w:val="22"/>
        </w:rPr>
        <w:t xml:space="preserve">FI </w:t>
      </w:r>
      <w:r w:rsidRPr="00400989">
        <w:rPr>
          <w:rFonts w:eastAsia="Calibri" w:cs="Arial"/>
          <w:color w:val="000000"/>
          <w:sz w:val="22"/>
          <w:szCs w:val="22"/>
        </w:rPr>
        <w:t xml:space="preserve"> se bo zagotavljala dopolnilna ponudba FI na finančnih in kapitalskih trgih. Sredstva </w:t>
      </w:r>
      <w:r w:rsidR="00EB5AC2">
        <w:rPr>
          <w:rFonts w:eastAsia="Calibri" w:cs="Arial"/>
          <w:color w:val="000000"/>
          <w:sz w:val="22"/>
          <w:szCs w:val="22"/>
        </w:rPr>
        <w:t>EKP</w:t>
      </w:r>
      <w:r w:rsidR="003D69DC" w:rsidRPr="00400989">
        <w:rPr>
          <w:rFonts w:eastAsia="Calibri" w:cs="Arial"/>
          <w:color w:val="000000"/>
          <w:sz w:val="22"/>
          <w:szCs w:val="22"/>
        </w:rPr>
        <w:t xml:space="preserve"> </w:t>
      </w:r>
      <w:r w:rsidRPr="00400989">
        <w:rPr>
          <w:rFonts w:eastAsia="Calibri" w:cs="Arial"/>
          <w:color w:val="000000"/>
          <w:sz w:val="22"/>
          <w:szCs w:val="22"/>
        </w:rPr>
        <w:t xml:space="preserve">za FI nosijo kreditno tveganje financiranja končnega prejemnika, zato neodplačani krediti in kapital ter unovčene garancije pomenijo oslabitve (izgubo) zmanjšanje sredstev, ki jih je mogoče pripisati </w:t>
      </w:r>
      <w:r w:rsidR="003D69DC" w:rsidRPr="00400989">
        <w:rPr>
          <w:rFonts w:eastAsia="Calibri" w:cs="Arial"/>
          <w:color w:val="000000"/>
          <w:sz w:val="22"/>
          <w:szCs w:val="22"/>
        </w:rPr>
        <w:t xml:space="preserve">sredstvom </w:t>
      </w:r>
      <w:r w:rsidR="00EB5AC2">
        <w:rPr>
          <w:rFonts w:eastAsia="Calibri" w:cs="Arial"/>
          <w:color w:val="000000"/>
          <w:sz w:val="22"/>
          <w:szCs w:val="22"/>
        </w:rPr>
        <w:t>EKP</w:t>
      </w:r>
      <w:r w:rsidRPr="00400989">
        <w:rPr>
          <w:rFonts w:eastAsia="Calibri" w:cs="Arial"/>
          <w:color w:val="000000"/>
          <w:sz w:val="22"/>
          <w:szCs w:val="22"/>
        </w:rPr>
        <w:t xml:space="preserve">, za ponovno porabo. FI praviloma nosijo večje kreditno tveganje v primerjavi </w:t>
      </w:r>
      <w:r w:rsidR="00864EE0" w:rsidRPr="00400989">
        <w:rPr>
          <w:rFonts w:eastAsia="Calibri" w:cs="Arial"/>
          <w:color w:val="000000"/>
          <w:sz w:val="22"/>
          <w:szCs w:val="22"/>
        </w:rPr>
        <w:t xml:space="preserve">s </w:t>
      </w:r>
      <w:r w:rsidRPr="00400989">
        <w:rPr>
          <w:rFonts w:eastAsia="Calibri" w:cs="Arial"/>
          <w:color w:val="000000"/>
          <w:sz w:val="22"/>
          <w:szCs w:val="22"/>
        </w:rPr>
        <w:t xml:space="preserve">komercialno ponudbo lastniških in dolžniških instrumentov na trgu oz. se od njih pričakuje nižja donosnost v primerjavi s komercialnimi instrumenti financiranja. Finančna tveganja ob sklenitvi sporazuma o financiranju oceni upravljavec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na podlagi usklajene naložbene strategije. </w:t>
      </w:r>
      <w:r w:rsidR="00820B21">
        <w:rPr>
          <w:rFonts w:eastAsia="Calibri" w:cs="Arial"/>
          <w:color w:val="000000"/>
          <w:sz w:val="22"/>
          <w:szCs w:val="22"/>
        </w:rPr>
        <w:t>U</w:t>
      </w:r>
      <w:r w:rsidRPr="00400989">
        <w:rPr>
          <w:rFonts w:eastAsia="Calibri" w:cs="Arial"/>
          <w:color w:val="000000"/>
          <w:sz w:val="22"/>
          <w:szCs w:val="22"/>
        </w:rPr>
        <w:t xml:space="preserve">pravljavec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ali finančni posrednik ne pokriva</w:t>
      </w:r>
      <w:r w:rsidR="00820B21">
        <w:rPr>
          <w:rFonts w:eastAsia="Calibri" w:cs="Arial"/>
          <w:color w:val="000000"/>
          <w:sz w:val="22"/>
          <w:szCs w:val="22"/>
        </w:rPr>
        <w:t>ta</w:t>
      </w:r>
      <w:r w:rsidRPr="00400989">
        <w:rPr>
          <w:rFonts w:eastAsia="Calibri" w:cs="Arial"/>
          <w:color w:val="000000"/>
          <w:sz w:val="22"/>
          <w:szCs w:val="22"/>
        </w:rPr>
        <w:t xml:space="preserve"> zmanjšanja vrnjenih sredstev </w:t>
      </w:r>
      <w:r w:rsidR="00EB5AC2">
        <w:rPr>
          <w:rFonts w:eastAsia="Calibri" w:cs="Arial"/>
          <w:color w:val="000000"/>
          <w:sz w:val="22"/>
          <w:szCs w:val="22"/>
        </w:rPr>
        <w:t>EKP</w:t>
      </w:r>
      <w:r w:rsidR="003D69DC" w:rsidRPr="00400989">
        <w:rPr>
          <w:rFonts w:eastAsia="Calibri" w:cs="Arial"/>
          <w:color w:val="000000"/>
          <w:sz w:val="22"/>
          <w:szCs w:val="22"/>
        </w:rPr>
        <w:t xml:space="preserve"> </w:t>
      </w:r>
      <w:r w:rsidRPr="00400989">
        <w:rPr>
          <w:rFonts w:eastAsia="Calibri" w:cs="Arial"/>
          <w:color w:val="000000"/>
          <w:sz w:val="22"/>
          <w:szCs w:val="22"/>
        </w:rPr>
        <w:t>iz FI.</w:t>
      </w:r>
    </w:p>
    <w:p w14:paraId="34B8ADA6" w14:textId="1C9A2B9A" w:rsidR="00B74494"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 xml:space="preserve">Izvajanje operacije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pa vpliva tudi na (i) likvidnostno tveganje </w:t>
      </w:r>
      <w:r w:rsidR="003D69DC" w:rsidRPr="00400989">
        <w:rPr>
          <w:rFonts w:eastAsia="Calibri" w:cs="Arial"/>
          <w:color w:val="000000"/>
          <w:sz w:val="22"/>
          <w:szCs w:val="22"/>
        </w:rPr>
        <w:t xml:space="preserve">holdinškega sklada </w:t>
      </w:r>
      <w:r w:rsidRPr="00400989">
        <w:rPr>
          <w:rFonts w:eastAsia="Calibri" w:cs="Arial"/>
          <w:color w:val="000000"/>
          <w:sz w:val="22"/>
          <w:szCs w:val="22"/>
        </w:rPr>
        <w:t xml:space="preserve">in finančnih posrednikov zaradi morebitnih zamud pri nakazilu sredstev </w:t>
      </w:r>
      <w:r w:rsidR="00EB5AC2">
        <w:rPr>
          <w:rFonts w:eastAsia="Calibri" w:cs="Arial"/>
          <w:color w:val="000000"/>
          <w:sz w:val="22"/>
          <w:szCs w:val="22"/>
        </w:rPr>
        <w:t>EKP</w:t>
      </w:r>
      <w:r w:rsidRPr="00400989">
        <w:rPr>
          <w:rFonts w:eastAsia="Calibri" w:cs="Arial"/>
          <w:color w:val="000000"/>
          <w:sz w:val="22"/>
          <w:szCs w:val="22"/>
        </w:rPr>
        <w:t xml:space="preserve">, (ii) operativno tveganje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ter upravljavca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in finančnih posrednikov, (iii) tržno tveganje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in finančnih posrednikov predvsem zaradi prenizke stopnje komplementarnosti drugih javnih finančnih spodbud za iste ciljne skupine končnih prejemnikov, (iv) tveganje ugleda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ter upravljavca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in finančnih posrednikov in morebitna druga tveganja.</w:t>
      </w:r>
    </w:p>
    <w:p w14:paraId="2BEA806A" w14:textId="486AB8D7" w:rsidR="00B74494"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 xml:space="preserve">Tveganje izgube sredstev predstavljajo unovčena garancija, </w:t>
      </w:r>
      <w:proofErr w:type="spellStart"/>
      <w:r w:rsidRPr="00400989">
        <w:rPr>
          <w:rFonts w:eastAsia="Calibri" w:cs="Arial"/>
          <w:color w:val="000000"/>
          <w:sz w:val="22"/>
          <w:szCs w:val="22"/>
        </w:rPr>
        <w:t>nevračilo</w:t>
      </w:r>
      <w:proofErr w:type="spellEnd"/>
      <w:r w:rsidRPr="00400989">
        <w:rPr>
          <w:rFonts w:eastAsia="Calibri" w:cs="Arial"/>
          <w:color w:val="000000"/>
          <w:sz w:val="22"/>
          <w:szCs w:val="22"/>
        </w:rPr>
        <w:t xml:space="preserve"> kredita ali slaba lastniška naložba, ki pomeni, da</w:t>
      </w:r>
      <w:r w:rsidR="00864EE0" w:rsidRPr="00400989">
        <w:rPr>
          <w:rFonts w:eastAsia="Calibri" w:cs="Arial"/>
          <w:color w:val="000000"/>
          <w:sz w:val="22"/>
          <w:szCs w:val="22"/>
        </w:rPr>
        <w:t xml:space="preserve"> se</w:t>
      </w:r>
      <w:r w:rsidRPr="00400989">
        <w:rPr>
          <w:rFonts w:eastAsia="Calibri" w:cs="Arial"/>
          <w:color w:val="000000"/>
          <w:sz w:val="22"/>
          <w:szCs w:val="22"/>
        </w:rPr>
        <w:t xml:space="preserve"> pri izstopu iz naložbe izgubi del ali vsa sredstva. Glede na dosedanje izkušnje, izvedene evalvacije in stanje na trgu so predvidena tveganja za prvo porabo sredstev na nivoju </w:t>
      </w:r>
      <w:r w:rsidR="00562A89">
        <w:rPr>
          <w:rFonts w:eastAsia="Calibri" w:cs="Arial"/>
          <w:color w:val="000000"/>
          <w:sz w:val="22"/>
          <w:szCs w:val="22"/>
        </w:rPr>
        <w:t>holdinškega sklada</w:t>
      </w:r>
      <w:r w:rsidRPr="00400989">
        <w:rPr>
          <w:rFonts w:eastAsia="Calibri" w:cs="Arial"/>
          <w:color w:val="000000"/>
          <w:sz w:val="22"/>
          <w:szCs w:val="22"/>
        </w:rPr>
        <w:t xml:space="preserve"> in sicer </w:t>
      </w:r>
      <w:r w:rsidR="00864EE0" w:rsidRPr="00400989">
        <w:rPr>
          <w:rFonts w:eastAsia="Calibri" w:cs="Arial"/>
          <w:color w:val="000000"/>
          <w:sz w:val="22"/>
          <w:szCs w:val="22"/>
        </w:rPr>
        <w:t>se ocenjuje</w:t>
      </w:r>
      <w:r w:rsidRPr="00400989">
        <w:rPr>
          <w:rFonts w:eastAsia="Calibri" w:cs="Arial"/>
          <w:color w:val="000000"/>
          <w:sz w:val="22"/>
          <w:szCs w:val="22"/>
        </w:rPr>
        <w:t>, da je lahko tveganje izgube</w:t>
      </w:r>
      <w:r w:rsidR="00EB5AC2">
        <w:rPr>
          <w:rFonts w:eastAsia="Calibri" w:cs="Arial"/>
          <w:color w:val="000000"/>
          <w:sz w:val="22"/>
          <w:szCs w:val="22"/>
        </w:rPr>
        <w:t xml:space="preserve"> povratnih</w:t>
      </w:r>
      <w:r w:rsidRPr="00400989">
        <w:rPr>
          <w:rFonts w:eastAsia="Calibri" w:cs="Arial"/>
          <w:color w:val="000000"/>
          <w:sz w:val="22"/>
          <w:szCs w:val="22"/>
        </w:rPr>
        <w:t xml:space="preserve"> </w:t>
      </w:r>
      <w:r w:rsidRPr="00E14102">
        <w:rPr>
          <w:rFonts w:eastAsia="Calibri" w:cs="Arial"/>
          <w:color w:val="000000"/>
          <w:sz w:val="22"/>
          <w:szCs w:val="22"/>
        </w:rPr>
        <w:t xml:space="preserve">sredstev </w:t>
      </w:r>
      <w:r w:rsidR="00820B21">
        <w:rPr>
          <w:rFonts w:eastAsia="Calibri" w:cs="Arial"/>
          <w:color w:val="000000"/>
          <w:sz w:val="22"/>
          <w:szCs w:val="22"/>
        </w:rPr>
        <w:t xml:space="preserve">indikativno ocenjeno na </w:t>
      </w:r>
      <w:r w:rsidRPr="00E14102">
        <w:rPr>
          <w:rFonts w:eastAsia="Calibri" w:cs="Arial"/>
          <w:color w:val="000000"/>
          <w:sz w:val="22"/>
          <w:szCs w:val="22"/>
        </w:rPr>
        <w:t>30</w:t>
      </w:r>
      <w:r w:rsidR="00864EE0" w:rsidRPr="00E14102">
        <w:rPr>
          <w:rFonts w:eastAsia="Calibri" w:cs="Arial"/>
          <w:color w:val="000000"/>
          <w:sz w:val="22"/>
          <w:szCs w:val="22"/>
        </w:rPr>
        <w:t xml:space="preserve"> </w:t>
      </w:r>
      <w:r w:rsidRPr="00E14102">
        <w:rPr>
          <w:rFonts w:eastAsia="Calibri" w:cs="Arial"/>
          <w:color w:val="000000"/>
          <w:sz w:val="22"/>
          <w:szCs w:val="22"/>
        </w:rPr>
        <w:t>%</w:t>
      </w:r>
      <w:r w:rsidRPr="00400989">
        <w:rPr>
          <w:rFonts w:eastAsia="Calibri" w:cs="Arial"/>
          <w:color w:val="000000"/>
          <w:sz w:val="22"/>
          <w:szCs w:val="22"/>
        </w:rPr>
        <w:t xml:space="preserve"> v odvisnosti od</w:t>
      </w:r>
      <w:r w:rsidR="00EB5AC2">
        <w:rPr>
          <w:rFonts w:eastAsia="Calibri" w:cs="Arial"/>
          <w:color w:val="000000"/>
          <w:sz w:val="22"/>
          <w:szCs w:val="22"/>
        </w:rPr>
        <w:t xml:space="preserve"> finančnega</w:t>
      </w:r>
      <w:r w:rsidRPr="00400989">
        <w:rPr>
          <w:rFonts w:eastAsia="Calibri" w:cs="Arial"/>
          <w:color w:val="000000"/>
          <w:sz w:val="22"/>
          <w:szCs w:val="22"/>
        </w:rPr>
        <w:t xml:space="preserve"> produkta in ciljnih skupin, za namen doseganja ciljev pa tudi višje. </w:t>
      </w:r>
      <w:r w:rsidR="00EB5AC2">
        <w:rPr>
          <w:rFonts w:eastAsia="Calibri" w:cs="Arial"/>
          <w:color w:val="000000"/>
          <w:sz w:val="22"/>
          <w:szCs w:val="22"/>
        </w:rPr>
        <w:t>Pri nepovratnih sredstvih, ki se kombinirajo s FI, pa je izguba 100</w:t>
      </w:r>
      <w:r w:rsidR="00B77CF5">
        <w:rPr>
          <w:rFonts w:eastAsia="Calibri" w:cs="Arial"/>
          <w:color w:val="000000"/>
          <w:sz w:val="22"/>
          <w:szCs w:val="22"/>
        </w:rPr>
        <w:t xml:space="preserve"> </w:t>
      </w:r>
      <w:r w:rsidR="00EB5AC2">
        <w:rPr>
          <w:rFonts w:eastAsia="Calibri" w:cs="Arial"/>
          <w:color w:val="000000"/>
          <w:sz w:val="22"/>
          <w:szCs w:val="22"/>
        </w:rPr>
        <w:t xml:space="preserve">%. </w:t>
      </w:r>
      <w:r w:rsidRPr="00400989">
        <w:rPr>
          <w:rFonts w:eastAsia="Calibri" w:cs="Arial"/>
          <w:color w:val="000000"/>
          <w:sz w:val="22"/>
          <w:szCs w:val="22"/>
        </w:rPr>
        <w:t xml:space="preserve">Za posamezne </w:t>
      </w:r>
      <w:r w:rsidR="008247C4">
        <w:rPr>
          <w:rFonts w:eastAsia="Calibri" w:cs="Arial"/>
          <w:color w:val="000000"/>
          <w:sz w:val="22"/>
          <w:szCs w:val="22"/>
        </w:rPr>
        <w:t>finančne produkte</w:t>
      </w:r>
      <w:r w:rsidR="00DA5D72">
        <w:rPr>
          <w:rFonts w:eastAsia="Calibri" w:cs="Arial"/>
          <w:color w:val="000000"/>
          <w:sz w:val="22"/>
          <w:szCs w:val="22"/>
        </w:rPr>
        <w:t>,</w:t>
      </w:r>
      <w:r w:rsidRPr="00400989">
        <w:rPr>
          <w:rFonts w:eastAsia="Calibri" w:cs="Arial"/>
          <w:color w:val="000000"/>
          <w:sz w:val="22"/>
          <w:szCs w:val="22"/>
        </w:rPr>
        <w:t xml:space="preserve"> pripravi analizo tveganja upravljavec </w:t>
      </w:r>
      <w:r w:rsidR="003D69DC" w:rsidRPr="00400989">
        <w:rPr>
          <w:rFonts w:eastAsia="Calibri" w:cs="Arial"/>
          <w:color w:val="000000"/>
          <w:sz w:val="22"/>
          <w:szCs w:val="22"/>
        </w:rPr>
        <w:t>holdinškega sklada</w:t>
      </w:r>
      <w:r w:rsidRPr="00400989">
        <w:rPr>
          <w:rFonts w:eastAsia="Calibri" w:cs="Arial"/>
          <w:color w:val="000000"/>
          <w:sz w:val="22"/>
          <w:szCs w:val="22"/>
        </w:rPr>
        <w:t>.</w:t>
      </w:r>
    </w:p>
    <w:p w14:paraId="3FAFB0A2" w14:textId="2AD9517A" w:rsidR="00B74494" w:rsidRPr="00400989" w:rsidRDefault="00B74494" w:rsidP="00914242">
      <w:pPr>
        <w:keepNext/>
        <w:spacing w:after="60" w:line="240" w:lineRule="auto"/>
        <w:outlineLvl w:val="1"/>
        <w:rPr>
          <w:rFonts w:cs="Arial"/>
          <w:b/>
          <w:sz w:val="28"/>
          <w:szCs w:val="28"/>
        </w:rPr>
      </w:pPr>
      <w:bookmarkStart w:id="57" w:name="_Toc176294398"/>
      <w:r w:rsidRPr="00400989">
        <w:rPr>
          <w:rFonts w:cs="Arial"/>
          <w:b/>
          <w:sz w:val="28"/>
          <w:szCs w:val="28"/>
        </w:rPr>
        <w:t>7. Način ponovne uporabe sredstev</w:t>
      </w:r>
      <w:bookmarkEnd w:id="57"/>
      <w:r w:rsidR="00B241A1">
        <w:rPr>
          <w:rFonts w:cs="Arial"/>
          <w:b/>
          <w:sz w:val="28"/>
          <w:szCs w:val="28"/>
        </w:rPr>
        <w:t xml:space="preserve"> </w:t>
      </w:r>
    </w:p>
    <w:p w14:paraId="521800A8"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0F82131E" w14:textId="6EDF7DEF" w:rsidR="00B241A1" w:rsidRPr="00B241A1" w:rsidRDefault="00B241A1" w:rsidP="00914242">
      <w:pPr>
        <w:autoSpaceDE w:val="0"/>
        <w:autoSpaceDN w:val="0"/>
        <w:adjustRightInd w:val="0"/>
        <w:spacing w:after="60" w:line="240" w:lineRule="auto"/>
        <w:jc w:val="both"/>
        <w:rPr>
          <w:rFonts w:eastAsia="Calibri" w:cs="Arial"/>
          <w:b/>
          <w:bCs/>
          <w:color w:val="000000"/>
          <w:sz w:val="22"/>
          <w:szCs w:val="22"/>
        </w:rPr>
      </w:pPr>
      <w:r w:rsidRPr="00B241A1">
        <w:rPr>
          <w:rFonts w:eastAsia="Calibri" w:cs="Arial"/>
          <w:b/>
          <w:bCs/>
          <w:color w:val="000000"/>
          <w:sz w:val="22"/>
          <w:szCs w:val="22"/>
        </w:rPr>
        <w:t>Ponovna uporaba sredstev v obdobju upravičenosti</w:t>
      </w:r>
    </w:p>
    <w:p w14:paraId="25213F30" w14:textId="77777777" w:rsidR="00B241A1" w:rsidRDefault="00B241A1" w:rsidP="00914242">
      <w:pPr>
        <w:autoSpaceDE w:val="0"/>
        <w:autoSpaceDN w:val="0"/>
        <w:adjustRightInd w:val="0"/>
        <w:spacing w:after="60" w:line="240" w:lineRule="auto"/>
        <w:jc w:val="both"/>
        <w:rPr>
          <w:rFonts w:eastAsia="Calibri" w:cs="Arial"/>
          <w:color w:val="000000"/>
          <w:sz w:val="22"/>
          <w:szCs w:val="22"/>
        </w:rPr>
      </w:pPr>
    </w:p>
    <w:p w14:paraId="7DDE03A5" w14:textId="1FF56B4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Ponovna uporaba sredstev iz naložb je okvirno predvidena v Predhodni oceni. Skladno </w:t>
      </w:r>
      <w:r w:rsidR="008F389D" w:rsidRPr="00400989">
        <w:rPr>
          <w:rFonts w:eastAsia="Calibri" w:cs="Arial"/>
          <w:color w:val="000000"/>
          <w:sz w:val="22"/>
          <w:szCs w:val="22"/>
        </w:rPr>
        <w:t>z</w:t>
      </w:r>
      <w:r w:rsidR="007759B4" w:rsidRPr="00400989">
        <w:rPr>
          <w:rFonts w:eastAsia="Calibri" w:cs="Arial"/>
          <w:color w:val="000000"/>
          <w:sz w:val="22"/>
          <w:szCs w:val="22"/>
        </w:rPr>
        <w:t xml:space="preserve"> 62.</w:t>
      </w:r>
      <w:r w:rsidRPr="00400989">
        <w:rPr>
          <w:rFonts w:eastAsia="Calibri" w:cs="Arial"/>
          <w:color w:val="000000"/>
          <w:sz w:val="22"/>
          <w:szCs w:val="22"/>
        </w:rPr>
        <w:t xml:space="preserve"> členom Uredbe </w:t>
      </w:r>
      <w:r w:rsidR="008F389D" w:rsidRPr="00400989">
        <w:rPr>
          <w:rFonts w:eastAsia="Calibri" w:cs="Arial"/>
          <w:color w:val="000000"/>
          <w:sz w:val="22"/>
          <w:szCs w:val="22"/>
        </w:rPr>
        <w:t>o skupnih določbah</w:t>
      </w:r>
      <w:r w:rsidRPr="00400989">
        <w:rPr>
          <w:rFonts w:eastAsia="Calibri" w:cs="Arial"/>
          <w:color w:val="000000"/>
          <w:sz w:val="22"/>
          <w:szCs w:val="22"/>
        </w:rPr>
        <w:t xml:space="preserve"> je možno ponovno uporabiti sredstva do konca obdobja upravičenosti, in sicer </w:t>
      </w:r>
      <w:r w:rsidR="00C37821" w:rsidRPr="00400989">
        <w:rPr>
          <w:rFonts w:eastAsia="Calibri" w:cs="Arial"/>
          <w:color w:val="000000"/>
          <w:sz w:val="22"/>
          <w:szCs w:val="22"/>
        </w:rPr>
        <w:t>se ponovno uporabijo:</w:t>
      </w:r>
    </w:p>
    <w:p w14:paraId="1B37D0CC" w14:textId="5590C60D" w:rsidR="00C37821" w:rsidRPr="00400989" w:rsidRDefault="00C37821" w:rsidP="00914242">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v okviru istih ali drugih FI za nadaljnje naložbe v končne prejemnike</w:t>
      </w:r>
      <w:r w:rsidR="00B74494" w:rsidRPr="00400989">
        <w:rPr>
          <w:rFonts w:eastAsia="Calibri" w:cs="Arial"/>
          <w:color w:val="000000"/>
          <w:sz w:val="22"/>
          <w:szCs w:val="22"/>
        </w:rPr>
        <w:t>,</w:t>
      </w:r>
    </w:p>
    <w:p w14:paraId="493ED03F" w14:textId="643BFBB9" w:rsidR="00B74494" w:rsidRPr="00400989" w:rsidRDefault="00C37821" w:rsidP="00914242">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za kritje izgub, izhajajoč iz negativnih obresti, če do takšnih izgub pride kljub dejavnemu vodenju </w:t>
      </w:r>
      <w:proofErr w:type="spellStart"/>
      <w:r w:rsidRPr="00400989">
        <w:rPr>
          <w:rFonts w:eastAsia="Calibri" w:cs="Arial"/>
          <w:color w:val="000000"/>
          <w:sz w:val="22"/>
          <w:szCs w:val="22"/>
        </w:rPr>
        <w:t>zakladništva</w:t>
      </w:r>
      <w:proofErr w:type="spellEnd"/>
      <w:r w:rsidR="008F389D" w:rsidRPr="00400989">
        <w:rPr>
          <w:rFonts w:eastAsia="Calibri" w:cs="Arial"/>
          <w:color w:val="000000"/>
          <w:sz w:val="22"/>
          <w:szCs w:val="22"/>
        </w:rPr>
        <w:t>,</w:t>
      </w:r>
      <w:r w:rsidR="00B74494" w:rsidRPr="00400989">
        <w:rPr>
          <w:rFonts w:eastAsia="Calibri" w:cs="Arial"/>
          <w:color w:val="000000"/>
          <w:sz w:val="22"/>
          <w:szCs w:val="22"/>
        </w:rPr>
        <w:t xml:space="preserve"> </w:t>
      </w:r>
    </w:p>
    <w:p w14:paraId="4EAA9D5A" w14:textId="23D25208" w:rsidR="00C37821" w:rsidRPr="00400989" w:rsidRDefault="00C37821" w:rsidP="00914242">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za vse stroške upravljanja in provizije za upravljanje v zvezi s tovrstnimi nadaljnjimi naložbami</w:t>
      </w:r>
      <w:r w:rsidR="00B74494" w:rsidRPr="00400989">
        <w:rPr>
          <w:rFonts w:eastAsia="Calibri" w:cs="Arial"/>
          <w:color w:val="000000"/>
          <w:sz w:val="22"/>
          <w:szCs w:val="22"/>
        </w:rPr>
        <w:t>.</w:t>
      </w:r>
    </w:p>
    <w:p w14:paraId="1CA30DFB" w14:textId="77777777" w:rsidR="00C37821" w:rsidRPr="00400989" w:rsidRDefault="00C37821" w:rsidP="00914242">
      <w:pPr>
        <w:autoSpaceDE w:val="0"/>
        <w:autoSpaceDN w:val="0"/>
        <w:adjustRightInd w:val="0"/>
        <w:spacing w:after="60" w:line="240" w:lineRule="auto"/>
        <w:jc w:val="both"/>
        <w:rPr>
          <w:rFonts w:eastAsia="Calibri" w:cs="Arial"/>
          <w:color w:val="000000"/>
          <w:sz w:val="22"/>
          <w:szCs w:val="22"/>
        </w:rPr>
      </w:pPr>
    </w:p>
    <w:p w14:paraId="35DE947D" w14:textId="3FECCDBF" w:rsidR="0033657A" w:rsidRDefault="00B74494" w:rsidP="00914242">
      <w:pPr>
        <w:autoSpaceDE w:val="0"/>
        <w:autoSpaceDN w:val="0"/>
        <w:adjustRightInd w:val="0"/>
        <w:spacing w:after="60" w:line="240" w:lineRule="auto"/>
        <w:jc w:val="both"/>
        <w:rPr>
          <w:rFonts w:cs="Arial"/>
          <w:sz w:val="22"/>
          <w:szCs w:val="22"/>
        </w:rPr>
      </w:pPr>
      <w:r w:rsidRPr="00400989">
        <w:rPr>
          <w:rFonts w:cs="Arial"/>
          <w:sz w:val="22"/>
          <w:szCs w:val="22"/>
        </w:rPr>
        <w:t xml:space="preserve">Ob sprostitvi sredstev (i) oblikovanih rezervacij za izdane garancije in kredite, ki nastopi ob celotnem poplačilu posameznega kredita s strani končnih prejemnikov ali (ii) vseh kreditov s strani končnih prejemnikov ali (iii) izstopa iz naložb lastniškega financiranja sredstva </w:t>
      </w:r>
      <w:r w:rsidR="00EB5AC2">
        <w:rPr>
          <w:rFonts w:cs="Arial"/>
          <w:sz w:val="22"/>
          <w:szCs w:val="22"/>
        </w:rPr>
        <w:t>EKP</w:t>
      </w:r>
      <w:r w:rsidRPr="00400989">
        <w:rPr>
          <w:rFonts w:cs="Arial"/>
          <w:sz w:val="22"/>
          <w:szCs w:val="22"/>
        </w:rPr>
        <w:t xml:space="preserve"> upravljavec </w:t>
      </w:r>
      <w:r w:rsidR="00C37821" w:rsidRPr="00400989">
        <w:rPr>
          <w:rFonts w:cs="Arial"/>
          <w:sz w:val="22"/>
          <w:szCs w:val="22"/>
        </w:rPr>
        <w:t xml:space="preserve">holdinškega </w:t>
      </w:r>
      <w:r w:rsidR="00C37821" w:rsidRPr="00B241A1">
        <w:rPr>
          <w:rFonts w:cs="Arial"/>
          <w:sz w:val="22"/>
          <w:szCs w:val="22"/>
        </w:rPr>
        <w:t>sklada</w:t>
      </w:r>
      <w:r w:rsidRPr="00B241A1">
        <w:rPr>
          <w:rFonts w:cs="Arial"/>
          <w:sz w:val="22"/>
          <w:szCs w:val="22"/>
        </w:rPr>
        <w:t xml:space="preserve"> </w:t>
      </w:r>
      <w:r w:rsidRPr="003D2C29">
        <w:rPr>
          <w:rFonts w:cs="Arial"/>
          <w:sz w:val="22"/>
          <w:szCs w:val="22"/>
        </w:rPr>
        <w:t>zbira na ločenem podračunu računa pri finančni</w:t>
      </w:r>
      <w:r w:rsidRPr="00B241A1">
        <w:rPr>
          <w:rFonts w:cs="Arial"/>
          <w:sz w:val="22"/>
          <w:szCs w:val="22"/>
        </w:rPr>
        <w:t xml:space="preserve"> </w:t>
      </w:r>
      <w:r w:rsidRPr="00400989">
        <w:rPr>
          <w:rFonts w:cs="Arial"/>
          <w:sz w:val="22"/>
          <w:szCs w:val="22"/>
        </w:rPr>
        <w:t>instituciji v državi članici EU</w:t>
      </w:r>
      <w:r w:rsidR="00562A89">
        <w:rPr>
          <w:rFonts w:cs="Arial"/>
          <w:sz w:val="22"/>
          <w:szCs w:val="22"/>
        </w:rPr>
        <w:t xml:space="preserve"> oziroma pri finančnih posrednikih, ki izvajajo FI</w:t>
      </w:r>
      <w:r w:rsidRPr="00400989">
        <w:rPr>
          <w:rFonts w:cs="Arial"/>
          <w:sz w:val="22"/>
          <w:szCs w:val="22"/>
        </w:rPr>
        <w:t xml:space="preserve">. </w:t>
      </w:r>
    </w:p>
    <w:p w14:paraId="2FDF077E" w14:textId="77777777" w:rsidR="0033657A" w:rsidRDefault="0033657A" w:rsidP="00914242">
      <w:pPr>
        <w:autoSpaceDE w:val="0"/>
        <w:autoSpaceDN w:val="0"/>
        <w:adjustRightInd w:val="0"/>
        <w:spacing w:after="60" w:line="240" w:lineRule="auto"/>
        <w:jc w:val="both"/>
        <w:rPr>
          <w:rFonts w:cs="Arial"/>
          <w:sz w:val="22"/>
          <w:szCs w:val="22"/>
        </w:rPr>
      </w:pPr>
    </w:p>
    <w:p w14:paraId="15A528AF" w14:textId="374AFFE4"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Na tem podračunu 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zbira tudi dobičke ter druge dohodke ali donose, ustvarjene v </w:t>
      </w:r>
      <w:r w:rsidRPr="00766C8C">
        <w:rPr>
          <w:rFonts w:eastAsia="Calibri" w:cs="Arial"/>
          <w:color w:val="000000"/>
          <w:sz w:val="22"/>
          <w:szCs w:val="22"/>
        </w:rPr>
        <w:t>obdobju najmanj osem let</w:t>
      </w:r>
      <w:r w:rsidRPr="00766C8C">
        <w:rPr>
          <w:rFonts w:eastAsia="Calibri" w:cs="Arial"/>
          <w:color w:val="000000"/>
          <w:sz w:val="22"/>
          <w:szCs w:val="22"/>
          <w:vertAlign w:val="superscript"/>
        </w:rPr>
        <w:footnoteReference w:id="34"/>
      </w:r>
      <w:r w:rsidRPr="00766C8C">
        <w:rPr>
          <w:rFonts w:eastAsia="Calibri" w:cs="Arial"/>
          <w:color w:val="000000"/>
          <w:sz w:val="22"/>
          <w:szCs w:val="22"/>
        </w:rPr>
        <w:t xml:space="preserve"> po koncu obdobja upravičenosti, ki se lahko pripišejo podpori FI iz sredstev </w:t>
      </w:r>
      <w:r w:rsidR="00EB5AC2" w:rsidRPr="00766C8C">
        <w:rPr>
          <w:rFonts w:eastAsia="Calibri" w:cs="Arial"/>
          <w:color w:val="000000"/>
          <w:sz w:val="22"/>
          <w:szCs w:val="22"/>
        </w:rPr>
        <w:t>EKP</w:t>
      </w:r>
      <w:r w:rsidR="00562A89" w:rsidRPr="00766C8C">
        <w:rPr>
          <w:rFonts w:eastAsia="Calibri" w:cs="Arial"/>
          <w:color w:val="000000"/>
          <w:sz w:val="22"/>
          <w:szCs w:val="22"/>
        </w:rPr>
        <w:t xml:space="preserve"> kot opredeljuje 8. poglavje Ključnih elementov FI</w:t>
      </w:r>
      <w:r w:rsidRPr="00766C8C">
        <w:rPr>
          <w:rFonts w:eastAsia="Calibri" w:cs="Arial"/>
          <w:color w:val="000000"/>
          <w:sz w:val="22"/>
          <w:szCs w:val="22"/>
        </w:rPr>
        <w:t xml:space="preserve">. </w:t>
      </w:r>
      <w:r w:rsidR="00562A89">
        <w:rPr>
          <w:rFonts w:eastAsia="Calibri" w:cs="Arial"/>
          <w:color w:val="000000"/>
          <w:sz w:val="22"/>
          <w:szCs w:val="22"/>
        </w:rPr>
        <w:t xml:space="preserve"> </w:t>
      </w:r>
    </w:p>
    <w:p w14:paraId="7C1674BF" w14:textId="77777777" w:rsidR="00B74494" w:rsidRPr="00400989" w:rsidRDefault="00B74494" w:rsidP="00914242">
      <w:pPr>
        <w:suppressAutoHyphens/>
        <w:spacing w:after="60" w:line="240" w:lineRule="auto"/>
        <w:jc w:val="both"/>
        <w:rPr>
          <w:rFonts w:cs="Arial"/>
          <w:sz w:val="22"/>
          <w:szCs w:val="22"/>
          <w:lang w:eastAsia="ar-SA"/>
        </w:rPr>
      </w:pPr>
    </w:p>
    <w:p w14:paraId="0489C5EA" w14:textId="6AB98242" w:rsidR="00B74494" w:rsidRPr="00400989" w:rsidRDefault="00B74494" w:rsidP="00914242">
      <w:pPr>
        <w:suppressAutoHyphens/>
        <w:spacing w:after="60" w:line="240" w:lineRule="auto"/>
        <w:jc w:val="both"/>
        <w:rPr>
          <w:rFonts w:cs="Arial"/>
          <w:sz w:val="22"/>
          <w:szCs w:val="22"/>
          <w:lang w:eastAsia="ar-SA"/>
        </w:rPr>
      </w:pPr>
      <w:r w:rsidRPr="00400989">
        <w:rPr>
          <w:rFonts w:cs="Arial"/>
          <w:sz w:val="22"/>
          <w:szCs w:val="22"/>
          <w:lang w:eastAsia="ar-SA"/>
        </w:rPr>
        <w:t xml:space="preserve">Sredstva iz prejšnjega odstavka upravljavec </w:t>
      </w:r>
      <w:r w:rsidR="00C37821" w:rsidRPr="00400989">
        <w:rPr>
          <w:rFonts w:cs="Arial"/>
          <w:sz w:val="22"/>
          <w:szCs w:val="22"/>
          <w:lang w:eastAsia="ar-SA"/>
        </w:rPr>
        <w:t>holdinškega sklada</w:t>
      </w:r>
      <w:r w:rsidRPr="00400989">
        <w:rPr>
          <w:rFonts w:cs="Arial"/>
          <w:sz w:val="22"/>
          <w:szCs w:val="22"/>
          <w:lang w:eastAsia="ar-SA"/>
        </w:rPr>
        <w:t xml:space="preserve"> ponovno uporabi skladno z namenom in cilji, ki jih bodo določila </w:t>
      </w:r>
      <w:r w:rsidR="00C37821" w:rsidRPr="00400989">
        <w:rPr>
          <w:rFonts w:cs="Arial"/>
          <w:sz w:val="22"/>
          <w:szCs w:val="22"/>
          <w:lang w:eastAsia="ar-SA"/>
        </w:rPr>
        <w:t>MGTŠ, MOPE in MNVP</w:t>
      </w:r>
      <w:r w:rsidR="00820B21">
        <w:rPr>
          <w:rFonts w:cs="Arial"/>
          <w:sz w:val="22"/>
          <w:szCs w:val="22"/>
          <w:lang w:eastAsia="ar-SA"/>
        </w:rPr>
        <w:t xml:space="preserve"> v sporazumu o financiranju</w:t>
      </w:r>
      <w:r w:rsidR="00C37821" w:rsidRPr="00400989">
        <w:rPr>
          <w:rFonts w:cs="Arial"/>
          <w:sz w:val="22"/>
          <w:szCs w:val="22"/>
          <w:lang w:eastAsia="ar-SA"/>
        </w:rPr>
        <w:t>.</w:t>
      </w:r>
      <w:r w:rsidRPr="00400989">
        <w:rPr>
          <w:rFonts w:cs="Arial"/>
          <w:sz w:val="22"/>
          <w:szCs w:val="22"/>
          <w:lang w:eastAsia="ar-SA"/>
        </w:rPr>
        <w:t xml:space="preserve"> </w:t>
      </w:r>
    </w:p>
    <w:p w14:paraId="347A65AB" w14:textId="77777777" w:rsidR="00B74494" w:rsidRPr="00400989" w:rsidRDefault="00B74494" w:rsidP="00914242">
      <w:pPr>
        <w:suppressAutoHyphens/>
        <w:spacing w:after="60" w:line="240" w:lineRule="auto"/>
        <w:jc w:val="both"/>
        <w:rPr>
          <w:rFonts w:cs="Arial"/>
          <w:sz w:val="22"/>
          <w:szCs w:val="22"/>
          <w:lang w:eastAsia="ar-SA"/>
        </w:rPr>
      </w:pPr>
    </w:p>
    <w:p w14:paraId="569B2BC9" w14:textId="7F58AA02"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bo spremljal ponovno porabo sredstev in o tem poročal P</w:t>
      </w:r>
      <w:r w:rsidR="00C37821" w:rsidRPr="00400989">
        <w:rPr>
          <w:rFonts w:eastAsia="Calibri" w:cs="Arial"/>
          <w:color w:val="000000"/>
          <w:sz w:val="22"/>
          <w:szCs w:val="22"/>
        </w:rPr>
        <w:t>T</w:t>
      </w:r>
      <w:r w:rsidRPr="00400989">
        <w:rPr>
          <w:rFonts w:eastAsia="Calibri" w:cs="Arial"/>
          <w:color w:val="000000"/>
          <w:sz w:val="22"/>
          <w:szCs w:val="22"/>
        </w:rPr>
        <w:t>. P</w:t>
      </w:r>
      <w:r w:rsidR="00C37821" w:rsidRPr="00400989">
        <w:rPr>
          <w:rFonts w:eastAsia="Calibri" w:cs="Arial"/>
          <w:color w:val="000000"/>
          <w:sz w:val="22"/>
          <w:szCs w:val="22"/>
        </w:rPr>
        <w:t>T</w:t>
      </w:r>
      <w:r w:rsidRPr="00400989">
        <w:rPr>
          <w:rFonts w:eastAsia="Calibri" w:cs="Arial"/>
          <w:color w:val="000000"/>
          <w:sz w:val="22"/>
          <w:szCs w:val="22"/>
        </w:rPr>
        <w:t xml:space="preserve"> bo </w:t>
      </w:r>
      <w:r w:rsidR="00B11946" w:rsidRPr="00400989">
        <w:rPr>
          <w:rFonts w:eastAsia="Calibri" w:cs="Arial"/>
          <w:color w:val="000000"/>
          <w:sz w:val="22"/>
          <w:szCs w:val="22"/>
        </w:rPr>
        <w:t xml:space="preserve">o tem </w:t>
      </w:r>
      <w:r w:rsidRPr="00400989">
        <w:rPr>
          <w:rFonts w:eastAsia="Calibri" w:cs="Arial"/>
          <w:color w:val="000000"/>
          <w:sz w:val="22"/>
          <w:szCs w:val="22"/>
        </w:rPr>
        <w:t>seznanil Usmerjevalni odbor FI, ki bo podal mnenje. Ponovna uporaba sredstev se podrobneje opredeli v sporazumu o financiranju.</w:t>
      </w:r>
    </w:p>
    <w:p w14:paraId="19EB8F9E"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7CF172D1" w14:textId="174ECEF9"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V kolikor prva poraba sredstev </w:t>
      </w:r>
      <w:r w:rsidR="008247C4">
        <w:rPr>
          <w:rFonts w:eastAsia="Calibri" w:cs="Arial"/>
          <w:color w:val="000000"/>
          <w:sz w:val="22"/>
          <w:szCs w:val="22"/>
        </w:rPr>
        <w:t>EKP</w:t>
      </w:r>
      <w:r w:rsidR="00C37821" w:rsidRPr="00400989">
        <w:rPr>
          <w:rFonts w:eastAsia="Calibri" w:cs="Arial"/>
          <w:color w:val="000000"/>
          <w:sz w:val="22"/>
          <w:szCs w:val="22"/>
        </w:rPr>
        <w:t xml:space="preserve"> </w:t>
      </w:r>
      <w:r w:rsidRPr="00400989">
        <w:rPr>
          <w:rFonts w:eastAsia="Calibri" w:cs="Arial"/>
          <w:color w:val="000000"/>
          <w:sz w:val="22"/>
          <w:szCs w:val="22"/>
        </w:rPr>
        <w:t xml:space="preserve">ne bo dosegala plana prve porabe sredstev </w:t>
      </w:r>
      <w:r w:rsidR="00EB5AC2">
        <w:rPr>
          <w:rFonts w:eastAsia="Calibri" w:cs="Arial"/>
          <w:color w:val="000000"/>
          <w:sz w:val="22"/>
          <w:szCs w:val="22"/>
        </w:rPr>
        <w:t>EKP</w:t>
      </w:r>
      <w:r w:rsidR="00C37821" w:rsidRPr="00400989">
        <w:rPr>
          <w:rFonts w:eastAsia="Calibri" w:cs="Arial"/>
          <w:color w:val="000000"/>
          <w:sz w:val="22"/>
          <w:szCs w:val="22"/>
        </w:rPr>
        <w:t xml:space="preserve"> </w:t>
      </w:r>
      <w:r w:rsidRPr="00400989">
        <w:rPr>
          <w:rFonts w:eastAsia="Calibri" w:cs="Arial"/>
          <w:color w:val="000000"/>
          <w:sz w:val="22"/>
          <w:szCs w:val="22"/>
        </w:rPr>
        <w:t xml:space="preserve">iz sporazuma o financiranju ali v primeru nedoseganja ciljev, bo 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pripravil poročilo o razlogih za odstopanja od plana. P</w:t>
      </w:r>
      <w:r w:rsidR="00C37821" w:rsidRPr="00400989">
        <w:rPr>
          <w:rFonts w:eastAsia="Calibri" w:cs="Arial"/>
          <w:color w:val="000000"/>
          <w:sz w:val="22"/>
          <w:szCs w:val="22"/>
        </w:rPr>
        <w:t>T</w:t>
      </w:r>
      <w:r w:rsidRPr="00400989">
        <w:rPr>
          <w:rFonts w:eastAsia="Calibri" w:cs="Arial"/>
          <w:color w:val="000000"/>
          <w:sz w:val="22"/>
          <w:szCs w:val="22"/>
        </w:rPr>
        <w:t xml:space="preserve"> in 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lahko dogovorita spremembo naložbene strategije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ali druge ukrepe, katerih okvir je opredeljen v sporazumu o financiranju (npr. posodobitev/revizija predhodne ocene, prerazporeditev med FI, prilagoditev produktov itn., v skrajnem primeru tudi sprememba upravljavca </w:t>
      </w:r>
      <w:r w:rsidR="00C37821" w:rsidRPr="00400989">
        <w:rPr>
          <w:rFonts w:eastAsia="Calibri" w:cs="Arial"/>
          <w:color w:val="000000"/>
          <w:sz w:val="22"/>
          <w:szCs w:val="22"/>
        </w:rPr>
        <w:t>holdinškega sklada</w:t>
      </w:r>
      <w:r w:rsidRPr="00400989">
        <w:rPr>
          <w:rFonts w:eastAsia="Calibri" w:cs="Arial"/>
          <w:color w:val="000000"/>
          <w:sz w:val="22"/>
          <w:szCs w:val="22"/>
        </w:rPr>
        <w:t>).</w:t>
      </w:r>
    </w:p>
    <w:p w14:paraId="55CEB4A2"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C730843" w14:textId="10435351" w:rsidR="00B241A1" w:rsidRPr="00B241A1" w:rsidRDefault="00B241A1" w:rsidP="00914242">
      <w:pPr>
        <w:autoSpaceDE w:val="0"/>
        <w:autoSpaceDN w:val="0"/>
        <w:adjustRightInd w:val="0"/>
        <w:spacing w:after="60" w:line="240" w:lineRule="auto"/>
        <w:jc w:val="both"/>
        <w:rPr>
          <w:rFonts w:eastAsia="Calibri" w:cs="Arial"/>
          <w:b/>
          <w:bCs/>
          <w:color w:val="000000"/>
          <w:sz w:val="22"/>
          <w:szCs w:val="22"/>
        </w:rPr>
      </w:pPr>
      <w:r w:rsidRPr="00B241A1">
        <w:rPr>
          <w:rFonts w:eastAsia="Calibri" w:cs="Arial"/>
          <w:b/>
          <w:bCs/>
          <w:color w:val="000000"/>
          <w:sz w:val="22"/>
          <w:szCs w:val="22"/>
        </w:rPr>
        <w:t>Ponovna uporaba sredstev po obdobju upravičenosti</w:t>
      </w:r>
    </w:p>
    <w:p w14:paraId="4D59929E" w14:textId="77777777" w:rsidR="00B241A1" w:rsidRDefault="00B241A1" w:rsidP="00914242">
      <w:pPr>
        <w:autoSpaceDE w:val="0"/>
        <w:autoSpaceDN w:val="0"/>
        <w:adjustRightInd w:val="0"/>
        <w:spacing w:after="60" w:line="240" w:lineRule="auto"/>
        <w:jc w:val="both"/>
        <w:rPr>
          <w:rFonts w:eastAsia="Calibri" w:cs="Arial"/>
          <w:color w:val="000000"/>
          <w:sz w:val="22"/>
          <w:szCs w:val="22"/>
        </w:rPr>
      </w:pPr>
    </w:p>
    <w:p w14:paraId="75F49CAA" w14:textId="52DA5170" w:rsidR="00B74494"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Sredstva uporablja 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w:t>
      </w:r>
      <w:r w:rsidRPr="00400989">
        <w:rPr>
          <w:rFonts w:eastAsia="Calibri" w:cs="Arial"/>
          <w:b/>
          <w:color w:val="000000"/>
          <w:sz w:val="22"/>
          <w:szCs w:val="22"/>
        </w:rPr>
        <w:t>najmanj 8 let</w:t>
      </w:r>
      <w:r w:rsidRPr="00400989">
        <w:rPr>
          <w:rFonts w:eastAsia="Calibri" w:cs="Arial"/>
          <w:color w:val="000000"/>
          <w:sz w:val="22"/>
          <w:szCs w:val="22"/>
        </w:rPr>
        <w:t xml:space="preserve"> po zaključku upravičenega obdobja za iste namene skladno </w:t>
      </w:r>
      <w:r w:rsidR="00B11946" w:rsidRPr="00400989">
        <w:rPr>
          <w:rFonts w:eastAsia="Calibri" w:cs="Arial"/>
          <w:color w:val="000000"/>
          <w:sz w:val="22"/>
          <w:szCs w:val="22"/>
        </w:rPr>
        <w:t xml:space="preserve">z </w:t>
      </w:r>
      <w:r w:rsidR="00C37821" w:rsidRPr="00400989">
        <w:rPr>
          <w:rFonts w:eastAsia="Calibri" w:cs="Arial"/>
          <w:color w:val="000000"/>
          <w:sz w:val="22"/>
          <w:szCs w:val="22"/>
        </w:rPr>
        <w:t>62</w:t>
      </w:r>
      <w:r w:rsidRPr="00400989">
        <w:rPr>
          <w:rFonts w:eastAsia="Calibri" w:cs="Arial"/>
          <w:color w:val="000000"/>
          <w:sz w:val="22"/>
          <w:szCs w:val="22"/>
        </w:rPr>
        <w:t xml:space="preserve">. členom Uredbe </w:t>
      </w:r>
      <w:r w:rsidR="00B11946" w:rsidRPr="00400989">
        <w:rPr>
          <w:rFonts w:eastAsia="Calibri" w:cs="Arial"/>
          <w:color w:val="000000"/>
          <w:sz w:val="22"/>
          <w:szCs w:val="22"/>
        </w:rPr>
        <w:t>o skupnih določbah</w:t>
      </w:r>
      <w:r w:rsidR="00F60B5E" w:rsidRPr="00F60B5E">
        <w:t xml:space="preserve"> </w:t>
      </w:r>
      <w:r w:rsidR="00F60B5E" w:rsidRPr="00F60B5E">
        <w:rPr>
          <w:rFonts w:eastAsia="Calibri" w:cs="Arial"/>
          <w:color w:val="000000"/>
          <w:sz w:val="22"/>
          <w:szCs w:val="22"/>
        </w:rPr>
        <w:t xml:space="preserve">in v skladu z opredelitvami v </w:t>
      </w:r>
      <w:r w:rsidR="00EB5AC2">
        <w:rPr>
          <w:rFonts w:eastAsia="Calibri" w:cs="Arial"/>
          <w:color w:val="000000"/>
          <w:sz w:val="22"/>
          <w:szCs w:val="22"/>
        </w:rPr>
        <w:t>sporazumu o financiranju</w:t>
      </w:r>
      <w:r w:rsidRPr="00400989">
        <w:rPr>
          <w:rFonts w:eastAsia="Calibri" w:cs="Arial"/>
          <w:color w:val="000000"/>
          <w:sz w:val="22"/>
          <w:szCs w:val="22"/>
        </w:rPr>
        <w:t>.</w:t>
      </w:r>
    </w:p>
    <w:p w14:paraId="442B2297"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7A91E40F" w14:textId="77777777" w:rsidR="00B74494" w:rsidRPr="00400989" w:rsidRDefault="00B74494" w:rsidP="00914242">
      <w:pPr>
        <w:keepNext/>
        <w:spacing w:after="60" w:line="240" w:lineRule="auto"/>
        <w:outlineLvl w:val="1"/>
        <w:rPr>
          <w:rFonts w:cs="Arial"/>
          <w:b/>
          <w:sz w:val="28"/>
          <w:szCs w:val="28"/>
        </w:rPr>
      </w:pPr>
      <w:bookmarkStart w:id="58" w:name="_Toc176294399"/>
      <w:r w:rsidRPr="00400989">
        <w:rPr>
          <w:rFonts w:cs="Arial"/>
          <w:b/>
          <w:sz w:val="28"/>
          <w:szCs w:val="28"/>
        </w:rPr>
        <w:t>8. Obresti in drugi donosi od finančnih instrumentov</w:t>
      </w:r>
      <w:bookmarkEnd w:id="58"/>
      <w:r w:rsidRPr="00400989">
        <w:rPr>
          <w:rFonts w:cs="Arial"/>
          <w:b/>
          <w:sz w:val="28"/>
          <w:szCs w:val="28"/>
        </w:rPr>
        <w:t xml:space="preserve"> </w:t>
      </w:r>
    </w:p>
    <w:p w14:paraId="49E70B69"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3FAD8DA4" w14:textId="10C38B4A" w:rsidR="00B74494" w:rsidRPr="00400989" w:rsidRDefault="00E9487C" w:rsidP="00914242">
      <w:pPr>
        <w:autoSpaceDE w:val="0"/>
        <w:autoSpaceDN w:val="0"/>
        <w:adjustRightInd w:val="0"/>
        <w:spacing w:after="60" w:line="240" w:lineRule="auto"/>
        <w:jc w:val="both"/>
        <w:rPr>
          <w:rFonts w:eastAsia="Calibri" w:cs="Arial"/>
          <w:color w:val="000000"/>
          <w:sz w:val="22"/>
          <w:szCs w:val="22"/>
        </w:rPr>
      </w:pPr>
      <w:r>
        <w:rPr>
          <w:rFonts w:eastAsia="Calibri" w:cs="Arial"/>
          <w:color w:val="000000"/>
          <w:sz w:val="22"/>
          <w:szCs w:val="22"/>
        </w:rPr>
        <w:t>Upravlja</w:t>
      </w:r>
      <w:r w:rsidR="00B77CF5">
        <w:rPr>
          <w:rFonts w:eastAsia="Calibri" w:cs="Arial"/>
          <w:color w:val="000000"/>
          <w:sz w:val="22"/>
          <w:szCs w:val="22"/>
        </w:rPr>
        <w:t>v</w:t>
      </w:r>
      <w:r>
        <w:rPr>
          <w:rFonts w:eastAsia="Calibri" w:cs="Arial"/>
          <w:color w:val="000000"/>
          <w:sz w:val="22"/>
          <w:szCs w:val="22"/>
        </w:rPr>
        <w:t xml:space="preserve">ec </w:t>
      </w:r>
      <w:r w:rsidR="00881346">
        <w:rPr>
          <w:rFonts w:eastAsia="Calibri" w:cs="Arial"/>
          <w:color w:val="000000"/>
          <w:sz w:val="22"/>
          <w:szCs w:val="22"/>
        </w:rPr>
        <w:t>h</w:t>
      </w:r>
      <w:r>
        <w:rPr>
          <w:rFonts w:eastAsia="Calibri" w:cs="Arial"/>
          <w:color w:val="000000"/>
          <w:sz w:val="22"/>
          <w:szCs w:val="22"/>
        </w:rPr>
        <w:t>oldinšk</w:t>
      </w:r>
      <w:r w:rsidR="00881346">
        <w:rPr>
          <w:rFonts w:eastAsia="Calibri" w:cs="Arial"/>
          <w:color w:val="000000"/>
          <w:sz w:val="22"/>
          <w:szCs w:val="22"/>
        </w:rPr>
        <w:t>ega</w:t>
      </w:r>
      <w:r>
        <w:rPr>
          <w:rFonts w:eastAsia="Calibri" w:cs="Arial"/>
          <w:color w:val="000000"/>
          <w:sz w:val="22"/>
          <w:szCs w:val="22"/>
        </w:rPr>
        <w:t xml:space="preserve"> sklad</w:t>
      </w:r>
      <w:r w:rsidR="00881346">
        <w:rPr>
          <w:rFonts w:eastAsia="Calibri" w:cs="Arial"/>
          <w:color w:val="000000"/>
          <w:sz w:val="22"/>
          <w:szCs w:val="22"/>
        </w:rPr>
        <w:t>a</w:t>
      </w:r>
      <w:r>
        <w:rPr>
          <w:rFonts w:eastAsia="Calibri" w:cs="Arial"/>
          <w:color w:val="000000"/>
          <w:sz w:val="22"/>
          <w:szCs w:val="22"/>
        </w:rPr>
        <w:t xml:space="preserve"> </w:t>
      </w:r>
      <w:r w:rsidR="00881346">
        <w:rPr>
          <w:rFonts w:eastAsia="Calibri" w:cs="Arial"/>
          <w:color w:val="000000"/>
          <w:sz w:val="22"/>
          <w:szCs w:val="22"/>
        </w:rPr>
        <w:t xml:space="preserve">mora </w:t>
      </w:r>
      <w:r w:rsidR="00D92866">
        <w:rPr>
          <w:rFonts w:eastAsia="Calibri" w:cs="Arial"/>
          <w:color w:val="000000"/>
          <w:sz w:val="22"/>
          <w:szCs w:val="22"/>
        </w:rPr>
        <w:t xml:space="preserve">za </w:t>
      </w:r>
      <w:r>
        <w:rPr>
          <w:rFonts w:eastAsia="Calibri" w:cs="Arial"/>
          <w:color w:val="000000"/>
          <w:sz w:val="22"/>
          <w:szCs w:val="22"/>
        </w:rPr>
        <w:t>črpana EKP sredstva v sklad</w:t>
      </w:r>
      <w:r w:rsidR="00881346">
        <w:rPr>
          <w:rFonts w:eastAsia="Calibri" w:cs="Arial"/>
          <w:color w:val="000000"/>
          <w:sz w:val="22"/>
          <w:szCs w:val="22"/>
        </w:rPr>
        <w:t>u</w:t>
      </w:r>
      <w:r>
        <w:rPr>
          <w:rFonts w:eastAsia="Calibri" w:cs="Arial"/>
          <w:color w:val="000000"/>
          <w:sz w:val="22"/>
          <w:szCs w:val="22"/>
        </w:rPr>
        <w:t xml:space="preserve"> </w:t>
      </w:r>
      <w:r w:rsidR="00B74494" w:rsidRPr="00400989">
        <w:rPr>
          <w:rFonts w:eastAsia="Calibri" w:cs="Arial"/>
          <w:color w:val="000000"/>
          <w:sz w:val="22"/>
          <w:szCs w:val="22"/>
        </w:rPr>
        <w:t xml:space="preserve"> </w:t>
      </w:r>
      <w:r w:rsidR="004D3308" w:rsidRPr="00400989">
        <w:rPr>
          <w:rFonts w:eastAsia="Calibri" w:cs="Arial"/>
          <w:color w:val="000000"/>
          <w:sz w:val="22"/>
          <w:szCs w:val="22"/>
        </w:rPr>
        <w:t>s</w:t>
      </w:r>
      <w:r w:rsidR="00B74494" w:rsidRPr="00400989">
        <w:rPr>
          <w:rFonts w:eastAsia="Calibri" w:cs="Arial"/>
          <w:color w:val="000000"/>
          <w:sz w:val="22"/>
          <w:szCs w:val="22"/>
        </w:rPr>
        <w:t xml:space="preserve"> </w:t>
      </w:r>
      <w:r w:rsidR="004D3308" w:rsidRPr="00400989">
        <w:rPr>
          <w:rFonts w:eastAsia="Calibri" w:cs="Arial"/>
          <w:color w:val="000000"/>
          <w:sz w:val="22"/>
          <w:szCs w:val="22"/>
        </w:rPr>
        <w:t>60</w:t>
      </w:r>
      <w:r w:rsidR="00B74494" w:rsidRPr="00400989">
        <w:rPr>
          <w:rFonts w:eastAsia="Calibri" w:cs="Arial"/>
          <w:color w:val="000000"/>
          <w:sz w:val="22"/>
          <w:szCs w:val="22"/>
        </w:rPr>
        <w:t xml:space="preserve">. členom Uredbe </w:t>
      </w:r>
      <w:r w:rsidR="00B11946" w:rsidRPr="00400989">
        <w:rPr>
          <w:rFonts w:eastAsia="Calibri" w:cs="Arial"/>
          <w:color w:val="000000"/>
          <w:sz w:val="22"/>
          <w:szCs w:val="22"/>
        </w:rPr>
        <w:t>o skupnih določbah</w:t>
      </w:r>
      <w:r w:rsidR="00B74494" w:rsidRPr="00400989">
        <w:rPr>
          <w:rFonts w:eastAsia="Calibri" w:cs="Arial"/>
          <w:color w:val="000000"/>
          <w:sz w:val="22"/>
          <w:szCs w:val="22"/>
        </w:rPr>
        <w:t xml:space="preserve"> zagotoviti ločen podračun računa pri finančni instituciji v državi članici EU. Upravljavec </w:t>
      </w:r>
      <w:r w:rsidR="007759B4" w:rsidRPr="00400989">
        <w:rPr>
          <w:rFonts w:eastAsia="Calibri" w:cs="Arial"/>
          <w:color w:val="000000"/>
          <w:sz w:val="22"/>
          <w:szCs w:val="22"/>
        </w:rPr>
        <w:t>holdinškega sklada</w:t>
      </w:r>
      <w:r w:rsidR="006F78FA" w:rsidRPr="00400989">
        <w:rPr>
          <w:rFonts w:eastAsia="Calibri" w:cs="Arial"/>
          <w:color w:val="000000"/>
          <w:sz w:val="22"/>
          <w:szCs w:val="22"/>
        </w:rPr>
        <w:t xml:space="preserve"> s sredstvi</w:t>
      </w:r>
      <w:r w:rsidR="00B74494" w:rsidRPr="00400989">
        <w:rPr>
          <w:rFonts w:eastAsia="Calibri" w:cs="Arial"/>
          <w:color w:val="000000"/>
          <w:sz w:val="22"/>
          <w:szCs w:val="22"/>
        </w:rPr>
        <w:t xml:space="preserve"> </w:t>
      </w:r>
      <w:r w:rsidR="006F78FA" w:rsidRPr="00400989">
        <w:rPr>
          <w:rFonts w:eastAsia="Calibri" w:cs="Arial"/>
          <w:color w:val="000000"/>
          <w:sz w:val="22"/>
          <w:szCs w:val="22"/>
        </w:rPr>
        <w:t xml:space="preserve">upravlja v skladu z dejavnim vodenjem </w:t>
      </w:r>
      <w:proofErr w:type="spellStart"/>
      <w:r w:rsidR="006F78FA" w:rsidRPr="00400989">
        <w:rPr>
          <w:rFonts w:eastAsia="Calibri" w:cs="Arial"/>
          <w:color w:val="000000"/>
          <w:sz w:val="22"/>
          <w:szCs w:val="22"/>
        </w:rPr>
        <w:t>zakladništva</w:t>
      </w:r>
      <w:proofErr w:type="spellEnd"/>
      <w:r w:rsidR="006F78FA" w:rsidRPr="00400989">
        <w:rPr>
          <w:rFonts w:eastAsia="Calibri" w:cs="Arial"/>
          <w:color w:val="000000"/>
          <w:sz w:val="22"/>
          <w:szCs w:val="22"/>
        </w:rPr>
        <w:t xml:space="preserve"> in načelom dobrega finančnega </w:t>
      </w:r>
      <w:proofErr w:type="spellStart"/>
      <w:r w:rsidR="006F78FA" w:rsidRPr="00400989">
        <w:rPr>
          <w:rFonts w:eastAsia="Calibri" w:cs="Arial"/>
          <w:color w:val="000000"/>
          <w:sz w:val="22"/>
          <w:szCs w:val="22"/>
        </w:rPr>
        <w:t>poslovodenja</w:t>
      </w:r>
      <w:proofErr w:type="spellEnd"/>
      <w:r w:rsidR="00B74494" w:rsidRPr="00400989">
        <w:rPr>
          <w:rFonts w:eastAsia="Calibri" w:cs="Arial"/>
          <w:color w:val="000000"/>
          <w:sz w:val="22"/>
          <w:szCs w:val="22"/>
        </w:rPr>
        <w:t>.</w:t>
      </w:r>
    </w:p>
    <w:p w14:paraId="001FA5E6"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62B37782" w14:textId="38C35BA4" w:rsidR="00EB5AC2"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Strategijo </w:t>
      </w:r>
      <w:proofErr w:type="spellStart"/>
      <w:r w:rsidRPr="00400989">
        <w:rPr>
          <w:rFonts w:eastAsia="Calibri" w:cs="Arial"/>
          <w:color w:val="000000"/>
          <w:sz w:val="22"/>
          <w:szCs w:val="22"/>
        </w:rPr>
        <w:t>naložbenja</w:t>
      </w:r>
      <w:proofErr w:type="spellEnd"/>
      <w:r w:rsidRPr="00400989">
        <w:rPr>
          <w:rFonts w:eastAsia="Calibri" w:cs="Arial"/>
          <w:color w:val="000000"/>
          <w:sz w:val="22"/>
          <w:szCs w:val="22"/>
        </w:rPr>
        <w:t xml:space="preserve"> takšnih sredstev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in P</w:t>
      </w:r>
      <w:r w:rsidR="007759B4" w:rsidRPr="00400989">
        <w:rPr>
          <w:rFonts w:eastAsia="Calibri" w:cs="Arial"/>
          <w:color w:val="000000"/>
          <w:sz w:val="22"/>
          <w:szCs w:val="22"/>
        </w:rPr>
        <w:t>T</w:t>
      </w:r>
      <w:r w:rsidRPr="00400989">
        <w:rPr>
          <w:rFonts w:eastAsia="Calibri" w:cs="Arial"/>
          <w:color w:val="000000"/>
          <w:sz w:val="22"/>
          <w:szCs w:val="22"/>
        </w:rPr>
        <w:t xml:space="preserve"> dogovorita v sporazumu o financiranju</w:t>
      </w:r>
      <w:r w:rsidR="00D92866">
        <w:rPr>
          <w:rFonts w:eastAsia="Calibri" w:cs="Arial"/>
          <w:color w:val="000000"/>
          <w:sz w:val="22"/>
          <w:szCs w:val="22"/>
        </w:rPr>
        <w:t xml:space="preserve"> v skladu z </w:t>
      </w:r>
      <w:r w:rsidR="002D2707">
        <w:rPr>
          <w:rFonts w:eastAsia="Calibri" w:cs="Arial"/>
          <w:color w:val="000000"/>
          <w:sz w:val="22"/>
          <w:szCs w:val="22"/>
        </w:rPr>
        <w:t xml:space="preserve">drugim in tretjim </w:t>
      </w:r>
      <w:r w:rsidR="00D92866">
        <w:rPr>
          <w:rFonts w:eastAsia="Calibri" w:cs="Arial"/>
          <w:color w:val="000000"/>
          <w:sz w:val="22"/>
          <w:szCs w:val="22"/>
        </w:rPr>
        <w:t xml:space="preserve">odstavkom </w:t>
      </w:r>
      <w:r w:rsidR="002D2707">
        <w:rPr>
          <w:rFonts w:eastAsia="Calibri" w:cs="Arial"/>
          <w:color w:val="000000"/>
          <w:sz w:val="22"/>
          <w:szCs w:val="22"/>
        </w:rPr>
        <w:t xml:space="preserve">60. </w:t>
      </w:r>
      <w:r w:rsidR="00D92866">
        <w:rPr>
          <w:rFonts w:eastAsia="Calibri" w:cs="Arial"/>
          <w:color w:val="000000"/>
          <w:sz w:val="22"/>
          <w:szCs w:val="22"/>
        </w:rPr>
        <w:t>člena Uredbe o skupnih določbah</w:t>
      </w:r>
      <w:r w:rsidRPr="00400989">
        <w:rPr>
          <w:rFonts w:eastAsia="Calibri" w:cs="Arial"/>
          <w:color w:val="000000"/>
          <w:sz w:val="22"/>
          <w:szCs w:val="22"/>
        </w:rPr>
        <w:t xml:space="preserve">. Na </w:t>
      </w:r>
      <w:r w:rsidR="00D92866">
        <w:rPr>
          <w:rFonts w:eastAsia="Calibri" w:cs="Arial"/>
          <w:color w:val="000000"/>
          <w:sz w:val="22"/>
          <w:szCs w:val="22"/>
        </w:rPr>
        <w:t>omenjenem</w:t>
      </w:r>
      <w:r w:rsidRPr="00400989">
        <w:rPr>
          <w:rFonts w:eastAsia="Calibri" w:cs="Arial"/>
          <w:color w:val="000000"/>
          <w:sz w:val="22"/>
          <w:szCs w:val="22"/>
        </w:rPr>
        <w:t xml:space="preserve"> podračunu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zbira obresti in druge dobičke iz takšnega </w:t>
      </w:r>
      <w:proofErr w:type="spellStart"/>
      <w:r w:rsidRPr="00400989">
        <w:rPr>
          <w:rFonts w:eastAsia="Calibri" w:cs="Arial"/>
          <w:color w:val="000000"/>
          <w:sz w:val="22"/>
          <w:szCs w:val="22"/>
        </w:rPr>
        <w:t>naložbenja</w:t>
      </w:r>
      <w:proofErr w:type="spellEnd"/>
      <w:r w:rsidRPr="00400989">
        <w:rPr>
          <w:rFonts w:eastAsia="Calibri" w:cs="Arial"/>
          <w:color w:val="000000"/>
          <w:sz w:val="22"/>
          <w:szCs w:val="22"/>
        </w:rPr>
        <w:t xml:space="preserve"> prostih sredstev. Upravljavec </w:t>
      </w:r>
      <w:r w:rsidR="007759B4" w:rsidRPr="00400989">
        <w:rPr>
          <w:rFonts w:eastAsia="Calibri" w:cs="Arial"/>
          <w:color w:val="000000"/>
          <w:sz w:val="22"/>
          <w:szCs w:val="22"/>
        </w:rPr>
        <w:t xml:space="preserve">holdinškega sklada </w:t>
      </w:r>
      <w:r w:rsidRPr="00400989">
        <w:rPr>
          <w:rFonts w:eastAsia="Calibri" w:cs="Arial"/>
          <w:color w:val="000000"/>
          <w:sz w:val="22"/>
          <w:szCs w:val="22"/>
        </w:rPr>
        <w:t xml:space="preserve">mora voditi evidenco o takšnih obrestih in drugih dobičkih. Takšne obresti in dobički povečujejo sredstva </w:t>
      </w:r>
      <w:r w:rsidR="00EB5AC2">
        <w:rPr>
          <w:rFonts w:eastAsia="Calibri" w:cs="Arial"/>
          <w:color w:val="000000"/>
          <w:sz w:val="22"/>
          <w:szCs w:val="22"/>
        </w:rPr>
        <w:t>EKP</w:t>
      </w:r>
      <w:r w:rsidR="007759B4" w:rsidRPr="00400989">
        <w:rPr>
          <w:rFonts w:eastAsia="Calibri" w:cs="Arial"/>
          <w:color w:val="000000"/>
          <w:sz w:val="22"/>
          <w:szCs w:val="22"/>
        </w:rPr>
        <w:t xml:space="preserve"> </w:t>
      </w:r>
      <w:r w:rsidRPr="00400989">
        <w:rPr>
          <w:rFonts w:eastAsia="Calibri" w:cs="Arial"/>
          <w:color w:val="000000"/>
          <w:sz w:val="22"/>
          <w:szCs w:val="22"/>
        </w:rPr>
        <w:t xml:space="preserve">in jih mora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uporabiti za namene in vsebino, kot izhajata iz ciljev </w:t>
      </w:r>
      <w:r w:rsidR="007759B4" w:rsidRPr="00400989">
        <w:rPr>
          <w:rFonts w:eastAsia="Calibri" w:cs="Arial"/>
          <w:color w:val="000000"/>
          <w:sz w:val="22"/>
          <w:szCs w:val="22"/>
        </w:rPr>
        <w:t>P</w:t>
      </w:r>
      <w:r w:rsidR="00CD6DD8" w:rsidRPr="00400989">
        <w:rPr>
          <w:rFonts w:eastAsia="Calibri" w:cs="Arial"/>
          <w:color w:val="000000"/>
          <w:sz w:val="22"/>
          <w:szCs w:val="22"/>
        </w:rPr>
        <w:t xml:space="preserve">rograma </w:t>
      </w:r>
      <w:r w:rsidR="000C1E5C">
        <w:rPr>
          <w:rFonts w:eastAsia="Calibri" w:cs="Arial"/>
          <w:color w:val="000000"/>
          <w:sz w:val="22"/>
          <w:szCs w:val="22"/>
        </w:rPr>
        <w:t>2021–2027</w:t>
      </w:r>
      <w:r w:rsidRPr="00400989">
        <w:rPr>
          <w:rFonts w:eastAsia="Calibri" w:cs="Arial"/>
          <w:color w:val="000000"/>
          <w:sz w:val="22"/>
          <w:szCs w:val="22"/>
        </w:rPr>
        <w:t>, vključno s plačilom provizij</w:t>
      </w:r>
      <w:r w:rsidR="0071287A">
        <w:rPr>
          <w:rFonts w:eastAsia="Calibri" w:cs="Arial"/>
          <w:color w:val="000000"/>
          <w:sz w:val="22"/>
          <w:szCs w:val="22"/>
        </w:rPr>
        <w:t xml:space="preserve"> in stroškov</w:t>
      </w:r>
      <w:r w:rsidRPr="00400989">
        <w:rPr>
          <w:rFonts w:eastAsia="Calibri" w:cs="Arial"/>
          <w:color w:val="000000"/>
          <w:sz w:val="22"/>
          <w:szCs w:val="22"/>
        </w:rPr>
        <w:t xml:space="preserve"> za upravljanje </w:t>
      </w:r>
      <w:r w:rsidR="008247C4">
        <w:rPr>
          <w:rFonts w:eastAsia="Calibri" w:cs="Arial"/>
          <w:color w:val="000000"/>
          <w:sz w:val="22"/>
          <w:szCs w:val="22"/>
        </w:rPr>
        <w:t>FI</w:t>
      </w:r>
      <w:r w:rsidRPr="00400989">
        <w:rPr>
          <w:rFonts w:eastAsia="Calibri" w:cs="Arial"/>
          <w:color w:val="000000"/>
          <w:sz w:val="22"/>
          <w:szCs w:val="22"/>
        </w:rPr>
        <w:t xml:space="preserve">, ter skladno s </w:t>
      </w:r>
      <w:r w:rsidR="007759B4" w:rsidRPr="00400989">
        <w:rPr>
          <w:rFonts w:eastAsia="Calibri" w:cs="Arial"/>
          <w:color w:val="000000"/>
          <w:sz w:val="22"/>
          <w:szCs w:val="22"/>
        </w:rPr>
        <w:t>60., 62. in 68.</w:t>
      </w:r>
      <w:r w:rsidRPr="00400989">
        <w:rPr>
          <w:rFonts w:eastAsia="Calibri" w:cs="Arial"/>
          <w:color w:val="000000"/>
          <w:sz w:val="22"/>
          <w:szCs w:val="22"/>
        </w:rPr>
        <w:t xml:space="preserve"> členom Uredbe </w:t>
      </w:r>
      <w:r w:rsidR="006F78FA" w:rsidRPr="00400989">
        <w:rPr>
          <w:rFonts w:eastAsia="Calibri" w:cs="Arial"/>
          <w:color w:val="000000"/>
          <w:sz w:val="22"/>
          <w:szCs w:val="22"/>
        </w:rPr>
        <w:t>o skupnih določbah</w:t>
      </w:r>
      <w:r w:rsidRPr="00400989">
        <w:rPr>
          <w:rFonts w:eastAsia="Calibri" w:cs="Arial"/>
          <w:color w:val="000000"/>
          <w:sz w:val="22"/>
          <w:szCs w:val="22"/>
        </w:rPr>
        <w:t xml:space="preserve">. </w:t>
      </w:r>
      <w:r w:rsidR="00EB5AC2">
        <w:rPr>
          <w:rFonts w:eastAsia="Calibri" w:cs="Arial"/>
          <w:color w:val="000000"/>
          <w:sz w:val="22"/>
          <w:szCs w:val="22"/>
        </w:rPr>
        <w:t xml:space="preserve">Skladno z drugim odstavkom 60. člena Uredbe o skupnih </w:t>
      </w:r>
      <w:r w:rsidR="003B3AD0">
        <w:rPr>
          <w:rFonts w:eastAsia="Calibri" w:cs="Arial"/>
          <w:color w:val="000000"/>
          <w:sz w:val="22"/>
          <w:szCs w:val="22"/>
        </w:rPr>
        <w:t>določbah</w:t>
      </w:r>
      <w:r w:rsidR="00EB5AC2">
        <w:rPr>
          <w:rFonts w:eastAsia="Calibri" w:cs="Arial"/>
          <w:color w:val="000000"/>
          <w:sz w:val="22"/>
          <w:szCs w:val="22"/>
        </w:rPr>
        <w:t xml:space="preserve"> se obresti in drugi dobički, ki se lahko pripišejo podpori iz EKP sredstev, izplačani FI, uporabijo za enak cilj ali cilje kot prvotna podpora iz EKP sredstev. </w:t>
      </w:r>
      <w:r w:rsidRPr="00400989">
        <w:rPr>
          <w:rFonts w:eastAsia="Calibri" w:cs="Arial"/>
          <w:color w:val="000000"/>
          <w:sz w:val="22"/>
          <w:szCs w:val="22"/>
        </w:rPr>
        <w:t>Eventualni negativni donosi, obresti in izgube</w:t>
      </w:r>
      <w:r w:rsidR="006F78FA" w:rsidRPr="00400989">
        <w:rPr>
          <w:rFonts w:eastAsia="Calibri" w:cs="Arial"/>
          <w:color w:val="000000"/>
          <w:sz w:val="22"/>
          <w:szCs w:val="22"/>
        </w:rPr>
        <w:t xml:space="preserve"> iz naslova dejavnega vodenja </w:t>
      </w:r>
      <w:proofErr w:type="spellStart"/>
      <w:r w:rsidR="006F78FA" w:rsidRPr="00400989">
        <w:rPr>
          <w:rFonts w:eastAsia="Calibri" w:cs="Arial"/>
          <w:color w:val="000000"/>
          <w:sz w:val="22"/>
          <w:szCs w:val="22"/>
        </w:rPr>
        <w:t>zakladništva</w:t>
      </w:r>
      <w:proofErr w:type="spellEnd"/>
      <w:r w:rsidRPr="00400989">
        <w:rPr>
          <w:rFonts w:eastAsia="Calibri" w:cs="Arial"/>
          <w:color w:val="000000"/>
          <w:sz w:val="22"/>
          <w:szCs w:val="22"/>
        </w:rPr>
        <w:t xml:space="preserve"> so v okviru politike </w:t>
      </w:r>
      <w:proofErr w:type="spellStart"/>
      <w:r w:rsidRPr="00400989">
        <w:rPr>
          <w:rFonts w:eastAsia="Calibri" w:cs="Arial"/>
          <w:color w:val="000000"/>
          <w:sz w:val="22"/>
          <w:szCs w:val="22"/>
        </w:rPr>
        <w:t>naložbenja</w:t>
      </w:r>
      <w:proofErr w:type="spellEnd"/>
      <w:r w:rsidRPr="00400989">
        <w:rPr>
          <w:rFonts w:eastAsia="Calibri" w:cs="Arial"/>
          <w:color w:val="000000"/>
          <w:sz w:val="22"/>
          <w:szCs w:val="22"/>
        </w:rPr>
        <w:t xml:space="preserve"> in upravljanja prostih sredstev, ki jo dogovorita P</w:t>
      </w:r>
      <w:r w:rsidR="007759B4" w:rsidRPr="00400989">
        <w:rPr>
          <w:rFonts w:eastAsia="Calibri" w:cs="Arial"/>
          <w:color w:val="000000"/>
          <w:sz w:val="22"/>
          <w:szCs w:val="22"/>
        </w:rPr>
        <w:t>T</w:t>
      </w:r>
      <w:r w:rsidRPr="00400989">
        <w:rPr>
          <w:rFonts w:eastAsia="Calibri" w:cs="Arial"/>
          <w:color w:val="000000"/>
          <w:sz w:val="22"/>
          <w:szCs w:val="22"/>
        </w:rPr>
        <w:t xml:space="preserve"> in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v sporazumu o financiranju, in gredo</w:t>
      </w:r>
      <w:r w:rsidR="0039110C" w:rsidRPr="00400989">
        <w:rPr>
          <w:rFonts w:eastAsia="Calibri" w:cs="Arial"/>
          <w:color w:val="000000"/>
          <w:sz w:val="22"/>
          <w:szCs w:val="22"/>
        </w:rPr>
        <w:t xml:space="preserve"> skladno z 62. členom Uredbe o skupnih določbah</w:t>
      </w:r>
      <w:r w:rsidRPr="00400989">
        <w:rPr>
          <w:rFonts w:eastAsia="Calibri" w:cs="Arial"/>
          <w:color w:val="000000"/>
          <w:sz w:val="22"/>
          <w:szCs w:val="22"/>
        </w:rPr>
        <w:t xml:space="preserve"> v breme </w:t>
      </w:r>
      <w:r w:rsidR="0039110C" w:rsidRPr="00400989">
        <w:rPr>
          <w:rFonts w:eastAsia="Calibri" w:cs="Arial"/>
          <w:color w:val="000000"/>
          <w:sz w:val="22"/>
          <w:szCs w:val="22"/>
        </w:rPr>
        <w:t>vrnjenih sredstev, ki se lahko pripišejo podpori iz</w:t>
      </w:r>
      <w:r w:rsidR="005E39CB">
        <w:rPr>
          <w:rFonts w:eastAsia="Calibri" w:cs="Arial"/>
          <w:color w:val="000000"/>
          <w:sz w:val="22"/>
          <w:szCs w:val="22"/>
        </w:rPr>
        <w:t xml:space="preserve"> sredstev</w:t>
      </w:r>
      <w:r w:rsidR="0039110C" w:rsidRPr="00400989">
        <w:rPr>
          <w:rFonts w:eastAsia="Calibri" w:cs="Arial"/>
          <w:color w:val="000000"/>
          <w:sz w:val="22"/>
          <w:szCs w:val="22"/>
        </w:rPr>
        <w:t xml:space="preserve"> </w:t>
      </w:r>
      <w:r w:rsidR="008247C4">
        <w:rPr>
          <w:rFonts w:eastAsia="Calibri" w:cs="Arial"/>
          <w:color w:val="000000"/>
          <w:sz w:val="22"/>
          <w:szCs w:val="22"/>
        </w:rPr>
        <w:t>EKP</w:t>
      </w:r>
      <w:r w:rsidRPr="00400989">
        <w:rPr>
          <w:rFonts w:eastAsia="Calibri" w:cs="Arial"/>
          <w:color w:val="000000"/>
          <w:sz w:val="22"/>
          <w:szCs w:val="22"/>
        </w:rPr>
        <w:t>.</w:t>
      </w:r>
    </w:p>
    <w:p w14:paraId="097350A8"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54C23CA4" w14:textId="77777777" w:rsidR="00B74494" w:rsidRPr="00400989" w:rsidRDefault="00B74494" w:rsidP="00914242">
      <w:pPr>
        <w:keepNext/>
        <w:spacing w:after="60" w:line="240" w:lineRule="auto"/>
        <w:outlineLvl w:val="1"/>
        <w:rPr>
          <w:rFonts w:cs="Arial"/>
          <w:b/>
          <w:sz w:val="28"/>
          <w:szCs w:val="28"/>
        </w:rPr>
      </w:pPr>
      <w:bookmarkStart w:id="59" w:name="_Toc176294400"/>
      <w:r w:rsidRPr="00400989">
        <w:rPr>
          <w:rFonts w:cs="Arial"/>
          <w:b/>
          <w:sz w:val="28"/>
          <w:szCs w:val="28"/>
        </w:rPr>
        <w:t>9. Pogoji prispevka v finančne instrumente</w:t>
      </w:r>
      <w:bookmarkEnd w:id="59"/>
    </w:p>
    <w:p w14:paraId="3A9D30BA"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3B631E8C" w14:textId="399F808A"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Sredstva vplačana iz sredstev </w:t>
      </w:r>
      <w:r w:rsidR="0019500A">
        <w:rPr>
          <w:rFonts w:eastAsia="Calibri" w:cs="Arial"/>
          <w:color w:val="000000"/>
          <w:sz w:val="22"/>
          <w:szCs w:val="22"/>
        </w:rPr>
        <w:t>EKP</w:t>
      </w:r>
      <w:r w:rsidRPr="00400989">
        <w:rPr>
          <w:rFonts w:eastAsia="Calibri" w:cs="Arial"/>
          <w:color w:val="000000"/>
          <w:sz w:val="22"/>
          <w:szCs w:val="22"/>
        </w:rPr>
        <w:t xml:space="preserve"> in drugih virov se uporabljajo skladno z opredeljenimi cilji, ki izhajajo iz </w:t>
      </w:r>
      <w:r w:rsidR="007759B4" w:rsidRPr="00400989">
        <w:rPr>
          <w:rFonts w:eastAsia="Calibri" w:cs="Arial"/>
          <w:color w:val="000000"/>
          <w:sz w:val="22"/>
          <w:szCs w:val="22"/>
        </w:rPr>
        <w:t xml:space="preserve">Programa </w:t>
      </w:r>
      <w:r w:rsidR="000C1E5C">
        <w:rPr>
          <w:rFonts w:eastAsia="Calibri" w:cs="Arial"/>
          <w:color w:val="000000"/>
          <w:sz w:val="22"/>
          <w:szCs w:val="22"/>
        </w:rPr>
        <w:t>2021–2027</w:t>
      </w:r>
      <w:r w:rsidR="009678BD">
        <w:rPr>
          <w:rFonts w:eastAsia="Calibri" w:cs="Arial"/>
          <w:color w:val="000000"/>
          <w:sz w:val="22"/>
          <w:szCs w:val="22"/>
        </w:rPr>
        <w:t>,</w:t>
      </w:r>
      <w:r w:rsidRPr="00400989">
        <w:rPr>
          <w:rFonts w:eastAsia="Calibri" w:cs="Arial"/>
          <w:color w:val="000000"/>
          <w:sz w:val="22"/>
          <w:szCs w:val="22"/>
        </w:rPr>
        <w:t xml:space="preserve"> in ciljno skupino. FI se izvajajo na področju celotne Slovenije – sredstva so razdeljena na vzhodno in zahodno kohezijsko regijo.</w:t>
      </w:r>
    </w:p>
    <w:p w14:paraId="6497A591"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28B79B2C" w14:textId="0C521D06"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Upravičeni izdatki predstavljajo skladno z </w:t>
      </w:r>
      <w:r w:rsidR="007759B4" w:rsidRPr="00400989">
        <w:rPr>
          <w:rFonts w:eastAsia="Calibri" w:cs="Arial"/>
          <w:color w:val="000000"/>
          <w:sz w:val="22"/>
          <w:szCs w:val="22"/>
        </w:rPr>
        <w:t>68</w:t>
      </w:r>
      <w:r w:rsidRPr="00400989">
        <w:rPr>
          <w:rFonts w:eastAsia="Calibri" w:cs="Arial"/>
          <w:color w:val="000000"/>
          <w:sz w:val="22"/>
          <w:szCs w:val="22"/>
        </w:rPr>
        <w:t xml:space="preserve">. členom Uredbe </w:t>
      </w:r>
      <w:r w:rsidR="0039110C" w:rsidRPr="00400989">
        <w:rPr>
          <w:rFonts w:eastAsia="Calibri" w:cs="Arial"/>
          <w:color w:val="000000"/>
          <w:sz w:val="22"/>
          <w:szCs w:val="22"/>
        </w:rPr>
        <w:t>o skupnih določbah</w:t>
      </w:r>
      <w:r w:rsidR="007759B4" w:rsidRPr="00400989">
        <w:rPr>
          <w:rFonts w:eastAsia="Calibri" w:cs="Arial"/>
          <w:color w:val="000000"/>
          <w:sz w:val="22"/>
          <w:szCs w:val="22"/>
        </w:rPr>
        <w:t xml:space="preserve"> </w:t>
      </w:r>
      <w:r w:rsidRPr="00400989">
        <w:rPr>
          <w:rFonts w:eastAsia="Calibri" w:cs="Arial"/>
          <w:color w:val="000000"/>
          <w:sz w:val="22"/>
          <w:szCs w:val="22"/>
        </w:rPr>
        <w:t xml:space="preserve">skupni znesek, ki jih je </w:t>
      </w:r>
      <w:r w:rsidR="008247C4">
        <w:rPr>
          <w:rFonts w:eastAsia="Calibri" w:cs="Arial"/>
          <w:color w:val="000000"/>
          <w:sz w:val="22"/>
          <w:szCs w:val="22"/>
        </w:rPr>
        <w:t>FI</w:t>
      </w:r>
      <w:r w:rsidRPr="00400989">
        <w:rPr>
          <w:rFonts w:eastAsia="Calibri" w:cs="Arial"/>
          <w:color w:val="000000"/>
          <w:sz w:val="22"/>
          <w:szCs w:val="22"/>
        </w:rPr>
        <w:t xml:space="preserve"> dejansko izplačal ali, v primeru garancij, odobril v obdobju upravičenosti, kar ustreza:</w:t>
      </w:r>
    </w:p>
    <w:p w14:paraId="04635945" w14:textId="77777777" w:rsidR="0039110C" w:rsidRPr="00400989" w:rsidRDefault="0039110C"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lastRenderedPageBreak/>
        <w:t>plačilom končnim prejemnikom v primeru posojil ter naložb lastniškega kapitala in navideznega lastniškega kapitala;</w:t>
      </w:r>
    </w:p>
    <w:p w14:paraId="72646396" w14:textId="01D6A5EE" w:rsidR="0039110C" w:rsidRPr="00400989" w:rsidRDefault="0039110C"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sredstvom, rezerviranim za neporavnane ali že zapadle pogodbe o jamstvu, da se zaradi izgub izpolnijo morebitne zahteve za unovčitev jamstva, izračunane na podlagi </w:t>
      </w:r>
      <w:proofErr w:type="spellStart"/>
      <w:r w:rsidRPr="00400989">
        <w:rPr>
          <w:rFonts w:ascii="Arial" w:eastAsia="Calibri" w:hAnsi="Arial" w:cs="Arial"/>
          <w:color w:val="000000"/>
          <w:sz w:val="22"/>
          <w:szCs w:val="22"/>
        </w:rPr>
        <w:t>množiteljskega</w:t>
      </w:r>
      <w:proofErr w:type="spellEnd"/>
      <w:r w:rsidRPr="00400989">
        <w:rPr>
          <w:rFonts w:ascii="Arial" w:eastAsia="Calibri" w:hAnsi="Arial" w:cs="Arial"/>
          <w:color w:val="000000"/>
          <w:sz w:val="22"/>
          <w:szCs w:val="22"/>
        </w:rPr>
        <w:t xml:space="preserve"> razmerja</w:t>
      </w:r>
      <w:r w:rsidR="0019500A">
        <w:rPr>
          <w:rFonts w:ascii="Arial" w:eastAsia="Calibri" w:hAnsi="Arial" w:cs="Arial"/>
          <w:color w:val="000000"/>
          <w:sz w:val="22"/>
          <w:szCs w:val="22"/>
        </w:rPr>
        <w:t xml:space="preserve"> (multiplikator)</w:t>
      </w:r>
      <w:r w:rsidRPr="00400989">
        <w:rPr>
          <w:rFonts w:ascii="Arial" w:eastAsia="Calibri" w:hAnsi="Arial" w:cs="Arial"/>
          <w:color w:val="000000"/>
          <w:sz w:val="22"/>
          <w:szCs w:val="22"/>
        </w:rPr>
        <w:t>, določenega za zadevna osnovna izplačana nova posojila in naložbe lastniškega kapitala ali navideznega lastniškega kapitala v končne prejemnike;</w:t>
      </w:r>
    </w:p>
    <w:p w14:paraId="104D6230" w14:textId="1262EA64" w:rsidR="0039110C" w:rsidRPr="00400989" w:rsidRDefault="0039110C"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plačilom končnim prejemnikom ali v njihovo korist, kadar so </w:t>
      </w:r>
      <w:r w:rsidR="0019500A">
        <w:rPr>
          <w:rFonts w:ascii="Arial" w:eastAsia="Calibri" w:hAnsi="Arial" w:cs="Arial"/>
          <w:color w:val="000000"/>
          <w:sz w:val="22"/>
          <w:szCs w:val="22"/>
        </w:rPr>
        <w:t>FI</w:t>
      </w:r>
      <w:r w:rsidRPr="00400989">
        <w:rPr>
          <w:rFonts w:ascii="Arial" w:eastAsia="Calibri" w:hAnsi="Arial" w:cs="Arial"/>
          <w:color w:val="000000"/>
          <w:sz w:val="22"/>
          <w:szCs w:val="22"/>
        </w:rPr>
        <w:t xml:space="preserve"> kombinirani z drugimi prispevki </w:t>
      </w:r>
      <w:r w:rsidR="008247C4">
        <w:rPr>
          <w:rFonts w:ascii="Arial" w:eastAsia="Calibri" w:hAnsi="Arial" w:cs="Arial"/>
          <w:color w:val="000000"/>
          <w:sz w:val="22"/>
          <w:szCs w:val="22"/>
        </w:rPr>
        <w:t xml:space="preserve">EU </w:t>
      </w:r>
      <w:r w:rsidRPr="00400989">
        <w:rPr>
          <w:rFonts w:ascii="Arial" w:eastAsia="Calibri" w:hAnsi="Arial" w:cs="Arial"/>
          <w:color w:val="000000"/>
          <w:sz w:val="22"/>
          <w:szCs w:val="22"/>
        </w:rPr>
        <w:t>kot ena sama operacija finančnega instrumenta v skladu s</w:t>
      </w:r>
      <w:r w:rsidR="008247C4">
        <w:rPr>
          <w:rFonts w:ascii="Arial" w:eastAsia="Calibri" w:hAnsi="Arial" w:cs="Arial"/>
          <w:color w:val="000000"/>
          <w:sz w:val="22"/>
          <w:szCs w:val="22"/>
        </w:rPr>
        <w:t xml:space="preserve"> petim odstavkom 58.</w:t>
      </w:r>
      <w:r w:rsidRPr="00400989">
        <w:rPr>
          <w:rFonts w:ascii="Arial" w:eastAsia="Calibri" w:hAnsi="Arial" w:cs="Arial"/>
          <w:color w:val="000000"/>
          <w:sz w:val="22"/>
          <w:szCs w:val="22"/>
        </w:rPr>
        <w:t xml:space="preserve"> člen</w:t>
      </w:r>
      <w:r w:rsidR="008247C4">
        <w:rPr>
          <w:rFonts w:ascii="Arial" w:eastAsia="Calibri" w:hAnsi="Arial" w:cs="Arial"/>
          <w:color w:val="000000"/>
          <w:sz w:val="22"/>
          <w:szCs w:val="22"/>
        </w:rPr>
        <w:t>a</w:t>
      </w:r>
      <w:r w:rsidRPr="00400989">
        <w:rPr>
          <w:rFonts w:ascii="Arial" w:eastAsia="Calibri" w:hAnsi="Arial" w:cs="Arial"/>
          <w:color w:val="000000"/>
          <w:sz w:val="22"/>
          <w:szCs w:val="22"/>
        </w:rPr>
        <w:t xml:space="preserve"> </w:t>
      </w:r>
      <w:r w:rsidR="000E48FB">
        <w:rPr>
          <w:rFonts w:ascii="Arial" w:eastAsia="Calibri" w:hAnsi="Arial" w:cs="Arial"/>
          <w:color w:val="000000"/>
          <w:sz w:val="22"/>
          <w:szCs w:val="22"/>
        </w:rPr>
        <w:t>Uredbe o skupnih določbah</w:t>
      </w:r>
      <w:r w:rsidRPr="00400989">
        <w:rPr>
          <w:rFonts w:ascii="Arial" w:eastAsia="Calibri" w:hAnsi="Arial" w:cs="Arial"/>
          <w:color w:val="000000"/>
          <w:sz w:val="22"/>
          <w:szCs w:val="22"/>
        </w:rPr>
        <w:t>;</w:t>
      </w:r>
    </w:p>
    <w:p w14:paraId="03BC861C" w14:textId="6FB7E319" w:rsidR="0039110C" w:rsidRPr="00400989" w:rsidRDefault="0039110C"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plačilom provizij za upravljanje in povračilom stroškov upravljanja, ki jih imajo telesa, ki </w:t>
      </w:r>
      <w:r w:rsidR="0019500A">
        <w:rPr>
          <w:rFonts w:ascii="Arial" w:eastAsia="Calibri" w:hAnsi="Arial" w:cs="Arial"/>
          <w:color w:val="000000"/>
          <w:sz w:val="22"/>
          <w:szCs w:val="22"/>
        </w:rPr>
        <w:t>izvajajo</w:t>
      </w:r>
      <w:r w:rsidR="0019500A" w:rsidRPr="00400989">
        <w:rPr>
          <w:rFonts w:ascii="Arial" w:eastAsia="Calibri" w:hAnsi="Arial" w:cs="Arial"/>
          <w:color w:val="000000"/>
          <w:sz w:val="22"/>
          <w:szCs w:val="22"/>
        </w:rPr>
        <w:t xml:space="preserve"> </w:t>
      </w:r>
      <w:r w:rsidRPr="00400989">
        <w:rPr>
          <w:rFonts w:ascii="Arial" w:eastAsia="Calibri" w:hAnsi="Arial" w:cs="Arial"/>
          <w:color w:val="000000"/>
          <w:sz w:val="22"/>
          <w:szCs w:val="22"/>
        </w:rPr>
        <w:t>finančni instrument</w:t>
      </w:r>
      <w:r w:rsidR="0019500A">
        <w:rPr>
          <w:rFonts w:ascii="Arial" w:eastAsia="Calibri" w:hAnsi="Arial" w:cs="Arial"/>
          <w:color w:val="000000"/>
          <w:sz w:val="22"/>
          <w:szCs w:val="22"/>
        </w:rPr>
        <w:t xml:space="preserve"> (upravljavec holdinškega sklada</w:t>
      </w:r>
      <w:r w:rsidR="00820B21">
        <w:rPr>
          <w:rFonts w:ascii="Arial" w:eastAsia="Calibri" w:hAnsi="Arial" w:cs="Arial"/>
          <w:color w:val="000000"/>
          <w:sz w:val="22"/>
          <w:szCs w:val="22"/>
        </w:rPr>
        <w:t xml:space="preserve"> in finančni posredniki</w:t>
      </w:r>
      <w:r w:rsidR="0019500A">
        <w:rPr>
          <w:rFonts w:ascii="Arial" w:eastAsia="Calibri" w:hAnsi="Arial" w:cs="Arial"/>
          <w:color w:val="000000"/>
          <w:sz w:val="22"/>
          <w:szCs w:val="22"/>
        </w:rPr>
        <w:t>)</w:t>
      </w:r>
      <w:r w:rsidRPr="00400989">
        <w:rPr>
          <w:rFonts w:ascii="Arial" w:eastAsia="Calibri" w:hAnsi="Arial" w:cs="Arial"/>
          <w:color w:val="000000"/>
          <w:sz w:val="22"/>
          <w:szCs w:val="22"/>
        </w:rPr>
        <w:t>.</w:t>
      </w:r>
    </w:p>
    <w:p w14:paraId="08426843" w14:textId="77777777" w:rsidR="0039110C" w:rsidRPr="00400989" w:rsidRDefault="0039110C" w:rsidP="00914242">
      <w:pPr>
        <w:autoSpaceDE w:val="0"/>
        <w:autoSpaceDN w:val="0"/>
        <w:adjustRightInd w:val="0"/>
        <w:spacing w:after="60" w:line="240" w:lineRule="auto"/>
        <w:jc w:val="both"/>
        <w:rPr>
          <w:rFonts w:eastAsia="Calibri" w:cs="Arial"/>
          <w:color w:val="000000"/>
          <w:sz w:val="22"/>
          <w:szCs w:val="22"/>
        </w:rPr>
      </w:pPr>
    </w:p>
    <w:p w14:paraId="3084888A" w14:textId="12B3EEFF"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bo moral upoštevati pogoje na ravni posameznega FI skladno z naložbeno strategijo: učinek finančnega vzvoda, obrestna mera, vodenje posebnih evidenc, hranjenje dokumentacije, spremljanje državnih pomoči, informiranje in obveščanje in druge pogoje. Pogoji se podrobneje določijo v sporazumu </w:t>
      </w:r>
      <w:r w:rsidR="000B739A">
        <w:rPr>
          <w:rFonts w:eastAsia="Calibri" w:cs="Arial"/>
          <w:color w:val="000000"/>
          <w:sz w:val="22"/>
          <w:szCs w:val="22"/>
        </w:rPr>
        <w:t xml:space="preserve">o financiranju </w:t>
      </w:r>
      <w:r w:rsidRPr="00400989">
        <w:rPr>
          <w:rFonts w:eastAsia="Calibri" w:cs="Arial"/>
          <w:color w:val="000000"/>
          <w:sz w:val="22"/>
          <w:szCs w:val="22"/>
        </w:rPr>
        <w:t>med P</w:t>
      </w:r>
      <w:r w:rsidR="007759B4" w:rsidRPr="00400989">
        <w:rPr>
          <w:rFonts w:eastAsia="Calibri" w:cs="Arial"/>
          <w:color w:val="000000"/>
          <w:sz w:val="22"/>
          <w:szCs w:val="22"/>
        </w:rPr>
        <w:t>T</w:t>
      </w:r>
      <w:r w:rsidRPr="00400989">
        <w:rPr>
          <w:rFonts w:eastAsia="Calibri" w:cs="Arial"/>
          <w:color w:val="000000"/>
          <w:sz w:val="22"/>
          <w:szCs w:val="22"/>
        </w:rPr>
        <w:t xml:space="preserve"> in </w:t>
      </w:r>
      <w:r w:rsidR="007759B4" w:rsidRPr="00400989">
        <w:rPr>
          <w:rFonts w:eastAsia="Calibri" w:cs="Arial"/>
          <w:color w:val="000000"/>
          <w:sz w:val="22"/>
          <w:szCs w:val="22"/>
        </w:rPr>
        <w:t>holdinškim skladom</w:t>
      </w:r>
      <w:r w:rsidRPr="00400989">
        <w:rPr>
          <w:rFonts w:eastAsia="Calibri" w:cs="Arial"/>
          <w:color w:val="000000"/>
          <w:sz w:val="22"/>
          <w:szCs w:val="22"/>
        </w:rPr>
        <w:t>.</w:t>
      </w:r>
    </w:p>
    <w:p w14:paraId="5DB2C09E" w14:textId="77777777" w:rsidR="00B1651E" w:rsidRDefault="00B1651E" w:rsidP="00914242">
      <w:pPr>
        <w:keepNext/>
        <w:keepLines/>
        <w:spacing w:after="60" w:line="240" w:lineRule="auto"/>
        <w:jc w:val="both"/>
        <w:outlineLvl w:val="2"/>
        <w:rPr>
          <w:rFonts w:eastAsia="Calibri" w:cs="Arial"/>
          <w:color w:val="000000"/>
          <w:sz w:val="22"/>
        </w:rPr>
      </w:pPr>
    </w:p>
    <w:p w14:paraId="574027E1" w14:textId="592E3BA3" w:rsidR="00B74494" w:rsidRPr="00400989" w:rsidRDefault="00B74494" w:rsidP="00914242">
      <w:pPr>
        <w:keepNext/>
        <w:keepLines/>
        <w:spacing w:after="60" w:line="240" w:lineRule="auto"/>
        <w:jc w:val="both"/>
        <w:outlineLvl w:val="2"/>
        <w:rPr>
          <w:rFonts w:eastAsia="Calibri" w:cs="Arial"/>
          <w:b/>
          <w:color w:val="1F4D78"/>
          <w:sz w:val="24"/>
        </w:rPr>
      </w:pPr>
      <w:bookmarkStart w:id="60" w:name="_Toc176294401"/>
      <w:r w:rsidRPr="00400989">
        <w:rPr>
          <w:rFonts w:eastAsia="Calibri" w:cs="Arial"/>
          <w:b/>
          <w:color w:val="1F4D78"/>
          <w:sz w:val="24"/>
        </w:rPr>
        <w:t>9.1 Učinek finančnega vzvoda (»</w:t>
      </w:r>
      <w:proofErr w:type="spellStart"/>
      <w:r w:rsidRPr="00400989">
        <w:rPr>
          <w:rFonts w:eastAsia="Calibri" w:cs="Arial"/>
          <w:b/>
          <w:color w:val="1F4D78"/>
          <w:sz w:val="24"/>
        </w:rPr>
        <w:t>leverage</w:t>
      </w:r>
      <w:proofErr w:type="spellEnd"/>
      <w:r w:rsidRPr="00400989">
        <w:rPr>
          <w:rFonts w:eastAsia="Calibri" w:cs="Arial"/>
          <w:b/>
          <w:color w:val="1F4D78"/>
          <w:sz w:val="24"/>
        </w:rPr>
        <w:t xml:space="preserve"> </w:t>
      </w:r>
      <w:proofErr w:type="spellStart"/>
      <w:r w:rsidRPr="00400989">
        <w:rPr>
          <w:rFonts w:eastAsia="Calibri" w:cs="Arial"/>
          <w:b/>
          <w:color w:val="1F4D78"/>
          <w:sz w:val="24"/>
        </w:rPr>
        <w:t>effect</w:t>
      </w:r>
      <w:proofErr w:type="spellEnd"/>
      <w:r w:rsidRPr="00400989">
        <w:rPr>
          <w:rFonts w:eastAsia="Calibri" w:cs="Arial"/>
          <w:b/>
          <w:color w:val="1F4D78"/>
          <w:sz w:val="24"/>
        </w:rPr>
        <w:t>«)</w:t>
      </w:r>
      <w:bookmarkEnd w:id="60"/>
    </w:p>
    <w:p w14:paraId="13378188" w14:textId="77777777" w:rsidR="007759B4" w:rsidRPr="00400989" w:rsidRDefault="007759B4" w:rsidP="00914242">
      <w:pPr>
        <w:autoSpaceDE w:val="0"/>
        <w:autoSpaceDN w:val="0"/>
        <w:adjustRightInd w:val="0"/>
        <w:spacing w:after="60" w:line="240" w:lineRule="auto"/>
        <w:jc w:val="both"/>
        <w:rPr>
          <w:rFonts w:eastAsia="Calibri" w:cs="Arial"/>
          <w:color w:val="000000"/>
          <w:sz w:val="22"/>
          <w:szCs w:val="22"/>
        </w:rPr>
      </w:pPr>
    </w:p>
    <w:p w14:paraId="5346D23B" w14:textId="1B1C3BE8"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Učinek finančnega vzvoda pri FI pomeni </w:t>
      </w:r>
      <w:proofErr w:type="spellStart"/>
      <w:r w:rsidRPr="00400989">
        <w:rPr>
          <w:rFonts w:eastAsia="Calibri" w:cs="Arial"/>
          <w:color w:val="000000"/>
          <w:sz w:val="22"/>
          <w:szCs w:val="22"/>
        </w:rPr>
        <w:t>multipliciranje</w:t>
      </w:r>
      <w:proofErr w:type="spellEnd"/>
      <w:r w:rsidRPr="00400989">
        <w:rPr>
          <w:rFonts w:eastAsia="Calibri" w:cs="Arial"/>
          <w:color w:val="000000"/>
          <w:sz w:val="22"/>
          <w:szCs w:val="22"/>
        </w:rPr>
        <w:t xml:space="preserve"> sredstev vloženih v </w:t>
      </w:r>
      <w:r w:rsidR="007759B4" w:rsidRPr="00400989">
        <w:rPr>
          <w:rFonts w:eastAsia="Calibri" w:cs="Arial"/>
          <w:color w:val="000000"/>
          <w:sz w:val="22"/>
          <w:szCs w:val="22"/>
        </w:rPr>
        <w:t>holdinški sklad</w:t>
      </w:r>
      <w:r w:rsidRPr="00400989">
        <w:rPr>
          <w:rFonts w:eastAsia="Calibri" w:cs="Arial"/>
          <w:color w:val="000000"/>
          <w:sz w:val="22"/>
          <w:szCs w:val="22"/>
        </w:rPr>
        <w:t xml:space="preserve">, finančnega posrednika in/ali neposredno v končnega prejemnika. Takšna sredstva lahko zagotavlja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in/ali finančni posredniki</w:t>
      </w:r>
      <w:r w:rsidR="00265D97">
        <w:rPr>
          <w:rFonts w:eastAsia="Calibri" w:cs="Arial"/>
          <w:color w:val="000000"/>
          <w:sz w:val="22"/>
          <w:szCs w:val="22"/>
        </w:rPr>
        <w:t xml:space="preserve"> in/ali soinvestitorji v primeru lastniškega financiranja</w:t>
      </w:r>
      <w:r w:rsidRPr="00400989">
        <w:rPr>
          <w:rFonts w:eastAsia="Calibri" w:cs="Arial"/>
          <w:color w:val="000000"/>
          <w:sz w:val="22"/>
          <w:szCs w:val="22"/>
        </w:rPr>
        <w:t xml:space="preserve">. </w:t>
      </w:r>
      <w:r w:rsidR="00820B21" w:rsidRPr="21CED431">
        <w:rPr>
          <w:rFonts w:eastAsia="Calibri" w:cs="Arial"/>
          <w:color w:val="000000" w:themeColor="text1"/>
          <w:sz w:val="22"/>
          <w:szCs w:val="22"/>
        </w:rPr>
        <w:t xml:space="preserve">Definicija </w:t>
      </w:r>
      <w:r w:rsidR="00564026">
        <w:rPr>
          <w:rFonts w:eastAsia="Calibri" w:cs="Arial"/>
          <w:color w:val="000000" w:themeColor="text1"/>
          <w:sz w:val="22"/>
          <w:szCs w:val="22"/>
        </w:rPr>
        <w:t>finančnega vzvoda</w:t>
      </w:r>
      <w:r w:rsidR="00820B21" w:rsidRPr="21CED431">
        <w:rPr>
          <w:rFonts w:eastAsia="Calibri" w:cs="Arial"/>
          <w:color w:val="000000" w:themeColor="text1"/>
          <w:sz w:val="22"/>
          <w:szCs w:val="22"/>
        </w:rPr>
        <w:t xml:space="preserve"> izhaja iz Uredbe o skupnih določbah.</w:t>
      </w:r>
    </w:p>
    <w:p w14:paraId="5EFC0610"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51051517" w14:textId="5A851A30"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bookmarkStart w:id="61" w:name="_Hlk180510500"/>
      <w:r w:rsidRPr="002D2707">
        <w:rPr>
          <w:rFonts w:eastAsia="Calibri" w:cs="Arial"/>
          <w:color w:val="000000"/>
          <w:sz w:val="22"/>
          <w:szCs w:val="22"/>
        </w:rPr>
        <w:t>Minimalni finančni vzvod</w:t>
      </w:r>
      <w:r w:rsidR="00BE518E" w:rsidRPr="002D2707">
        <w:rPr>
          <w:rStyle w:val="Sprotnaopomba-sklic"/>
          <w:rFonts w:eastAsia="Calibri" w:cs="Arial"/>
          <w:color w:val="000000"/>
          <w:sz w:val="22"/>
          <w:szCs w:val="22"/>
        </w:rPr>
        <w:footnoteReference w:id="35"/>
      </w:r>
      <w:r w:rsidRPr="002D2707">
        <w:rPr>
          <w:rFonts w:eastAsia="Calibri" w:cs="Arial"/>
          <w:color w:val="000000"/>
          <w:sz w:val="22"/>
          <w:szCs w:val="22"/>
        </w:rPr>
        <w:t xml:space="preserve">, ki ga je na posamezni prednostni osi potrebno zagotoviti, izhaja iz razmerja med </w:t>
      </w:r>
      <w:r w:rsidR="00820B21" w:rsidRPr="002D2707">
        <w:rPr>
          <w:rFonts w:eastAsia="Calibri" w:cs="Arial"/>
          <w:color w:val="000000"/>
          <w:sz w:val="22"/>
          <w:szCs w:val="22"/>
        </w:rPr>
        <w:t xml:space="preserve">zneskom vračljivega financiranja, </w:t>
      </w:r>
      <w:r w:rsidR="00820B21" w:rsidRPr="00020655">
        <w:rPr>
          <w:rFonts w:eastAsia="Calibri" w:cs="Arial"/>
          <w:color w:val="000000"/>
          <w:sz w:val="22"/>
          <w:szCs w:val="22"/>
        </w:rPr>
        <w:t xml:space="preserve">zagotovljenim končnim prejemnikom in EU delom kot prispevkom </w:t>
      </w:r>
      <w:r w:rsidR="00020655" w:rsidRPr="00020655">
        <w:rPr>
          <w:rFonts w:eastAsia="Calibri" w:cs="Arial"/>
          <w:color w:val="000000"/>
          <w:sz w:val="22"/>
          <w:szCs w:val="22"/>
        </w:rPr>
        <w:t xml:space="preserve">vračljivega financiranja </w:t>
      </w:r>
      <w:r w:rsidR="00820B21" w:rsidRPr="00020655">
        <w:rPr>
          <w:rFonts w:eastAsia="Calibri" w:cs="Arial"/>
          <w:color w:val="000000"/>
          <w:sz w:val="22"/>
          <w:szCs w:val="22"/>
        </w:rPr>
        <w:t xml:space="preserve">iz </w:t>
      </w:r>
      <w:r w:rsidR="00AE5011" w:rsidRPr="00020655">
        <w:rPr>
          <w:rFonts w:eastAsia="Calibri" w:cs="Arial"/>
          <w:color w:val="000000"/>
          <w:sz w:val="22"/>
          <w:szCs w:val="22"/>
        </w:rPr>
        <w:t>EKP</w:t>
      </w:r>
      <w:r w:rsidR="00820B21" w:rsidRPr="00020655">
        <w:rPr>
          <w:rFonts w:eastAsia="Calibri" w:cs="Arial"/>
          <w:color w:val="000000"/>
          <w:sz w:val="22"/>
          <w:szCs w:val="22"/>
        </w:rPr>
        <w:t xml:space="preserve"> </w:t>
      </w:r>
      <w:r w:rsidRPr="00020655">
        <w:rPr>
          <w:rFonts w:eastAsia="Calibri" w:cs="Arial"/>
          <w:color w:val="000000"/>
          <w:sz w:val="22"/>
          <w:szCs w:val="22"/>
        </w:rPr>
        <w:t xml:space="preserve">in sicer </w:t>
      </w:r>
      <w:r w:rsidRPr="000B3EE9">
        <w:rPr>
          <w:rFonts w:eastAsia="Calibri" w:cs="Arial"/>
          <w:color w:val="000000"/>
          <w:sz w:val="22"/>
          <w:szCs w:val="22"/>
        </w:rPr>
        <w:t>znaša 1,</w:t>
      </w:r>
      <w:r w:rsidR="005E467C" w:rsidRPr="000B3EE9">
        <w:rPr>
          <w:rFonts w:eastAsia="Calibri" w:cs="Arial"/>
          <w:color w:val="000000"/>
          <w:sz w:val="22"/>
          <w:szCs w:val="22"/>
        </w:rPr>
        <w:t>5</w:t>
      </w:r>
      <w:r w:rsidR="00020655" w:rsidRPr="000B3EE9">
        <w:rPr>
          <w:rFonts w:eastAsia="Calibri" w:cs="Arial"/>
          <w:color w:val="000000"/>
          <w:sz w:val="22"/>
          <w:szCs w:val="22"/>
        </w:rPr>
        <w:t>4</w:t>
      </w:r>
      <w:r w:rsidRPr="000B3EE9">
        <w:rPr>
          <w:rFonts w:eastAsia="Calibri" w:cs="Arial"/>
          <w:color w:val="000000"/>
          <w:sz w:val="22"/>
          <w:szCs w:val="22"/>
        </w:rPr>
        <w:t xml:space="preserve"> na </w:t>
      </w:r>
      <w:r w:rsidR="007759B4" w:rsidRPr="000B3EE9">
        <w:rPr>
          <w:rFonts w:eastAsia="Calibri" w:cs="Arial"/>
          <w:color w:val="000000"/>
          <w:sz w:val="22"/>
          <w:szCs w:val="22"/>
        </w:rPr>
        <w:t xml:space="preserve">specifičnem cilju 1.1, </w:t>
      </w:r>
      <w:r w:rsidR="00D3459C">
        <w:rPr>
          <w:rFonts w:eastAsia="Calibri" w:cs="Arial"/>
          <w:color w:val="000000"/>
          <w:sz w:val="22"/>
          <w:szCs w:val="22"/>
        </w:rPr>
        <w:t>2,</w:t>
      </w:r>
      <w:r w:rsidR="006D0DDA">
        <w:rPr>
          <w:rFonts w:eastAsia="Calibri" w:cs="Arial"/>
          <w:color w:val="000000"/>
          <w:sz w:val="22"/>
          <w:szCs w:val="22"/>
        </w:rPr>
        <w:t>1</w:t>
      </w:r>
      <w:r w:rsidR="00D3459C">
        <w:rPr>
          <w:rFonts w:eastAsia="Calibri" w:cs="Arial"/>
          <w:color w:val="000000"/>
          <w:sz w:val="22"/>
          <w:szCs w:val="22"/>
        </w:rPr>
        <w:t>3</w:t>
      </w:r>
      <w:r w:rsidR="007759B4" w:rsidRPr="000B3EE9">
        <w:rPr>
          <w:rFonts w:eastAsia="Calibri" w:cs="Arial"/>
          <w:color w:val="000000"/>
          <w:sz w:val="22"/>
          <w:szCs w:val="22"/>
        </w:rPr>
        <w:t xml:space="preserve"> na specifičnem cilju 1.3, </w:t>
      </w:r>
      <w:r w:rsidR="00D3459C">
        <w:rPr>
          <w:rFonts w:eastAsia="Calibri" w:cs="Arial"/>
          <w:color w:val="000000"/>
          <w:sz w:val="22"/>
          <w:szCs w:val="22"/>
        </w:rPr>
        <w:t>2,</w:t>
      </w:r>
      <w:r w:rsidR="00D3459C" w:rsidRPr="006D0DDA">
        <w:rPr>
          <w:rFonts w:eastAsia="Calibri" w:cs="Arial"/>
          <w:color w:val="000000"/>
          <w:sz w:val="22"/>
          <w:szCs w:val="22"/>
        </w:rPr>
        <w:t>04</w:t>
      </w:r>
      <w:r w:rsidR="007759B4" w:rsidRPr="006D0DDA">
        <w:rPr>
          <w:rFonts w:eastAsia="Calibri" w:cs="Arial"/>
          <w:color w:val="000000"/>
          <w:sz w:val="22"/>
          <w:szCs w:val="22"/>
        </w:rPr>
        <w:t xml:space="preserve"> na specifičnem cilju 2.1, </w:t>
      </w:r>
      <w:r w:rsidR="00D3459C" w:rsidRPr="006D0DDA">
        <w:rPr>
          <w:rFonts w:eastAsia="Calibri" w:cs="Arial"/>
          <w:color w:val="000000"/>
          <w:sz w:val="22"/>
          <w:szCs w:val="22"/>
        </w:rPr>
        <w:t>3,30</w:t>
      </w:r>
      <w:r w:rsidR="007759B4" w:rsidRPr="006D0DDA">
        <w:rPr>
          <w:rFonts w:eastAsia="Calibri" w:cs="Arial"/>
          <w:color w:val="000000"/>
          <w:sz w:val="22"/>
          <w:szCs w:val="22"/>
        </w:rPr>
        <w:t xml:space="preserve"> na specifičnem cilju 2.6 in </w:t>
      </w:r>
      <w:r w:rsidR="00213FDE" w:rsidRPr="006D0DDA">
        <w:rPr>
          <w:rFonts w:eastAsia="Calibri" w:cs="Arial"/>
          <w:color w:val="000000"/>
          <w:sz w:val="22"/>
          <w:szCs w:val="22"/>
        </w:rPr>
        <w:t>1,</w:t>
      </w:r>
      <w:r w:rsidR="00757EBB" w:rsidRPr="006D0DDA">
        <w:rPr>
          <w:rFonts w:eastAsia="Calibri" w:cs="Arial"/>
          <w:color w:val="000000"/>
          <w:sz w:val="22"/>
          <w:szCs w:val="22"/>
        </w:rPr>
        <w:t>5</w:t>
      </w:r>
      <w:r w:rsidR="00020655" w:rsidRPr="006D0DDA">
        <w:rPr>
          <w:rFonts w:eastAsia="Calibri" w:cs="Arial"/>
          <w:color w:val="000000"/>
          <w:sz w:val="22"/>
          <w:szCs w:val="22"/>
        </w:rPr>
        <w:t>1</w:t>
      </w:r>
      <w:r w:rsidR="007759B4" w:rsidRPr="006D0DDA">
        <w:rPr>
          <w:rFonts w:eastAsia="Calibri" w:cs="Arial"/>
          <w:color w:val="000000"/>
          <w:sz w:val="22"/>
          <w:szCs w:val="22"/>
        </w:rPr>
        <w:t xml:space="preserve"> na specifičnem cilju 5.1.</w:t>
      </w:r>
      <w:bookmarkEnd w:id="61"/>
    </w:p>
    <w:p w14:paraId="4B06F12A" w14:textId="3712FF6E" w:rsidR="00B74494"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FI omogoča dodatno podporo, usmerjeno h končnim prejemnikom s potencialno večjim finančnim učinkom</w:t>
      </w:r>
      <w:r w:rsidR="009E705B">
        <w:rPr>
          <w:rFonts w:eastAsia="Calibri" w:cs="Arial"/>
          <w:color w:val="000000"/>
          <w:sz w:val="22"/>
          <w:szCs w:val="22"/>
        </w:rPr>
        <w:t>,</w:t>
      </w:r>
      <w:r w:rsidRPr="00400989">
        <w:rPr>
          <w:rFonts w:eastAsia="Calibri" w:cs="Arial"/>
          <w:color w:val="000000"/>
          <w:sz w:val="22"/>
          <w:szCs w:val="22"/>
        </w:rPr>
        <w:t xml:space="preserve"> kot ga imajo nepovratna sredstva zaradi sposobnosti, da privlačijo dodatna sredstva iz javnega ali zasebnega sektorja in tako </w:t>
      </w:r>
      <w:r w:rsidR="00EC5D51">
        <w:rPr>
          <w:rFonts w:eastAsia="Calibri" w:cs="Arial"/>
          <w:color w:val="000000"/>
          <w:sz w:val="22"/>
          <w:szCs w:val="22"/>
        </w:rPr>
        <w:t xml:space="preserve">lahko </w:t>
      </w:r>
      <w:r w:rsidRPr="00400989">
        <w:rPr>
          <w:rFonts w:eastAsia="Calibri" w:cs="Arial"/>
          <w:color w:val="000000"/>
          <w:sz w:val="22"/>
          <w:szCs w:val="22"/>
        </w:rPr>
        <w:t xml:space="preserve">večkratno povečajo učinke </w:t>
      </w:r>
      <w:r w:rsidR="007759B4" w:rsidRPr="00400989">
        <w:rPr>
          <w:rFonts w:eastAsia="Calibri" w:cs="Arial"/>
          <w:color w:val="000000"/>
          <w:sz w:val="22"/>
          <w:szCs w:val="22"/>
        </w:rPr>
        <w:t xml:space="preserve">sredstev </w:t>
      </w:r>
      <w:r w:rsidR="009E705B">
        <w:rPr>
          <w:rFonts w:eastAsia="Calibri" w:cs="Arial"/>
          <w:color w:val="000000"/>
          <w:sz w:val="22"/>
          <w:szCs w:val="22"/>
        </w:rPr>
        <w:t>EKP</w:t>
      </w:r>
      <w:r w:rsidR="007759B4" w:rsidRPr="00400989">
        <w:rPr>
          <w:rFonts w:eastAsia="Calibri" w:cs="Arial"/>
          <w:color w:val="000000"/>
          <w:sz w:val="22"/>
          <w:szCs w:val="22"/>
        </w:rPr>
        <w:t xml:space="preserve"> </w:t>
      </w:r>
      <w:r w:rsidRPr="00400989">
        <w:rPr>
          <w:rFonts w:eastAsia="Calibri" w:cs="Arial"/>
          <w:color w:val="000000"/>
          <w:sz w:val="22"/>
          <w:szCs w:val="22"/>
        </w:rPr>
        <w:t xml:space="preserve">ter nacionalnih/regionalnih prispevkov (npr. vsak investiran evro s strani </w:t>
      </w:r>
      <w:r w:rsidR="007759B4" w:rsidRPr="00400989">
        <w:rPr>
          <w:rFonts w:eastAsia="Calibri" w:cs="Arial"/>
          <w:color w:val="000000"/>
          <w:sz w:val="22"/>
          <w:szCs w:val="22"/>
        </w:rPr>
        <w:t xml:space="preserve">Programa </w:t>
      </w:r>
      <w:r w:rsidR="000C1E5C">
        <w:rPr>
          <w:rFonts w:eastAsia="Calibri" w:cs="Arial"/>
          <w:color w:val="000000"/>
          <w:sz w:val="22"/>
          <w:szCs w:val="22"/>
        </w:rPr>
        <w:t>2021–2027</w:t>
      </w:r>
      <w:r w:rsidRPr="00400989">
        <w:rPr>
          <w:rFonts w:eastAsia="Calibri" w:cs="Arial"/>
          <w:color w:val="000000"/>
          <w:sz w:val="22"/>
          <w:szCs w:val="22"/>
        </w:rPr>
        <w:t xml:space="preserve"> ustvarja večkratni učinek, ki povečuje sredstva, ki so na voljo končnim prejemnikom). Na podlagi objavljenih raziskav</w:t>
      </w:r>
      <w:r w:rsidR="00EC5D51">
        <w:rPr>
          <w:rFonts w:eastAsia="Calibri" w:cs="Arial"/>
          <w:color w:val="000000"/>
          <w:sz w:val="22"/>
          <w:szCs w:val="22"/>
        </w:rPr>
        <w:t xml:space="preserve"> iz preteklih programskih obdobij,</w:t>
      </w:r>
      <w:r w:rsidRPr="00400989">
        <w:rPr>
          <w:rFonts w:eastAsia="Calibri" w:cs="Arial"/>
          <w:color w:val="000000"/>
          <w:sz w:val="22"/>
          <w:szCs w:val="22"/>
          <w:vertAlign w:val="superscript"/>
        </w:rPr>
        <w:footnoteReference w:id="36"/>
      </w:r>
      <w:r w:rsidRPr="00400989">
        <w:rPr>
          <w:rFonts w:eastAsia="Calibri" w:cs="Arial"/>
          <w:color w:val="000000"/>
          <w:sz w:val="22"/>
          <w:szCs w:val="22"/>
        </w:rPr>
        <w:t xml:space="preserve"> je takšen učinek vzvoda še bolj pomemben za majhne države, kot je Slovenija, torej tradicionalno manj privlačne za mednarodne naložbe. </w:t>
      </w:r>
    </w:p>
    <w:p w14:paraId="645EC1FB" w14:textId="79556AE8" w:rsidR="00B74494" w:rsidRPr="00400989" w:rsidRDefault="008231C9" w:rsidP="00914242">
      <w:pPr>
        <w:autoSpaceDE w:val="0"/>
        <w:autoSpaceDN w:val="0"/>
        <w:adjustRightInd w:val="0"/>
        <w:spacing w:after="60" w:line="240" w:lineRule="auto"/>
        <w:jc w:val="both"/>
        <w:rPr>
          <w:rFonts w:eastAsia="Calibri" w:cs="Arial"/>
          <w:color w:val="000000"/>
          <w:sz w:val="22"/>
          <w:szCs w:val="22"/>
        </w:rPr>
      </w:pPr>
      <w:r>
        <w:rPr>
          <w:rFonts w:eastAsia="Calibri" w:cs="Arial"/>
          <w:color w:val="000000"/>
          <w:sz w:val="22"/>
          <w:szCs w:val="22"/>
        </w:rPr>
        <w:t xml:space="preserve"> </w:t>
      </w:r>
    </w:p>
    <w:p w14:paraId="22449F57" w14:textId="7B761D84"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Učinek</w:t>
      </w:r>
      <w:r w:rsidR="008231C9">
        <w:rPr>
          <w:rFonts w:eastAsia="Calibri" w:cs="Arial"/>
          <w:color w:val="000000"/>
          <w:sz w:val="22"/>
          <w:szCs w:val="22"/>
        </w:rPr>
        <w:t xml:space="preserve"> finančnega</w:t>
      </w:r>
      <w:r w:rsidRPr="00400989">
        <w:rPr>
          <w:rFonts w:eastAsia="Calibri" w:cs="Arial"/>
          <w:color w:val="000000"/>
          <w:sz w:val="22"/>
          <w:szCs w:val="22"/>
        </w:rPr>
        <w:t xml:space="preserve"> vzvoda vsakega posameznega FI je odvisen od vrste instrumenta</w:t>
      </w:r>
      <w:r w:rsidR="00EC5D51">
        <w:rPr>
          <w:rFonts w:eastAsia="Calibri" w:cs="Arial"/>
          <w:color w:val="000000"/>
          <w:sz w:val="22"/>
          <w:szCs w:val="22"/>
        </w:rPr>
        <w:t>-finančnega produkta</w:t>
      </w:r>
      <w:r w:rsidRPr="00400989">
        <w:rPr>
          <w:rFonts w:eastAsia="Calibri" w:cs="Arial"/>
          <w:color w:val="000000"/>
          <w:sz w:val="22"/>
          <w:szCs w:val="22"/>
        </w:rPr>
        <w:t xml:space="preserve">, področja in tudi drugih pogojev. </w:t>
      </w:r>
    </w:p>
    <w:p w14:paraId="3DA18853"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78F7A912" w14:textId="632E0586"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Na podlagi Predhodne ocene FI so predvideni </w:t>
      </w:r>
      <w:r w:rsidR="00820B21">
        <w:rPr>
          <w:rFonts w:eastAsia="Calibri" w:cs="Arial"/>
          <w:color w:val="000000"/>
          <w:sz w:val="22"/>
          <w:szCs w:val="22"/>
        </w:rPr>
        <w:t>učinki</w:t>
      </w:r>
      <w:r w:rsidR="008231C9">
        <w:rPr>
          <w:rFonts w:eastAsia="Calibri" w:cs="Arial"/>
          <w:color w:val="000000"/>
          <w:sz w:val="22"/>
          <w:szCs w:val="22"/>
        </w:rPr>
        <w:t xml:space="preserve"> finančnega</w:t>
      </w:r>
      <w:r w:rsidR="00820B21">
        <w:rPr>
          <w:rFonts w:eastAsia="Calibri" w:cs="Arial"/>
          <w:color w:val="000000"/>
          <w:sz w:val="22"/>
          <w:szCs w:val="22"/>
        </w:rPr>
        <w:t xml:space="preserve"> vzvoda</w:t>
      </w:r>
      <w:r w:rsidRPr="00400989">
        <w:rPr>
          <w:rFonts w:eastAsia="Calibri" w:cs="Arial"/>
          <w:color w:val="000000"/>
          <w:sz w:val="22"/>
          <w:szCs w:val="22"/>
        </w:rPr>
        <w:t xml:space="preserve"> predstavljeni v spodnji tabeli</w:t>
      </w:r>
      <w:r w:rsidR="00757EBB">
        <w:rPr>
          <w:rFonts w:eastAsia="Calibri" w:cs="Arial"/>
          <w:color w:val="000000"/>
          <w:sz w:val="22"/>
          <w:szCs w:val="22"/>
        </w:rPr>
        <w:t>, ki so bili ponovno ocenjeni glede na market test in predvidene spremenjene FI</w:t>
      </w:r>
      <w:r w:rsidRPr="00400989">
        <w:rPr>
          <w:rFonts w:eastAsia="Calibri" w:cs="Arial"/>
          <w:color w:val="000000"/>
          <w:sz w:val="22"/>
          <w:szCs w:val="22"/>
        </w:rPr>
        <w:t>.</w:t>
      </w:r>
      <w:r w:rsidR="00B25D28">
        <w:rPr>
          <w:rFonts w:eastAsia="Calibri" w:cs="Arial"/>
          <w:color w:val="000000"/>
          <w:sz w:val="22"/>
          <w:szCs w:val="22"/>
        </w:rPr>
        <w:t xml:space="preserve"> </w:t>
      </w:r>
    </w:p>
    <w:p w14:paraId="501E1E56"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49F5BD4D" w14:textId="0F8982F4" w:rsidR="00B74494" w:rsidRPr="00400989" w:rsidRDefault="00B74494" w:rsidP="00914242">
      <w:pPr>
        <w:keepNext/>
        <w:keepLines/>
        <w:widowControl w:val="0"/>
        <w:autoSpaceDE w:val="0"/>
        <w:autoSpaceDN w:val="0"/>
        <w:adjustRightInd w:val="0"/>
        <w:spacing w:after="60" w:line="240" w:lineRule="auto"/>
        <w:jc w:val="both"/>
        <w:rPr>
          <w:rFonts w:eastAsia="Calibri" w:cs="Arial"/>
          <w:color w:val="000000"/>
          <w:sz w:val="22"/>
          <w:szCs w:val="22"/>
        </w:rPr>
      </w:pPr>
      <w:bookmarkStart w:id="62" w:name="_Toc176294441"/>
      <w:bookmarkStart w:id="63" w:name="_Hlk180510605"/>
      <w:r w:rsidRPr="00400989">
        <w:rPr>
          <w:rFonts w:cs="Arial"/>
          <w:sz w:val="22"/>
          <w:szCs w:val="22"/>
        </w:rPr>
        <w:lastRenderedPageBreak/>
        <w:t xml:space="preserve">Tabela </w:t>
      </w:r>
      <w:r w:rsidRPr="00400989">
        <w:rPr>
          <w:rFonts w:cs="Arial"/>
          <w:sz w:val="22"/>
          <w:szCs w:val="22"/>
        </w:rPr>
        <w:fldChar w:fldCharType="begin"/>
      </w:r>
      <w:r w:rsidRPr="00400989">
        <w:rPr>
          <w:rFonts w:cs="Arial"/>
          <w:sz w:val="22"/>
          <w:szCs w:val="22"/>
        </w:rPr>
        <w:instrText xml:space="preserve"> SEQ Tabela \* ARABIC </w:instrText>
      </w:r>
      <w:r w:rsidRPr="00400989">
        <w:rPr>
          <w:rFonts w:cs="Arial"/>
          <w:sz w:val="22"/>
          <w:szCs w:val="22"/>
        </w:rPr>
        <w:fldChar w:fldCharType="separate"/>
      </w:r>
      <w:r w:rsidR="00997BEE">
        <w:rPr>
          <w:rFonts w:cs="Arial"/>
          <w:noProof/>
          <w:sz w:val="22"/>
          <w:szCs w:val="22"/>
        </w:rPr>
        <w:t>5</w:t>
      </w:r>
      <w:r w:rsidRPr="00400989">
        <w:rPr>
          <w:rFonts w:cs="Arial"/>
          <w:sz w:val="22"/>
          <w:szCs w:val="22"/>
        </w:rPr>
        <w:fldChar w:fldCharType="end"/>
      </w:r>
      <w:r w:rsidRPr="00400989">
        <w:rPr>
          <w:rFonts w:cs="Arial"/>
          <w:sz w:val="22"/>
          <w:szCs w:val="22"/>
        </w:rPr>
        <w:t>:</w:t>
      </w:r>
      <w:r w:rsidRPr="00400989">
        <w:rPr>
          <w:rFonts w:eastAsia="Calibri" w:cs="Arial"/>
          <w:color w:val="000000"/>
          <w:sz w:val="22"/>
          <w:szCs w:val="22"/>
        </w:rPr>
        <w:t xml:space="preserve"> Pričakovani finančni vzvod</w:t>
      </w:r>
      <w:bookmarkEnd w:id="62"/>
      <w:r w:rsidRPr="00400989">
        <w:rPr>
          <w:rFonts w:eastAsia="Calibri" w:cs="Arial"/>
          <w:b/>
          <w:color w:val="000000"/>
          <w:sz w:val="22"/>
          <w:szCs w:val="22"/>
        </w:rPr>
        <w:t xml:space="preserve"> </w:t>
      </w:r>
    </w:p>
    <w:tbl>
      <w:tblPr>
        <w:tblStyle w:val="Tabelamrea"/>
        <w:tblW w:w="9634" w:type="dxa"/>
        <w:tblLook w:val="04A0" w:firstRow="1" w:lastRow="0" w:firstColumn="1" w:lastColumn="0" w:noHBand="0" w:noVBand="1"/>
      </w:tblPr>
      <w:tblGrid>
        <w:gridCol w:w="1667"/>
        <w:gridCol w:w="2949"/>
        <w:gridCol w:w="2750"/>
        <w:gridCol w:w="2268"/>
      </w:tblGrid>
      <w:tr w:rsidR="00B74494" w:rsidRPr="00400989" w14:paraId="23126DCB" w14:textId="77777777" w:rsidTr="00791AFF">
        <w:tc>
          <w:tcPr>
            <w:tcW w:w="1667" w:type="dxa"/>
            <w:shd w:val="clear" w:color="auto" w:fill="FFFFFF" w:themeFill="background1"/>
          </w:tcPr>
          <w:p w14:paraId="736C1E0B" w14:textId="77777777" w:rsidR="00B74494" w:rsidRPr="00400989" w:rsidRDefault="00B74494" w:rsidP="00914242">
            <w:pPr>
              <w:keepNext/>
              <w:keepLines/>
              <w:widowControl w:val="0"/>
              <w:autoSpaceDE w:val="0"/>
              <w:autoSpaceDN w:val="0"/>
              <w:adjustRightInd w:val="0"/>
              <w:spacing w:after="60" w:line="240" w:lineRule="auto"/>
              <w:jc w:val="both"/>
              <w:rPr>
                <w:rFonts w:eastAsia="Calibri" w:cs="Arial"/>
                <w:color w:val="000000"/>
                <w:sz w:val="22"/>
              </w:rPr>
            </w:pPr>
            <w:r w:rsidRPr="00400989">
              <w:rPr>
                <w:rFonts w:eastAsia="Calibri" w:cs="Arial"/>
                <w:color w:val="000000"/>
                <w:sz w:val="22"/>
              </w:rPr>
              <w:t>Področje</w:t>
            </w:r>
          </w:p>
        </w:tc>
        <w:tc>
          <w:tcPr>
            <w:tcW w:w="2949" w:type="dxa"/>
          </w:tcPr>
          <w:p w14:paraId="15C97B7E" w14:textId="77777777" w:rsidR="00B74494" w:rsidRPr="00400989" w:rsidRDefault="00B74494" w:rsidP="00914242">
            <w:pPr>
              <w:keepNext/>
              <w:keepLines/>
              <w:widowControl w:val="0"/>
              <w:autoSpaceDE w:val="0"/>
              <w:autoSpaceDN w:val="0"/>
              <w:adjustRightInd w:val="0"/>
              <w:spacing w:after="60" w:line="240" w:lineRule="auto"/>
              <w:jc w:val="both"/>
              <w:rPr>
                <w:rFonts w:eastAsia="Calibri" w:cs="Arial"/>
                <w:color w:val="000000"/>
                <w:sz w:val="22"/>
              </w:rPr>
            </w:pPr>
            <w:r w:rsidRPr="00400989">
              <w:rPr>
                <w:rFonts w:eastAsia="Calibri" w:cs="Arial"/>
                <w:color w:val="000000"/>
                <w:sz w:val="22"/>
              </w:rPr>
              <w:t>Finančni instrument</w:t>
            </w:r>
          </w:p>
        </w:tc>
        <w:tc>
          <w:tcPr>
            <w:tcW w:w="2750" w:type="dxa"/>
          </w:tcPr>
          <w:p w14:paraId="474C0A4C" w14:textId="7796D060" w:rsidR="00B74494" w:rsidRPr="00400989" w:rsidRDefault="00B74494" w:rsidP="00914242">
            <w:pPr>
              <w:keepNext/>
              <w:keepLines/>
              <w:widowControl w:val="0"/>
              <w:autoSpaceDE w:val="0"/>
              <w:autoSpaceDN w:val="0"/>
              <w:adjustRightInd w:val="0"/>
              <w:spacing w:after="60" w:line="240" w:lineRule="auto"/>
              <w:jc w:val="both"/>
              <w:rPr>
                <w:rFonts w:eastAsia="Calibri" w:cs="Arial"/>
                <w:color w:val="000000"/>
                <w:sz w:val="22"/>
              </w:rPr>
            </w:pPr>
            <w:r w:rsidRPr="00400989">
              <w:rPr>
                <w:rFonts w:eastAsia="Calibri" w:cs="Arial"/>
                <w:color w:val="000000"/>
                <w:sz w:val="22"/>
              </w:rPr>
              <w:t>Finančni vzvod glede na Predhodno oceno FI</w:t>
            </w:r>
          </w:p>
        </w:tc>
        <w:tc>
          <w:tcPr>
            <w:tcW w:w="2268" w:type="dxa"/>
            <w:shd w:val="clear" w:color="auto" w:fill="BDD6EE" w:themeFill="accent1" w:themeFillTint="66"/>
          </w:tcPr>
          <w:p w14:paraId="4B33F387" w14:textId="0B1AFED6" w:rsidR="00B74494" w:rsidRPr="00400989" w:rsidRDefault="00B74494" w:rsidP="00914242">
            <w:pPr>
              <w:keepNext/>
              <w:keepLines/>
              <w:widowControl w:val="0"/>
              <w:autoSpaceDE w:val="0"/>
              <w:autoSpaceDN w:val="0"/>
              <w:adjustRightInd w:val="0"/>
              <w:spacing w:after="60" w:line="240" w:lineRule="auto"/>
              <w:jc w:val="both"/>
              <w:rPr>
                <w:rFonts w:eastAsia="Calibri" w:cs="Arial"/>
                <w:color w:val="000000"/>
                <w:sz w:val="22"/>
              </w:rPr>
            </w:pPr>
            <w:r w:rsidRPr="00400989">
              <w:rPr>
                <w:rFonts w:eastAsia="Calibri" w:cs="Arial"/>
                <w:color w:val="000000"/>
                <w:sz w:val="22"/>
              </w:rPr>
              <w:t>Pričakovani</w:t>
            </w:r>
            <w:r w:rsidR="001E492D">
              <w:rPr>
                <w:rFonts w:eastAsia="Calibri" w:cs="Arial"/>
                <w:color w:val="000000"/>
                <w:sz w:val="22"/>
              </w:rPr>
              <w:t xml:space="preserve"> minimalni</w:t>
            </w:r>
            <w:r w:rsidRPr="00400989">
              <w:rPr>
                <w:rFonts w:eastAsia="Calibri" w:cs="Arial"/>
                <w:color w:val="000000"/>
                <w:sz w:val="22"/>
              </w:rPr>
              <w:t xml:space="preserve"> finančni vzvod</w:t>
            </w:r>
            <w:r w:rsidR="008C6095">
              <w:rPr>
                <w:rStyle w:val="Sprotnaopomba-sklic"/>
                <w:rFonts w:eastAsia="Calibri" w:cs="Arial"/>
                <w:color w:val="000000"/>
                <w:sz w:val="22"/>
              </w:rPr>
              <w:footnoteReference w:id="37"/>
            </w:r>
          </w:p>
        </w:tc>
      </w:tr>
      <w:tr w:rsidR="005E467C" w:rsidRPr="00020655" w14:paraId="663CA7C9" w14:textId="77777777" w:rsidTr="0046317C">
        <w:tc>
          <w:tcPr>
            <w:tcW w:w="1667" w:type="dxa"/>
          </w:tcPr>
          <w:p w14:paraId="3651A12E" w14:textId="77777777" w:rsidR="005E467C" w:rsidRPr="00020655" w:rsidRDefault="005E467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RRI</w:t>
            </w:r>
          </w:p>
        </w:tc>
        <w:tc>
          <w:tcPr>
            <w:tcW w:w="2949" w:type="dxa"/>
          </w:tcPr>
          <w:p w14:paraId="74A12DC3" w14:textId="77777777" w:rsidR="005E467C" w:rsidRPr="00020655" w:rsidRDefault="005E467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Posojila</w:t>
            </w:r>
          </w:p>
        </w:tc>
        <w:tc>
          <w:tcPr>
            <w:tcW w:w="2750" w:type="dxa"/>
            <w:vAlign w:val="center"/>
          </w:tcPr>
          <w:p w14:paraId="666579B0" w14:textId="07A31744" w:rsidR="005E467C" w:rsidRPr="00020655" w:rsidRDefault="005E467C" w:rsidP="0046317C">
            <w:pPr>
              <w:autoSpaceDE w:val="0"/>
              <w:autoSpaceDN w:val="0"/>
              <w:adjustRightInd w:val="0"/>
              <w:spacing w:after="60" w:line="240" w:lineRule="auto"/>
              <w:rPr>
                <w:rFonts w:eastAsia="Calibri" w:cs="Arial"/>
                <w:color w:val="000000"/>
                <w:sz w:val="22"/>
              </w:rPr>
            </w:pPr>
            <w:r w:rsidRPr="00020655">
              <w:rPr>
                <w:rFonts w:eastAsia="Calibri" w:cs="Arial"/>
                <w:color w:val="000000"/>
                <w:sz w:val="22"/>
              </w:rPr>
              <w:t>1,2 – 2,5</w:t>
            </w:r>
          </w:p>
        </w:tc>
        <w:tc>
          <w:tcPr>
            <w:tcW w:w="2268" w:type="dxa"/>
            <w:shd w:val="clear" w:color="auto" w:fill="BDD6EE" w:themeFill="accent1" w:themeFillTint="66"/>
            <w:vAlign w:val="center"/>
          </w:tcPr>
          <w:p w14:paraId="5DFA4BD9" w14:textId="117BC74E" w:rsidR="005E467C" w:rsidRPr="000B3EE9" w:rsidRDefault="005E467C" w:rsidP="0046317C">
            <w:pPr>
              <w:autoSpaceDE w:val="0"/>
              <w:autoSpaceDN w:val="0"/>
              <w:adjustRightInd w:val="0"/>
              <w:spacing w:after="60" w:line="240" w:lineRule="auto"/>
              <w:rPr>
                <w:rFonts w:eastAsia="Calibri" w:cs="Arial"/>
                <w:color w:val="000000"/>
                <w:sz w:val="22"/>
              </w:rPr>
            </w:pPr>
            <w:r w:rsidRPr="000B3EE9">
              <w:rPr>
                <w:rFonts w:eastAsia="Calibri" w:cs="Arial"/>
                <w:color w:val="000000"/>
                <w:sz w:val="22"/>
              </w:rPr>
              <w:t>1,5</w:t>
            </w:r>
            <w:r w:rsidR="00020655" w:rsidRPr="000B3EE9">
              <w:rPr>
                <w:rFonts w:eastAsia="Calibri" w:cs="Arial"/>
                <w:color w:val="000000"/>
                <w:sz w:val="22"/>
              </w:rPr>
              <w:t>4</w:t>
            </w:r>
          </w:p>
        </w:tc>
      </w:tr>
      <w:tr w:rsidR="00D3459C" w:rsidRPr="00020655" w14:paraId="68237084" w14:textId="77777777" w:rsidTr="0046317C">
        <w:tc>
          <w:tcPr>
            <w:tcW w:w="1667" w:type="dxa"/>
          </w:tcPr>
          <w:p w14:paraId="400F064E" w14:textId="39B99B7D" w:rsidR="00D3459C" w:rsidRPr="00020655" w:rsidRDefault="00D3459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MSP</w:t>
            </w:r>
          </w:p>
        </w:tc>
        <w:tc>
          <w:tcPr>
            <w:tcW w:w="2949" w:type="dxa"/>
          </w:tcPr>
          <w:p w14:paraId="1B71C571" w14:textId="451FC9DD" w:rsidR="00D3459C" w:rsidRPr="00020655" w:rsidRDefault="00D3459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Garancije</w:t>
            </w:r>
          </w:p>
        </w:tc>
        <w:tc>
          <w:tcPr>
            <w:tcW w:w="2750" w:type="dxa"/>
            <w:vAlign w:val="center"/>
          </w:tcPr>
          <w:p w14:paraId="76B03120" w14:textId="73B7C64B" w:rsidR="00D3459C" w:rsidRPr="00020655" w:rsidRDefault="00D3459C" w:rsidP="0046317C">
            <w:pPr>
              <w:autoSpaceDE w:val="0"/>
              <w:autoSpaceDN w:val="0"/>
              <w:adjustRightInd w:val="0"/>
              <w:spacing w:after="60" w:line="240" w:lineRule="auto"/>
              <w:rPr>
                <w:rFonts w:eastAsia="Calibri" w:cs="Arial"/>
                <w:color w:val="000000"/>
                <w:sz w:val="22"/>
              </w:rPr>
            </w:pPr>
            <w:r w:rsidRPr="00020655">
              <w:rPr>
                <w:rFonts w:eastAsia="Calibri" w:cs="Arial"/>
                <w:color w:val="000000"/>
                <w:sz w:val="22"/>
              </w:rPr>
              <w:t>2,5</w:t>
            </w:r>
          </w:p>
        </w:tc>
        <w:tc>
          <w:tcPr>
            <w:tcW w:w="2268" w:type="dxa"/>
            <w:shd w:val="clear" w:color="auto" w:fill="BDD6EE" w:themeFill="accent1" w:themeFillTint="66"/>
            <w:vAlign w:val="center"/>
          </w:tcPr>
          <w:p w14:paraId="605997DA" w14:textId="6FB42EC5" w:rsidR="00D3459C" w:rsidRPr="00997BEE" w:rsidRDefault="00D3459C" w:rsidP="0046317C">
            <w:pPr>
              <w:autoSpaceDE w:val="0"/>
              <w:autoSpaceDN w:val="0"/>
              <w:adjustRightInd w:val="0"/>
              <w:spacing w:after="60" w:line="240" w:lineRule="auto"/>
              <w:rPr>
                <w:rFonts w:eastAsia="Calibri" w:cs="Arial"/>
                <w:color w:val="000000"/>
                <w:sz w:val="22"/>
              </w:rPr>
            </w:pPr>
            <w:r>
              <w:rPr>
                <w:rFonts w:eastAsia="Calibri" w:cs="Arial"/>
                <w:color w:val="000000"/>
                <w:sz w:val="22"/>
              </w:rPr>
              <w:t>2,</w:t>
            </w:r>
            <w:r w:rsidR="006D0DDA">
              <w:rPr>
                <w:rFonts w:eastAsia="Calibri" w:cs="Arial"/>
                <w:color w:val="000000"/>
                <w:sz w:val="22"/>
              </w:rPr>
              <w:t>1</w:t>
            </w:r>
            <w:r>
              <w:rPr>
                <w:rFonts w:eastAsia="Calibri" w:cs="Arial"/>
                <w:color w:val="000000"/>
                <w:sz w:val="22"/>
              </w:rPr>
              <w:t>3</w:t>
            </w:r>
          </w:p>
        </w:tc>
      </w:tr>
      <w:tr w:rsidR="00D3459C" w:rsidRPr="00020655" w14:paraId="3A342DB2" w14:textId="77777777" w:rsidTr="0046317C">
        <w:tc>
          <w:tcPr>
            <w:tcW w:w="1667" w:type="dxa"/>
          </w:tcPr>
          <w:p w14:paraId="7354BFCD" w14:textId="77777777" w:rsidR="00D3459C" w:rsidRPr="00020655" w:rsidRDefault="00D3459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Energetska učinkovitost</w:t>
            </w:r>
          </w:p>
        </w:tc>
        <w:tc>
          <w:tcPr>
            <w:tcW w:w="2949" w:type="dxa"/>
          </w:tcPr>
          <w:p w14:paraId="154F0C18" w14:textId="37334AA9" w:rsidR="00D3459C" w:rsidRPr="00020655" w:rsidRDefault="00D3459C" w:rsidP="00914242">
            <w:pPr>
              <w:autoSpaceDE w:val="0"/>
              <w:autoSpaceDN w:val="0"/>
              <w:adjustRightInd w:val="0"/>
              <w:spacing w:after="60" w:line="240" w:lineRule="auto"/>
              <w:rPr>
                <w:rFonts w:eastAsia="Calibri" w:cs="Arial"/>
                <w:color w:val="000000"/>
                <w:sz w:val="22"/>
              </w:rPr>
            </w:pPr>
            <w:r w:rsidRPr="00020655">
              <w:rPr>
                <w:rFonts w:eastAsia="Calibri" w:cs="Arial"/>
                <w:color w:val="000000"/>
                <w:sz w:val="22"/>
              </w:rPr>
              <w:t>Posojila v kombinaciji z nepovratnimi sredstvi</w:t>
            </w:r>
          </w:p>
        </w:tc>
        <w:tc>
          <w:tcPr>
            <w:tcW w:w="2750" w:type="dxa"/>
            <w:vAlign w:val="center"/>
          </w:tcPr>
          <w:p w14:paraId="148FA87F" w14:textId="45C4074B" w:rsidR="00D3459C" w:rsidRPr="00020655" w:rsidRDefault="00D3459C" w:rsidP="0046317C">
            <w:pPr>
              <w:autoSpaceDE w:val="0"/>
              <w:autoSpaceDN w:val="0"/>
              <w:adjustRightInd w:val="0"/>
              <w:spacing w:after="60" w:line="240" w:lineRule="auto"/>
              <w:rPr>
                <w:rFonts w:eastAsia="Calibri" w:cs="Arial"/>
                <w:color w:val="000000"/>
                <w:sz w:val="22"/>
              </w:rPr>
            </w:pPr>
            <w:r w:rsidRPr="00020655">
              <w:rPr>
                <w:rFonts w:eastAsia="Calibri" w:cs="Arial"/>
                <w:color w:val="000000"/>
                <w:sz w:val="22"/>
              </w:rPr>
              <w:t>1,2 – 2,5</w:t>
            </w:r>
          </w:p>
        </w:tc>
        <w:tc>
          <w:tcPr>
            <w:tcW w:w="2268" w:type="dxa"/>
            <w:shd w:val="clear" w:color="auto" w:fill="BDD6EE" w:themeFill="accent1" w:themeFillTint="66"/>
            <w:vAlign w:val="center"/>
          </w:tcPr>
          <w:p w14:paraId="663FD751" w14:textId="563BC124" w:rsidR="00D3459C" w:rsidRPr="00997BEE" w:rsidRDefault="00D3459C" w:rsidP="0046317C">
            <w:pPr>
              <w:autoSpaceDE w:val="0"/>
              <w:autoSpaceDN w:val="0"/>
              <w:adjustRightInd w:val="0"/>
              <w:spacing w:after="60" w:line="240" w:lineRule="auto"/>
              <w:rPr>
                <w:rFonts w:eastAsia="Calibri" w:cs="Arial"/>
                <w:color w:val="000000"/>
                <w:sz w:val="22"/>
              </w:rPr>
            </w:pPr>
            <w:r>
              <w:rPr>
                <w:rFonts w:eastAsia="Calibri" w:cs="Arial"/>
                <w:color w:val="000000"/>
                <w:sz w:val="22"/>
              </w:rPr>
              <w:t>2,04</w:t>
            </w:r>
          </w:p>
        </w:tc>
      </w:tr>
      <w:tr w:rsidR="00D3459C" w:rsidRPr="00020655" w14:paraId="241D5424" w14:textId="77777777" w:rsidTr="0046317C">
        <w:tc>
          <w:tcPr>
            <w:tcW w:w="1667" w:type="dxa"/>
          </w:tcPr>
          <w:p w14:paraId="45A91C1C" w14:textId="4A0805ED" w:rsidR="00D3459C" w:rsidRPr="00020655" w:rsidRDefault="00D3459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Krožno gospodarstvo</w:t>
            </w:r>
          </w:p>
        </w:tc>
        <w:tc>
          <w:tcPr>
            <w:tcW w:w="2949" w:type="dxa"/>
          </w:tcPr>
          <w:p w14:paraId="03A82F53" w14:textId="21B8D431" w:rsidR="00D3459C" w:rsidRPr="00020655" w:rsidRDefault="00D3459C" w:rsidP="00914242">
            <w:pPr>
              <w:autoSpaceDE w:val="0"/>
              <w:autoSpaceDN w:val="0"/>
              <w:adjustRightInd w:val="0"/>
              <w:spacing w:after="60" w:line="240" w:lineRule="auto"/>
              <w:rPr>
                <w:rFonts w:eastAsia="Calibri" w:cs="Arial"/>
                <w:color w:val="000000"/>
                <w:sz w:val="22"/>
              </w:rPr>
            </w:pPr>
            <w:r w:rsidRPr="00020655">
              <w:rPr>
                <w:rFonts w:eastAsia="Calibri" w:cs="Arial"/>
                <w:color w:val="000000"/>
                <w:sz w:val="22"/>
              </w:rPr>
              <w:t>Posojila v kombinaciji z nepovratnimi sredstvi</w:t>
            </w:r>
          </w:p>
        </w:tc>
        <w:tc>
          <w:tcPr>
            <w:tcW w:w="2750" w:type="dxa"/>
            <w:vAlign w:val="center"/>
          </w:tcPr>
          <w:p w14:paraId="662C2BC3" w14:textId="6B431A68" w:rsidR="00D3459C" w:rsidRPr="00020655" w:rsidRDefault="00D3459C" w:rsidP="0046317C">
            <w:pPr>
              <w:autoSpaceDE w:val="0"/>
              <w:autoSpaceDN w:val="0"/>
              <w:adjustRightInd w:val="0"/>
              <w:spacing w:after="60" w:line="240" w:lineRule="auto"/>
              <w:rPr>
                <w:rFonts w:eastAsia="Calibri" w:cs="Arial"/>
                <w:color w:val="000000"/>
                <w:sz w:val="22"/>
              </w:rPr>
            </w:pPr>
            <w:r w:rsidRPr="00020655">
              <w:rPr>
                <w:rFonts w:eastAsia="Calibri" w:cs="Arial"/>
                <w:color w:val="000000"/>
                <w:sz w:val="22"/>
              </w:rPr>
              <w:t>1,2 – 2,5</w:t>
            </w:r>
          </w:p>
        </w:tc>
        <w:tc>
          <w:tcPr>
            <w:tcW w:w="2268" w:type="dxa"/>
            <w:shd w:val="clear" w:color="auto" w:fill="BDD6EE" w:themeFill="accent1" w:themeFillTint="66"/>
            <w:vAlign w:val="center"/>
          </w:tcPr>
          <w:p w14:paraId="4797C2EA" w14:textId="76B42051" w:rsidR="00D3459C" w:rsidRPr="00997BEE" w:rsidRDefault="00D3459C" w:rsidP="0046317C">
            <w:pPr>
              <w:autoSpaceDE w:val="0"/>
              <w:autoSpaceDN w:val="0"/>
              <w:adjustRightInd w:val="0"/>
              <w:spacing w:after="60" w:line="240" w:lineRule="auto"/>
              <w:rPr>
                <w:rFonts w:eastAsia="Calibri" w:cs="Arial"/>
                <w:color w:val="000000"/>
                <w:sz w:val="22"/>
              </w:rPr>
            </w:pPr>
            <w:r>
              <w:rPr>
                <w:rFonts w:eastAsia="Calibri" w:cs="Arial"/>
                <w:color w:val="000000"/>
                <w:sz w:val="22"/>
              </w:rPr>
              <w:t>3,30</w:t>
            </w:r>
          </w:p>
        </w:tc>
      </w:tr>
      <w:tr w:rsidR="005E467C" w:rsidRPr="00400989" w14:paraId="14258518" w14:textId="77777777" w:rsidTr="0046317C">
        <w:trPr>
          <w:trHeight w:val="60"/>
        </w:trPr>
        <w:tc>
          <w:tcPr>
            <w:tcW w:w="1667" w:type="dxa"/>
          </w:tcPr>
          <w:p w14:paraId="7EC9D562" w14:textId="77777777" w:rsidR="005E467C" w:rsidRPr="00020655" w:rsidRDefault="005E467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Urbani razvoj</w:t>
            </w:r>
          </w:p>
        </w:tc>
        <w:tc>
          <w:tcPr>
            <w:tcW w:w="2949" w:type="dxa"/>
          </w:tcPr>
          <w:p w14:paraId="200C1AFF" w14:textId="77777777" w:rsidR="005E467C" w:rsidRPr="00020655" w:rsidRDefault="005E467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Posojila</w:t>
            </w:r>
          </w:p>
        </w:tc>
        <w:tc>
          <w:tcPr>
            <w:tcW w:w="2750" w:type="dxa"/>
            <w:vAlign w:val="center"/>
          </w:tcPr>
          <w:p w14:paraId="0B746EFF" w14:textId="3C9FF693" w:rsidR="005E467C" w:rsidRPr="00020655" w:rsidRDefault="005E467C" w:rsidP="0046317C">
            <w:pPr>
              <w:autoSpaceDE w:val="0"/>
              <w:autoSpaceDN w:val="0"/>
              <w:adjustRightInd w:val="0"/>
              <w:spacing w:after="60" w:line="240" w:lineRule="auto"/>
              <w:rPr>
                <w:rFonts w:eastAsia="Calibri" w:cs="Arial"/>
                <w:color w:val="000000"/>
                <w:sz w:val="22"/>
              </w:rPr>
            </w:pPr>
            <w:r w:rsidRPr="00020655">
              <w:rPr>
                <w:rFonts w:eastAsia="Calibri" w:cs="Arial"/>
                <w:color w:val="000000"/>
                <w:sz w:val="22"/>
              </w:rPr>
              <w:t>1,2 – 2,5</w:t>
            </w:r>
          </w:p>
        </w:tc>
        <w:tc>
          <w:tcPr>
            <w:tcW w:w="2268" w:type="dxa"/>
            <w:shd w:val="clear" w:color="auto" w:fill="BDD6EE" w:themeFill="accent1" w:themeFillTint="66"/>
            <w:vAlign w:val="center"/>
          </w:tcPr>
          <w:p w14:paraId="0CD2F59F" w14:textId="4C7EF65C" w:rsidR="005E467C" w:rsidRPr="000B3EE9" w:rsidRDefault="005E467C" w:rsidP="0046317C">
            <w:pPr>
              <w:autoSpaceDE w:val="0"/>
              <w:autoSpaceDN w:val="0"/>
              <w:adjustRightInd w:val="0"/>
              <w:spacing w:after="60" w:line="240" w:lineRule="auto"/>
              <w:rPr>
                <w:rFonts w:eastAsia="Calibri" w:cs="Arial"/>
                <w:color w:val="000000"/>
                <w:sz w:val="22"/>
              </w:rPr>
            </w:pPr>
            <w:r w:rsidRPr="000B3EE9">
              <w:rPr>
                <w:rFonts w:eastAsia="Calibri" w:cs="Arial"/>
                <w:color w:val="000000"/>
                <w:sz w:val="22"/>
              </w:rPr>
              <w:t>1,</w:t>
            </w:r>
            <w:r w:rsidR="008C6095" w:rsidRPr="000B3EE9">
              <w:rPr>
                <w:rFonts w:eastAsia="Calibri" w:cs="Arial"/>
                <w:color w:val="000000"/>
                <w:sz w:val="22"/>
              </w:rPr>
              <w:t>5</w:t>
            </w:r>
            <w:r w:rsidR="00020655" w:rsidRPr="000B3EE9">
              <w:rPr>
                <w:rFonts w:eastAsia="Calibri" w:cs="Arial"/>
                <w:color w:val="000000"/>
                <w:sz w:val="22"/>
              </w:rPr>
              <w:t>1</w:t>
            </w:r>
          </w:p>
        </w:tc>
      </w:tr>
    </w:tbl>
    <w:p w14:paraId="7E6FA343" w14:textId="77777777" w:rsidR="00B74494" w:rsidRPr="00400989" w:rsidRDefault="00B74494" w:rsidP="00914242">
      <w:pPr>
        <w:spacing w:after="60" w:line="240" w:lineRule="auto"/>
        <w:ind w:left="-15" w:right="14"/>
        <w:jc w:val="both"/>
        <w:rPr>
          <w:rFonts w:cs="Arial"/>
          <w:sz w:val="22"/>
          <w:szCs w:val="22"/>
        </w:rPr>
      </w:pPr>
    </w:p>
    <w:bookmarkEnd w:id="63"/>
    <w:p w14:paraId="0EE169EE" w14:textId="77777777" w:rsidR="00425D48" w:rsidRDefault="00425D48" w:rsidP="00914242">
      <w:pPr>
        <w:spacing w:after="60" w:line="240" w:lineRule="auto"/>
        <w:ind w:right="14"/>
        <w:jc w:val="both"/>
        <w:rPr>
          <w:rFonts w:cs="Arial"/>
          <w:sz w:val="22"/>
          <w:szCs w:val="22"/>
        </w:rPr>
      </w:pPr>
    </w:p>
    <w:p w14:paraId="1BD72E5D" w14:textId="11AF5876" w:rsidR="00B74494" w:rsidRPr="00400989" w:rsidRDefault="00B74494" w:rsidP="00914242">
      <w:pPr>
        <w:spacing w:after="60" w:line="240" w:lineRule="auto"/>
        <w:ind w:right="14"/>
        <w:jc w:val="both"/>
        <w:rPr>
          <w:rFonts w:cs="Arial"/>
          <w:sz w:val="22"/>
          <w:szCs w:val="22"/>
        </w:rPr>
      </w:pPr>
      <w:r w:rsidRPr="00400989">
        <w:rPr>
          <w:rFonts w:cs="Arial"/>
          <w:sz w:val="22"/>
          <w:szCs w:val="22"/>
        </w:rPr>
        <w:t>Spodnja slika prikazuje mehanizem, ki dovoljuje nastanek</w:t>
      </w:r>
      <w:r w:rsidR="008231C9">
        <w:rPr>
          <w:rFonts w:cs="Arial"/>
          <w:sz w:val="22"/>
          <w:szCs w:val="22"/>
        </w:rPr>
        <w:t xml:space="preserve"> finančnega</w:t>
      </w:r>
      <w:r w:rsidRPr="00400989">
        <w:rPr>
          <w:rFonts w:cs="Arial"/>
          <w:sz w:val="22"/>
          <w:szCs w:val="22"/>
        </w:rPr>
        <w:t xml:space="preserve"> vzvoda. </w:t>
      </w:r>
    </w:p>
    <w:p w14:paraId="0F5EDF58" w14:textId="77777777" w:rsidR="00485F2E" w:rsidRDefault="00485F2E" w:rsidP="00914242">
      <w:pPr>
        <w:spacing w:after="60" w:line="240" w:lineRule="auto"/>
        <w:ind w:left="-5" w:hanging="10"/>
        <w:jc w:val="both"/>
        <w:rPr>
          <w:rFonts w:cs="Arial"/>
          <w:bCs/>
          <w:color w:val="222222"/>
          <w:sz w:val="22"/>
          <w:szCs w:val="22"/>
        </w:rPr>
      </w:pPr>
    </w:p>
    <w:p w14:paraId="65BF62F1" w14:textId="77777777" w:rsidR="00485F2E" w:rsidRDefault="00485F2E" w:rsidP="00914242">
      <w:pPr>
        <w:spacing w:after="60" w:line="240" w:lineRule="auto"/>
        <w:ind w:left="-5" w:hanging="10"/>
        <w:jc w:val="both"/>
        <w:rPr>
          <w:rFonts w:cs="Arial"/>
          <w:bCs/>
          <w:color w:val="222222"/>
          <w:sz w:val="22"/>
          <w:szCs w:val="22"/>
        </w:rPr>
      </w:pPr>
    </w:p>
    <w:p w14:paraId="17837005" w14:textId="77777777" w:rsidR="00485F2E" w:rsidRDefault="00485F2E" w:rsidP="00914242">
      <w:pPr>
        <w:spacing w:after="60" w:line="240" w:lineRule="auto"/>
        <w:jc w:val="both"/>
        <w:rPr>
          <w:rFonts w:cs="Arial"/>
          <w:bCs/>
          <w:color w:val="222222"/>
          <w:sz w:val="22"/>
          <w:szCs w:val="22"/>
        </w:rPr>
      </w:pPr>
    </w:p>
    <w:p w14:paraId="68AA68A6" w14:textId="718ED8D7" w:rsidR="00D54AE4" w:rsidRPr="00400989" w:rsidRDefault="00D54AE4" w:rsidP="00914242">
      <w:pPr>
        <w:spacing w:after="60" w:line="240" w:lineRule="auto"/>
        <w:ind w:left="-6" w:hanging="11"/>
        <w:jc w:val="both"/>
        <w:rPr>
          <w:rFonts w:cs="Arial"/>
          <w:sz w:val="22"/>
          <w:szCs w:val="22"/>
        </w:rPr>
      </w:pPr>
      <w:bookmarkStart w:id="64" w:name="_Toc176294464"/>
      <w:r w:rsidRPr="00400989">
        <w:rPr>
          <w:rFonts w:cs="Arial"/>
          <w:noProof/>
          <w:lang w:eastAsia="sl-SI"/>
        </w:rPr>
        <w:drawing>
          <wp:anchor distT="0" distB="0" distL="114300" distR="114300" simplePos="0" relativeHeight="251658240" behindDoc="0" locked="0" layoutInCell="1" allowOverlap="1" wp14:anchorId="4BF4FC92" wp14:editId="3C692210">
            <wp:simplePos x="0" y="0"/>
            <wp:positionH relativeFrom="margin">
              <wp:align>center</wp:align>
            </wp:positionH>
            <wp:positionV relativeFrom="paragraph">
              <wp:posOffset>238125</wp:posOffset>
            </wp:positionV>
            <wp:extent cx="4684031" cy="3495675"/>
            <wp:effectExtent l="0" t="0" r="2540" b="0"/>
            <wp:wrapTopAndBottom/>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84031" cy="3495675"/>
                    </a:xfrm>
                    <a:prstGeom prst="rect">
                      <a:avLst/>
                    </a:prstGeom>
                  </pic:spPr>
                </pic:pic>
              </a:graphicData>
            </a:graphic>
            <wp14:sizeRelH relativeFrom="page">
              <wp14:pctWidth>0</wp14:pctWidth>
            </wp14:sizeRelH>
            <wp14:sizeRelV relativeFrom="page">
              <wp14:pctHeight>0</wp14:pctHeight>
            </wp14:sizeRelV>
          </wp:anchor>
        </w:drawing>
      </w:r>
      <w:r w:rsidR="00B74494" w:rsidRPr="00400989">
        <w:rPr>
          <w:rFonts w:cs="Arial"/>
          <w:bCs/>
          <w:color w:val="222222"/>
          <w:sz w:val="22"/>
          <w:szCs w:val="22"/>
        </w:rPr>
        <w:t xml:space="preserve">Slika </w:t>
      </w:r>
      <w:r w:rsidR="00B74494" w:rsidRPr="00400989">
        <w:rPr>
          <w:rFonts w:cs="Arial"/>
          <w:bCs/>
          <w:color w:val="222222"/>
          <w:sz w:val="22"/>
          <w:szCs w:val="22"/>
        </w:rPr>
        <w:fldChar w:fldCharType="begin"/>
      </w:r>
      <w:r w:rsidR="00B74494" w:rsidRPr="00400989">
        <w:rPr>
          <w:rFonts w:cs="Arial"/>
          <w:bCs/>
          <w:color w:val="222222"/>
          <w:sz w:val="22"/>
          <w:szCs w:val="22"/>
        </w:rPr>
        <w:instrText xml:space="preserve"> SEQ Slika \* ARABIC </w:instrText>
      </w:r>
      <w:r w:rsidR="00B74494" w:rsidRPr="00400989">
        <w:rPr>
          <w:rFonts w:cs="Arial"/>
          <w:bCs/>
          <w:color w:val="222222"/>
          <w:sz w:val="22"/>
          <w:szCs w:val="22"/>
        </w:rPr>
        <w:fldChar w:fldCharType="separate"/>
      </w:r>
      <w:r w:rsidR="00997BEE">
        <w:rPr>
          <w:rFonts w:cs="Arial"/>
          <w:bCs/>
          <w:noProof/>
          <w:color w:val="222222"/>
          <w:sz w:val="22"/>
          <w:szCs w:val="22"/>
        </w:rPr>
        <w:t>3</w:t>
      </w:r>
      <w:r w:rsidR="00B74494" w:rsidRPr="00400989">
        <w:rPr>
          <w:rFonts w:cs="Arial"/>
          <w:bCs/>
          <w:color w:val="222222"/>
          <w:sz w:val="22"/>
          <w:szCs w:val="22"/>
        </w:rPr>
        <w:fldChar w:fldCharType="end"/>
      </w:r>
      <w:r w:rsidR="00B74494" w:rsidRPr="00400989">
        <w:rPr>
          <w:rFonts w:cs="Arial"/>
          <w:sz w:val="22"/>
          <w:szCs w:val="22"/>
        </w:rPr>
        <w:t xml:space="preserve">: </w:t>
      </w:r>
      <w:r w:rsidR="005E467C" w:rsidRPr="00400989">
        <w:rPr>
          <w:rFonts w:cs="Arial"/>
          <w:sz w:val="22"/>
          <w:szCs w:val="22"/>
        </w:rPr>
        <w:t>Prikaz vstopanja sredstev v različnih fazah izvajanja FI</w:t>
      </w:r>
      <w:bookmarkEnd w:id="64"/>
    </w:p>
    <w:p w14:paraId="57C4AFFE" w14:textId="63A2AEDC" w:rsidR="00B74494" w:rsidRPr="00B1651E" w:rsidRDefault="00B74494" w:rsidP="00914242">
      <w:pPr>
        <w:spacing w:after="60" w:line="240" w:lineRule="auto"/>
        <w:ind w:left="-5" w:hanging="10"/>
        <w:jc w:val="both"/>
        <w:rPr>
          <w:rFonts w:cs="Arial"/>
          <w:sz w:val="22"/>
          <w:szCs w:val="22"/>
        </w:rPr>
      </w:pPr>
    </w:p>
    <w:p w14:paraId="3C3CE414" w14:textId="3FCD4410" w:rsidR="00B74494" w:rsidRPr="00914242" w:rsidRDefault="00B74494" w:rsidP="00914242">
      <w:pPr>
        <w:spacing w:after="60" w:line="240" w:lineRule="auto"/>
        <w:jc w:val="center"/>
        <w:rPr>
          <w:rFonts w:cs="Arial"/>
          <w:sz w:val="18"/>
          <w:szCs w:val="18"/>
        </w:rPr>
      </w:pPr>
      <w:r w:rsidRPr="00914242">
        <w:rPr>
          <w:rFonts w:cs="Arial"/>
          <w:sz w:val="18"/>
          <w:szCs w:val="18"/>
        </w:rPr>
        <w:t>Vir: Predhodna ocena FI, 20</w:t>
      </w:r>
      <w:r w:rsidR="005E467C" w:rsidRPr="00914242">
        <w:rPr>
          <w:rFonts w:cs="Arial"/>
          <w:sz w:val="18"/>
          <w:szCs w:val="18"/>
        </w:rPr>
        <w:t>22</w:t>
      </w:r>
    </w:p>
    <w:p w14:paraId="0FDDD656" w14:textId="77777777" w:rsidR="00B118A2" w:rsidRPr="00B118A2" w:rsidRDefault="00B118A2" w:rsidP="00914242">
      <w:pPr>
        <w:spacing w:after="60" w:line="240" w:lineRule="auto"/>
        <w:jc w:val="center"/>
        <w:rPr>
          <w:rFonts w:cs="Arial"/>
          <w:szCs w:val="20"/>
        </w:rPr>
      </w:pPr>
    </w:p>
    <w:p w14:paraId="070696DB" w14:textId="7B4EB08E" w:rsidR="00B74494" w:rsidRPr="00400989" w:rsidRDefault="00B74494" w:rsidP="00914242">
      <w:pPr>
        <w:keepNext/>
        <w:keepLines/>
        <w:widowControl w:val="0"/>
        <w:spacing w:after="60" w:line="240" w:lineRule="auto"/>
        <w:jc w:val="both"/>
        <w:outlineLvl w:val="2"/>
        <w:rPr>
          <w:rFonts w:eastAsia="Calibri" w:cs="Arial"/>
          <w:b/>
          <w:color w:val="1F4D78"/>
          <w:sz w:val="24"/>
        </w:rPr>
      </w:pPr>
      <w:bookmarkStart w:id="65" w:name="_Toc176294402"/>
      <w:r w:rsidRPr="00400989">
        <w:rPr>
          <w:rFonts w:eastAsia="Calibri" w:cs="Arial"/>
          <w:b/>
          <w:color w:val="1F4D78"/>
          <w:sz w:val="24"/>
        </w:rPr>
        <w:lastRenderedPageBreak/>
        <w:t xml:space="preserve">9.2 Upravljavska provizija </w:t>
      </w:r>
      <w:r w:rsidR="003D2C29">
        <w:rPr>
          <w:rFonts w:eastAsia="Calibri" w:cs="Arial"/>
          <w:b/>
          <w:color w:val="1F4D78"/>
          <w:sz w:val="24"/>
        </w:rPr>
        <w:t>holdinškega sklada</w:t>
      </w:r>
      <w:r w:rsidRPr="00400989">
        <w:rPr>
          <w:rFonts w:eastAsia="Calibri" w:cs="Arial"/>
          <w:b/>
          <w:color w:val="1F4D78"/>
          <w:sz w:val="24"/>
        </w:rPr>
        <w:t xml:space="preserve"> in finančnih posrednikov</w:t>
      </w:r>
      <w:bookmarkEnd w:id="65"/>
    </w:p>
    <w:p w14:paraId="21CFB83C" w14:textId="77777777" w:rsidR="00663DD2" w:rsidRPr="00400989" w:rsidRDefault="00663DD2" w:rsidP="00914242">
      <w:pPr>
        <w:keepNext/>
        <w:keepLines/>
        <w:widowControl w:val="0"/>
        <w:autoSpaceDE w:val="0"/>
        <w:autoSpaceDN w:val="0"/>
        <w:adjustRightInd w:val="0"/>
        <w:spacing w:after="60" w:line="240" w:lineRule="auto"/>
        <w:jc w:val="both"/>
        <w:rPr>
          <w:rFonts w:eastAsia="Calibri" w:cs="Arial"/>
          <w:color w:val="000000"/>
          <w:sz w:val="22"/>
          <w:szCs w:val="22"/>
        </w:rPr>
      </w:pPr>
    </w:p>
    <w:p w14:paraId="22D5FCE4" w14:textId="0811C588" w:rsidR="00B74494" w:rsidRPr="00400989" w:rsidRDefault="00663DD2" w:rsidP="00914242">
      <w:pPr>
        <w:keepNext/>
        <w:keepLines/>
        <w:widowControl w:val="0"/>
        <w:autoSpaceDE w:val="0"/>
        <w:autoSpaceDN w:val="0"/>
        <w:adjustRightInd w:val="0"/>
        <w:spacing w:after="60" w:line="240" w:lineRule="auto"/>
        <w:jc w:val="both"/>
        <w:rPr>
          <w:rFonts w:eastAsia="Calibri" w:cs="Arial"/>
          <w:color w:val="000000"/>
          <w:sz w:val="22"/>
          <w:szCs w:val="22"/>
        </w:rPr>
      </w:pPr>
      <w:r w:rsidRPr="00B87033">
        <w:rPr>
          <w:rFonts w:cs="Arial"/>
          <w:color w:val="000000"/>
          <w:sz w:val="22"/>
          <w:szCs w:val="22"/>
          <w:shd w:val="clear" w:color="auto" w:fill="FFFFFF"/>
        </w:rPr>
        <w:t xml:space="preserve">Provizije za upravljanje morajo temeljiti na uspešnosti. </w:t>
      </w:r>
      <w:r w:rsidR="00B74494" w:rsidRPr="00400989">
        <w:rPr>
          <w:rFonts w:eastAsia="Calibri" w:cs="Arial"/>
          <w:color w:val="000000"/>
          <w:sz w:val="22"/>
          <w:szCs w:val="22"/>
        </w:rPr>
        <w:t xml:space="preserve">Upravljavcu </w:t>
      </w:r>
      <w:r w:rsidRPr="00400989">
        <w:rPr>
          <w:rFonts w:eastAsia="Calibri" w:cs="Arial"/>
          <w:color w:val="000000"/>
          <w:sz w:val="22"/>
          <w:szCs w:val="22"/>
        </w:rPr>
        <w:t xml:space="preserve">holdinškega </w:t>
      </w:r>
      <w:r w:rsidR="00B74494" w:rsidRPr="00400989">
        <w:rPr>
          <w:rFonts w:eastAsia="Calibri" w:cs="Arial"/>
          <w:color w:val="000000"/>
          <w:sz w:val="22"/>
          <w:szCs w:val="22"/>
        </w:rPr>
        <w:t xml:space="preserve">sklada </w:t>
      </w:r>
      <w:r w:rsidRPr="00400989">
        <w:rPr>
          <w:rFonts w:eastAsia="Calibri" w:cs="Arial"/>
          <w:color w:val="000000"/>
          <w:sz w:val="22"/>
          <w:szCs w:val="22"/>
        </w:rPr>
        <w:t xml:space="preserve">ter finančnim posrednikom </w:t>
      </w:r>
      <w:r w:rsidR="00B74494" w:rsidRPr="00B87033">
        <w:rPr>
          <w:rFonts w:eastAsia="Calibri" w:cs="Arial"/>
          <w:color w:val="000000"/>
          <w:sz w:val="22"/>
          <w:szCs w:val="22"/>
        </w:rPr>
        <w:t xml:space="preserve">pripada </w:t>
      </w:r>
      <w:r w:rsidR="00B74494" w:rsidRPr="00B87033">
        <w:rPr>
          <w:rFonts w:eastAsia="Calibri" w:cs="Arial"/>
          <w:bCs/>
          <w:color w:val="000000"/>
          <w:sz w:val="22"/>
          <w:szCs w:val="22"/>
        </w:rPr>
        <w:t>upra</w:t>
      </w:r>
      <w:r w:rsidRPr="00B87033">
        <w:rPr>
          <w:rFonts w:eastAsia="Calibri" w:cs="Arial"/>
          <w:bCs/>
          <w:color w:val="000000"/>
          <w:sz w:val="22"/>
          <w:szCs w:val="22"/>
        </w:rPr>
        <w:t>v</w:t>
      </w:r>
      <w:r w:rsidR="00B74494" w:rsidRPr="00B87033">
        <w:rPr>
          <w:rFonts w:eastAsia="Calibri" w:cs="Arial"/>
          <w:bCs/>
          <w:color w:val="000000"/>
          <w:sz w:val="22"/>
          <w:szCs w:val="22"/>
        </w:rPr>
        <w:t>ljavska provizija</w:t>
      </w:r>
      <w:r w:rsidR="00B74494" w:rsidRPr="00B87033">
        <w:rPr>
          <w:rFonts w:eastAsia="Calibri" w:cs="Arial"/>
          <w:color w:val="000000"/>
          <w:sz w:val="22"/>
          <w:szCs w:val="22"/>
        </w:rPr>
        <w:t xml:space="preserve"> skladno s </w:t>
      </w:r>
      <w:r w:rsidR="00511E6F" w:rsidRPr="00400989">
        <w:rPr>
          <w:rFonts w:eastAsia="Calibri" w:cs="Arial"/>
          <w:color w:val="000000"/>
          <w:sz w:val="22"/>
          <w:szCs w:val="22"/>
        </w:rPr>
        <w:t xml:space="preserve">68. členom Uredbe </w:t>
      </w:r>
      <w:r w:rsidR="00E41824" w:rsidRPr="00400989">
        <w:rPr>
          <w:rFonts w:eastAsia="Calibri" w:cs="Arial"/>
          <w:color w:val="000000"/>
          <w:sz w:val="22"/>
          <w:szCs w:val="22"/>
        </w:rPr>
        <w:t>o skupnih določbah</w:t>
      </w:r>
      <w:r w:rsidRPr="00400989">
        <w:rPr>
          <w:rFonts w:eastAsia="Calibri" w:cs="Arial"/>
          <w:color w:val="000000"/>
          <w:sz w:val="22"/>
          <w:szCs w:val="22"/>
        </w:rPr>
        <w:t xml:space="preserve">.  </w:t>
      </w:r>
    </w:p>
    <w:p w14:paraId="06538C8D"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4A606BCA" w14:textId="4436C622"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Upravljavska provizija se bo določila v sporazumu o financiranju skladno z </w:t>
      </w:r>
      <w:r w:rsidR="00511E6F" w:rsidRPr="00400989">
        <w:rPr>
          <w:rFonts w:eastAsia="Calibri" w:cs="Arial"/>
          <w:color w:val="000000"/>
          <w:sz w:val="22"/>
          <w:szCs w:val="22"/>
        </w:rPr>
        <w:t xml:space="preserve">četrtim odstavkom </w:t>
      </w:r>
      <w:r w:rsidR="009E705B" w:rsidRPr="00400989">
        <w:rPr>
          <w:rFonts w:eastAsia="Calibri" w:cs="Arial"/>
          <w:color w:val="000000"/>
          <w:sz w:val="22"/>
          <w:szCs w:val="22"/>
        </w:rPr>
        <w:t>68. člen</w:t>
      </w:r>
      <w:r w:rsidR="009E705B">
        <w:rPr>
          <w:rFonts w:eastAsia="Calibri" w:cs="Arial"/>
          <w:color w:val="000000"/>
          <w:sz w:val="22"/>
          <w:szCs w:val="22"/>
        </w:rPr>
        <w:t>a</w:t>
      </w:r>
      <w:r w:rsidR="009E705B" w:rsidRPr="00400989">
        <w:rPr>
          <w:rFonts w:eastAsia="Calibri" w:cs="Arial"/>
          <w:color w:val="000000"/>
          <w:sz w:val="22"/>
          <w:szCs w:val="22"/>
        </w:rPr>
        <w:t xml:space="preserve"> Uredbe o skupnih določbah</w:t>
      </w:r>
      <w:r w:rsidR="00511E6F" w:rsidRPr="00400989">
        <w:rPr>
          <w:rFonts w:eastAsia="Calibri" w:cs="Arial"/>
          <w:color w:val="000000"/>
          <w:sz w:val="22"/>
          <w:szCs w:val="22"/>
        </w:rPr>
        <w:t xml:space="preserve">. </w:t>
      </w:r>
      <w:r w:rsidRPr="00B87033">
        <w:rPr>
          <w:rFonts w:eastAsia="Calibri" w:cs="Arial"/>
          <w:color w:val="000000"/>
          <w:sz w:val="22"/>
          <w:szCs w:val="22"/>
        </w:rPr>
        <w:t xml:space="preserve">Upravljavska provizija krije organizacijske in infrastrukturne ter operativne stroške upravljavca </w:t>
      </w:r>
      <w:r w:rsidR="00511E6F" w:rsidRPr="00400989">
        <w:rPr>
          <w:rFonts w:eastAsia="Calibri" w:cs="Arial"/>
          <w:color w:val="000000"/>
          <w:sz w:val="22"/>
          <w:szCs w:val="22"/>
        </w:rPr>
        <w:t>holdinškega sklada</w:t>
      </w:r>
      <w:r w:rsidR="00663DD2" w:rsidRPr="00400989">
        <w:rPr>
          <w:rFonts w:eastAsia="Calibri" w:cs="Arial"/>
          <w:color w:val="000000"/>
          <w:sz w:val="22"/>
          <w:szCs w:val="22"/>
        </w:rPr>
        <w:t xml:space="preserve"> in finančnih posrednikov</w:t>
      </w:r>
      <w:r w:rsidRPr="00400989">
        <w:rPr>
          <w:rFonts w:eastAsia="Calibri" w:cs="Arial"/>
          <w:color w:val="000000"/>
          <w:sz w:val="22"/>
          <w:szCs w:val="22"/>
        </w:rPr>
        <w:t xml:space="preserve">, potrebne za izvajanje njegovih nalog v zvezi z izvajanjem </w:t>
      </w:r>
      <w:r w:rsidR="00511E6F" w:rsidRPr="00400989">
        <w:rPr>
          <w:rFonts w:eastAsia="Calibri" w:cs="Arial"/>
          <w:color w:val="000000"/>
          <w:sz w:val="22"/>
          <w:szCs w:val="22"/>
        </w:rPr>
        <w:t>holdinškega sklada</w:t>
      </w:r>
      <w:r w:rsidR="00663DD2" w:rsidRPr="00400989">
        <w:rPr>
          <w:rFonts w:eastAsia="Calibri" w:cs="Arial"/>
          <w:color w:val="000000"/>
          <w:sz w:val="22"/>
          <w:szCs w:val="22"/>
        </w:rPr>
        <w:t xml:space="preserve"> oziroma FI</w:t>
      </w:r>
      <w:r w:rsidRPr="00400989">
        <w:rPr>
          <w:rFonts w:eastAsia="Calibri" w:cs="Arial"/>
          <w:color w:val="000000"/>
          <w:sz w:val="22"/>
          <w:szCs w:val="22"/>
        </w:rPr>
        <w:t>.</w:t>
      </w:r>
    </w:p>
    <w:p w14:paraId="7013F202"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7EE7CE44" w14:textId="045BD09C" w:rsidR="00E41824" w:rsidRPr="00B87033" w:rsidRDefault="00B74494" w:rsidP="00914242">
      <w:p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Do upravljavske provizije so </w:t>
      </w:r>
      <w:r w:rsidR="00E41824" w:rsidRPr="00B87033">
        <w:rPr>
          <w:rFonts w:eastAsia="Calibri" w:cs="Arial"/>
          <w:color w:val="000000"/>
          <w:sz w:val="22"/>
          <w:szCs w:val="22"/>
        </w:rPr>
        <w:t xml:space="preserve">finančni posredniki </w:t>
      </w:r>
      <w:r w:rsidRPr="00B87033">
        <w:rPr>
          <w:rFonts w:eastAsia="Calibri" w:cs="Arial"/>
          <w:color w:val="000000"/>
          <w:sz w:val="22"/>
          <w:szCs w:val="22"/>
        </w:rPr>
        <w:t xml:space="preserve">upravičeni </w:t>
      </w:r>
      <w:r w:rsidR="00663DD2" w:rsidRPr="00B87033">
        <w:rPr>
          <w:rFonts w:eastAsia="Calibri" w:cs="Arial"/>
          <w:color w:val="000000"/>
          <w:sz w:val="22"/>
          <w:szCs w:val="22"/>
        </w:rPr>
        <w:t>skladno s</w:t>
      </w:r>
      <w:r w:rsidR="00E41824" w:rsidRPr="00B87033">
        <w:rPr>
          <w:rFonts w:eastAsia="Calibri" w:cs="Arial"/>
          <w:color w:val="000000"/>
          <w:sz w:val="22"/>
          <w:szCs w:val="22"/>
        </w:rPr>
        <w:t xml:space="preserve"> pragovi</w:t>
      </w:r>
      <w:r w:rsidR="00663DD2" w:rsidRPr="00B87033">
        <w:rPr>
          <w:rFonts w:eastAsia="Calibri" w:cs="Arial"/>
          <w:color w:val="000000"/>
          <w:sz w:val="22"/>
          <w:szCs w:val="22"/>
        </w:rPr>
        <w:t xml:space="preserve"> četrt</w:t>
      </w:r>
      <w:r w:rsidR="00E41824" w:rsidRPr="00B87033">
        <w:rPr>
          <w:rFonts w:eastAsia="Calibri" w:cs="Arial"/>
          <w:color w:val="000000"/>
          <w:sz w:val="22"/>
          <w:szCs w:val="22"/>
        </w:rPr>
        <w:t>ega</w:t>
      </w:r>
      <w:r w:rsidR="00663DD2" w:rsidRPr="00B87033">
        <w:rPr>
          <w:rFonts w:eastAsia="Calibri" w:cs="Arial"/>
          <w:color w:val="000000"/>
          <w:sz w:val="22"/>
          <w:szCs w:val="22"/>
        </w:rPr>
        <w:t xml:space="preserve"> odstavk</w:t>
      </w:r>
      <w:r w:rsidR="00E41824" w:rsidRPr="00B87033">
        <w:rPr>
          <w:rFonts w:eastAsia="Calibri" w:cs="Arial"/>
          <w:color w:val="000000"/>
          <w:sz w:val="22"/>
          <w:szCs w:val="22"/>
        </w:rPr>
        <w:t>a</w:t>
      </w:r>
      <w:r w:rsidR="00663DD2" w:rsidRPr="00B87033">
        <w:rPr>
          <w:rFonts w:eastAsia="Calibri" w:cs="Arial"/>
          <w:color w:val="000000"/>
          <w:sz w:val="22"/>
          <w:szCs w:val="22"/>
        </w:rPr>
        <w:t xml:space="preserve"> 68. člena </w:t>
      </w:r>
      <w:r w:rsidR="00663DD2" w:rsidRPr="00400989">
        <w:rPr>
          <w:rFonts w:eastAsia="Calibri" w:cs="Arial"/>
          <w:color w:val="000000"/>
          <w:sz w:val="22"/>
          <w:szCs w:val="22"/>
        </w:rPr>
        <w:t xml:space="preserve">Uredbe </w:t>
      </w:r>
      <w:r w:rsidR="00E41824" w:rsidRPr="00B87033">
        <w:rPr>
          <w:rFonts w:eastAsia="Calibri" w:cs="Arial"/>
          <w:color w:val="000000"/>
          <w:sz w:val="22"/>
          <w:szCs w:val="22"/>
        </w:rPr>
        <w:t>o skupnih določbah, ki določa pragove za provizije, v primeru, ko so finančni posredniki izbrani prek neposredne oddaje naročila. V primeru, da so finančni posredniki izbrani na podlagi konkurenčnega razpisnega postopka, se upravljavska provizija določi v </w:t>
      </w:r>
      <w:r w:rsidR="00E94B37">
        <w:rPr>
          <w:rFonts w:eastAsia="Calibri" w:cs="Arial"/>
          <w:color w:val="000000"/>
          <w:sz w:val="22"/>
          <w:szCs w:val="22"/>
        </w:rPr>
        <w:t xml:space="preserve"> finančnem sporazumu</w:t>
      </w:r>
      <w:r w:rsidR="00E41824" w:rsidRPr="00B87033">
        <w:rPr>
          <w:rFonts w:eastAsia="Calibri" w:cs="Arial"/>
          <w:color w:val="000000"/>
          <w:sz w:val="22"/>
          <w:szCs w:val="22"/>
        </w:rPr>
        <w:t xml:space="preserve"> in odraža rezultat konkurenčnega razpisnega postopka.</w:t>
      </w:r>
    </w:p>
    <w:p w14:paraId="76BD70D0" w14:textId="77777777" w:rsidR="00E41824" w:rsidRPr="00400989" w:rsidRDefault="00E41824" w:rsidP="00914242">
      <w:pPr>
        <w:autoSpaceDE w:val="0"/>
        <w:autoSpaceDN w:val="0"/>
        <w:adjustRightInd w:val="0"/>
        <w:spacing w:after="60" w:line="240" w:lineRule="auto"/>
        <w:jc w:val="both"/>
        <w:rPr>
          <w:rFonts w:cs="Arial"/>
          <w:color w:val="000000"/>
          <w:shd w:val="clear" w:color="auto" w:fill="FFFFFF"/>
        </w:rPr>
      </w:pPr>
    </w:p>
    <w:p w14:paraId="40948989" w14:textId="6AEFA173"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Sredstva </w:t>
      </w:r>
      <w:r w:rsidR="009E705B">
        <w:rPr>
          <w:rFonts w:eastAsia="Calibri" w:cs="Arial"/>
          <w:color w:val="000000"/>
          <w:sz w:val="22"/>
          <w:szCs w:val="22"/>
        </w:rPr>
        <w:t>EKP</w:t>
      </w:r>
      <w:r w:rsidR="001C5716" w:rsidRPr="00400989">
        <w:rPr>
          <w:rFonts w:eastAsia="Calibri" w:cs="Arial"/>
          <w:color w:val="000000"/>
          <w:sz w:val="22"/>
          <w:szCs w:val="22"/>
        </w:rPr>
        <w:t xml:space="preserve"> </w:t>
      </w:r>
      <w:r w:rsidRPr="00400989">
        <w:rPr>
          <w:rFonts w:eastAsia="Calibri" w:cs="Arial"/>
          <w:color w:val="000000"/>
          <w:sz w:val="22"/>
          <w:szCs w:val="22"/>
        </w:rPr>
        <w:t>dodeljena za operacijo</w:t>
      </w:r>
      <w:r w:rsidR="00E41824" w:rsidRPr="00400989">
        <w:rPr>
          <w:rFonts w:eastAsia="Calibri" w:cs="Arial"/>
          <w:color w:val="000000"/>
          <w:sz w:val="22"/>
          <w:szCs w:val="22"/>
        </w:rPr>
        <w:t>, ki so</w:t>
      </w:r>
      <w:r w:rsidRPr="00400989">
        <w:rPr>
          <w:rFonts w:eastAsia="Calibri" w:cs="Arial"/>
          <w:color w:val="000000"/>
          <w:sz w:val="22"/>
          <w:szCs w:val="22"/>
        </w:rPr>
        <w:t xml:space="preserve"> uporabljena za upravljavsko provizijo</w:t>
      </w:r>
      <w:r w:rsidR="008C6095">
        <w:rPr>
          <w:rFonts w:eastAsia="Calibri" w:cs="Arial"/>
          <w:color w:val="000000"/>
          <w:sz w:val="22"/>
          <w:szCs w:val="22"/>
        </w:rPr>
        <w:t xml:space="preserve"> in stroškov upravljanja</w:t>
      </w:r>
      <w:r w:rsidR="00E41824" w:rsidRPr="00400989">
        <w:rPr>
          <w:rFonts w:eastAsia="Calibri" w:cs="Arial"/>
          <w:color w:val="000000"/>
          <w:sz w:val="22"/>
          <w:szCs w:val="22"/>
        </w:rPr>
        <w:t>,</w:t>
      </w:r>
      <w:r w:rsidRPr="00400989">
        <w:rPr>
          <w:rFonts w:eastAsia="Calibri" w:cs="Arial"/>
          <w:color w:val="000000"/>
          <w:sz w:val="22"/>
          <w:szCs w:val="22"/>
        </w:rPr>
        <w:t xml:space="preserve"> </w:t>
      </w:r>
      <w:r w:rsidR="00E41824" w:rsidRPr="00400989">
        <w:rPr>
          <w:rFonts w:eastAsia="Calibri" w:cs="Arial"/>
          <w:color w:val="000000"/>
          <w:sz w:val="22"/>
          <w:szCs w:val="22"/>
        </w:rPr>
        <w:t xml:space="preserve">znižujejo </w:t>
      </w:r>
      <w:r w:rsidRPr="00400989">
        <w:rPr>
          <w:rFonts w:eastAsia="Calibri" w:cs="Arial"/>
          <w:color w:val="000000"/>
          <w:sz w:val="22"/>
          <w:szCs w:val="22"/>
        </w:rPr>
        <w:t xml:space="preserve">obseg sredstev </w:t>
      </w:r>
      <w:r w:rsidR="009E705B">
        <w:rPr>
          <w:rFonts w:eastAsia="Calibri" w:cs="Arial"/>
          <w:color w:val="000000"/>
          <w:sz w:val="22"/>
          <w:szCs w:val="22"/>
        </w:rPr>
        <w:t>EKP</w:t>
      </w:r>
      <w:r w:rsidR="001C5716" w:rsidRPr="00400989">
        <w:rPr>
          <w:rFonts w:eastAsia="Calibri" w:cs="Arial"/>
          <w:color w:val="000000"/>
          <w:sz w:val="22"/>
          <w:szCs w:val="22"/>
        </w:rPr>
        <w:t xml:space="preserve"> </w:t>
      </w:r>
      <w:r w:rsidRPr="00400989">
        <w:rPr>
          <w:rFonts w:eastAsia="Calibri" w:cs="Arial"/>
          <w:color w:val="000000"/>
          <w:sz w:val="22"/>
          <w:szCs w:val="22"/>
        </w:rPr>
        <w:t>za končne prejemnike.</w:t>
      </w:r>
    </w:p>
    <w:p w14:paraId="1A38E8BF" w14:textId="77777777" w:rsidR="00485F2E" w:rsidRPr="00B118A2" w:rsidRDefault="00485F2E" w:rsidP="00914242">
      <w:pPr>
        <w:suppressAutoHyphens/>
        <w:spacing w:after="60" w:line="240" w:lineRule="auto"/>
        <w:jc w:val="both"/>
        <w:rPr>
          <w:rFonts w:eastAsia="Calibri" w:cs="Arial"/>
          <w:color w:val="000000"/>
          <w:sz w:val="22"/>
          <w:szCs w:val="28"/>
          <w:highlight w:val="yellow"/>
        </w:rPr>
      </w:pPr>
    </w:p>
    <w:p w14:paraId="7C7DE239"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66" w:name="_Toc176294403"/>
      <w:r w:rsidRPr="00400989">
        <w:rPr>
          <w:rFonts w:eastAsia="Calibri" w:cs="Arial"/>
          <w:b/>
          <w:color w:val="1F4D78"/>
          <w:sz w:val="24"/>
        </w:rPr>
        <w:t>9.3 Hranjenje dokumentacije</w:t>
      </w:r>
      <w:bookmarkEnd w:id="66"/>
    </w:p>
    <w:p w14:paraId="183ECB18" w14:textId="77777777" w:rsidR="001C5716" w:rsidRPr="00400989" w:rsidRDefault="001C5716" w:rsidP="00914242">
      <w:pPr>
        <w:suppressAutoHyphens/>
        <w:spacing w:after="60" w:line="240" w:lineRule="auto"/>
        <w:jc w:val="both"/>
        <w:rPr>
          <w:rFonts w:eastAsia="Calibri" w:cs="Arial"/>
          <w:color w:val="000000"/>
          <w:sz w:val="22"/>
          <w:szCs w:val="22"/>
        </w:rPr>
      </w:pPr>
    </w:p>
    <w:p w14:paraId="045CAA02" w14:textId="1980BA62" w:rsidR="00B74494" w:rsidRPr="00400989" w:rsidRDefault="00B74494" w:rsidP="00914242">
      <w:pPr>
        <w:suppressAutoHyphens/>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1C5716" w:rsidRPr="00400989">
        <w:rPr>
          <w:rFonts w:eastAsia="Calibri" w:cs="Arial"/>
          <w:color w:val="000000"/>
          <w:sz w:val="22"/>
          <w:szCs w:val="22"/>
        </w:rPr>
        <w:t>holdinškega sklada</w:t>
      </w:r>
      <w:r w:rsidRPr="00400989">
        <w:rPr>
          <w:rFonts w:eastAsia="Calibri" w:cs="Arial"/>
          <w:color w:val="000000"/>
          <w:sz w:val="22"/>
          <w:szCs w:val="22"/>
        </w:rPr>
        <w:t xml:space="preserve"> je </w:t>
      </w:r>
      <w:r w:rsidRPr="009506DD">
        <w:rPr>
          <w:rFonts w:eastAsia="Calibri" w:cs="Arial"/>
          <w:color w:val="000000"/>
          <w:sz w:val="22"/>
          <w:szCs w:val="22"/>
        </w:rPr>
        <w:t>dolžan hraniti vse dokumente v zvezi</w:t>
      </w:r>
      <w:r w:rsidRPr="00400989">
        <w:rPr>
          <w:rFonts w:eastAsia="Calibri" w:cs="Arial"/>
          <w:color w:val="000000"/>
          <w:sz w:val="22"/>
          <w:szCs w:val="22"/>
        </w:rPr>
        <w:t xml:space="preserve"> z nalaganjem sredstev </w:t>
      </w:r>
      <w:r w:rsidR="009E705B">
        <w:rPr>
          <w:rFonts w:eastAsia="Calibri" w:cs="Arial"/>
          <w:color w:val="000000"/>
          <w:sz w:val="22"/>
          <w:szCs w:val="22"/>
        </w:rPr>
        <w:t>EKP</w:t>
      </w:r>
      <w:r w:rsidRPr="00400989">
        <w:rPr>
          <w:rFonts w:eastAsia="Calibri" w:cs="Arial"/>
          <w:color w:val="000000"/>
          <w:sz w:val="22"/>
          <w:szCs w:val="22"/>
        </w:rPr>
        <w:t xml:space="preserve"> </w:t>
      </w:r>
      <w:r w:rsidRPr="00400989">
        <w:rPr>
          <w:rFonts w:eastAsia="Calibri" w:cs="Arial"/>
          <w:b/>
          <w:color w:val="000000"/>
          <w:sz w:val="22"/>
          <w:szCs w:val="22"/>
        </w:rPr>
        <w:t>najmanj 10 let</w:t>
      </w:r>
      <w:r w:rsidRPr="00400989">
        <w:rPr>
          <w:rFonts w:eastAsia="Calibri" w:cs="Arial"/>
          <w:color w:val="000000"/>
          <w:sz w:val="22"/>
          <w:szCs w:val="22"/>
        </w:rPr>
        <w:t xml:space="preserve"> po zaključku izvajanja FI. Podrobneje je določeno v sporazumu o financiranju.</w:t>
      </w:r>
    </w:p>
    <w:p w14:paraId="71F2C798" w14:textId="77777777" w:rsidR="00B74494" w:rsidRPr="00400989" w:rsidRDefault="00B74494" w:rsidP="00914242">
      <w:pPr>
        <w:spacing w:after="60" w:line="240" w:lineRule="auto"/>
        <w:jc w:val="both"/>
        <w:rPr>
          <w:rFonts w:eastAsia="Calibri" w:cs="Arial"/>
          <w:color w:val="000000"/>
          <w:sz w:val="22"/>
          <w:szCs w:val="22"/>
        </w:rPr>
      </w:pPr>
    </w:p>
    <w:p w14:paraId="09E00D41" w14:textId="538B6DBB" w:rsidR="00B74494"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 xml:space="preserve">Vsi deležniki vključeni v izvajanje FI (upravljavec </w:t>
      </w:r>
      <w:r w:rsidR="001C5716" w:rsidRPr="00400989">
        <w:rPr>
          <w:rFonts w:eastAsia="Calibri" w:cs="Arial"/>
          <w:color w:val="000000"/>
          <w:sz w:val="22"/>
          <w:szCs w:val="22"/>
        </w:rPr>
        <w:t>holdinškega sklada</w:t>
      </w:r>
      <w:r w:rsidRPr="00B87033">
        <w:rPr>
          <w:rFonts w:eastAsia="Calibri" w:cs="Arial"/>
          <w:color w:val="000000"/>
          <w:sz w:val="22"/>
          <w:szCs w:val="22"/>
        </w:rPr>
        <w:t xml:space="preserve">, finančni posredniki, </w:t>
      </w:r>
      <w:r w:rsidR="00FB5139" w:rsidRPr="00400989">
        <w:rPr>
          <w:rFonts w:eastAsia="Calibri" w:cs="Arial"/>
          <w:color w:val="000000"/>
          <w:sz w:val="22"/>
          <w:szCs w:val="22"/>
        </w:rPr>
        <w:t>PT</w:t>
      </w:r>
      <w:r w:rsidRPr="00B87033">
        <w:rPr>
          <w:rFonts w:eastAsia="Calibri" w:cs="Arial"/>
          <w:color w:val="000000"/>
          <w:sz w:val="22"/>
          <w:szCs w:val="22"/>
        </w:rPr>
        <w:t xml:space="preserve">, sodelujoča ministrstva in drugi) hranijo vso dokumentacijo in omogočajo kontrolo izvajanja nadzora nad porabo sredstev ter vpogled v celotno dokumentacijo kontrolnim in revizijskim organom (Računskemu sodišču RS, Uradu RS za nadzor proračuna, OU, PO, Ministrstvu za finance, Organu za potrjevanje in predstavnikom Evropske komisije ter Evropskega računskega sodišča ter ostalim institucijam, vključenim v izvajanje evropske kohezijske politike), vsaj </w:t>
      </w:r>
      <w:r w:rsidRPr="00400989">
        <w:rPr>
          <w:rFonts w:eastAsia="Calibri" w:cs="Arial"/>
          <w:b/>
          <w:color w:val="000000"/>
          <w:sz w:val="22"/>
          <w:szCs w:val="22"/>
        </w:rPr>
        <w:t>do 31.</w:t>
      </w:r>
      <w:r w:rsidR="009B6117" w:rsidRPr="00400989">
        <w:rPr>
          <w:rFonts w:eastAsia="Calibri" w:cs="Arial"/>
          <w:b/>
          <w:color w:val="000000"/>
          <w:sz w:val="22"/>
          <w:szCs w:val="22"/>
        </w:rPr>
        <w:t xml:space="preserve"> </w:t>
      </w:r>
      <w:r w:rsidRPr="00400989">
        <w:rPr>
          <w:rFonts w:eastAsia="Calibri" w:cs="Arial"/>
          <w:b/>
          <w:color w:val="000000"/>
          <w:sz w:val="22"/>
          <w:szCs w:val="22"/>
        </w:rPr>
        <w:t>12.</w:t>
      </w:r>
      <w:r w:rsidR="009B6117" w:rsidRPr="00400989">
        <w:rPr>
          <w:rFonts w:eastAsia="Calibri" w:cs="Arial"/>
          <w:b/>
          <w:color w:val="000000"/>
          <w:sz w:val="22"/>
          <w:szCs w:val="22"/>
        </w:rPr>
        <w:t xml:space="preserve"> 2039</w:t>
      </w:r>
      <w:r w:rsidR="009B6117" w:rsidRPr="00400989">
        <w:rPr>
          <w:rFonts w:eastAsia="Calibri" w:cs="Arial"/>
          <w:color w:val="000000"/>
          <w:sz w:val="22"/>
          <w:szCs w:val="22"/>
        </w:rPr>
        <w:t xml:space="preserve"> </w:t>
      </w:r>
      <w:r w:rsidRPr="00400989">
        <w:rPr>
          <w:rFonts w:eastAsia="Calibri" w:cs="Arial"/>
          <w:color w:val="000000"/>
          <w:sz w:val="22"/>
          <w:szCs w:val="22"/>
        </w:rPr>
        <w:t>oz. 10 let po zaključku FI.</w:t>
      </w:r>
    </w:p>
    <w:p w14:paraId="736933FA" w14:textId="77777777" w:rsidR="00B74494" w:rsidRPr="00400989" w:rsidRDefault="00B74494" w:rsidP="00914242">
      <w:pPr>
        <w:spacing w:after="60" w:line="240" w:lineRule="auto"/>
        <w:jc w:val="both"/>
        <w:rPr>
          <w:rFonts w:eastAsia="Calibri" w:cs="Arial"/>
          <w:color w:val="000000"/>
          <w:sz w:val="22"/>
          <w:szCs w:val="22"/>
        </w:rPr>
      </w:pPr>
    </w:p>
    <w:p w14:paraId="25FBF4F5" w14:textId="0ED1D83C" w:rsidR="00B74494" w:rsidRPr="00B87033"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1C5716" w:rsidRPr="00400989">
        <w:rPr>
          <w:rFonts w:eastAsia="Calibri" w:cs="Arial"/>
          <w:color w:val="000000"/>
          <w:sz w:val="22"/>
          <w:szCs w:val="22"/>
        </w:rPr>
        <w:t>holdinškega sklada</w:t>
      </w:r>
      <w:r w:rsidR="007C4F0D">
        <w:rPr>
          <w:rFonts w:eastAsia="Calibri" w:cs="Arial"/>
          <w:color w:val="000000"/>
          <w:sz w:val="22"/>
          <w:szCs w:val="22"/>
        </w:rPr>
        <w:t>, finančni posredniki</w:t>
      </w:r>
      <w:r w:rsidR="001C5716" w:rsidRPr="00400989">
        <w:rPr>
          <w:rFonts w:eastAsia="Calibri" w:cs="Arial"/>
          <w:color w:val="000000"/>
          <w:sz w:val="22"/>
          <w:szCs w:val="22"/>
        </w:rPr>
        <w:t xml:space="preserve"> </w:t>
      </w:r>
      <w:r w:rsidR="007C4F0D">
        <w:rPr>
          <w:rFonts w:eastAsia="Calibri" w:cs="Arial"/>
          <w:color w:val="000000"/>
          <w:sz w:val="22"/>
          <w:szCs w:val="22"/>
        </w:rPr>
        <w:t xml:space="preserve">in končni prejemniki </w:t>
      </w:r>
      <w:r w:rsidRPr="00B87033">
        <w:rPr>
          <w:rFonts w:eastAsia="Calibri" w:cs="Arial"/>
          <w:color w:val="000000"/>
          <w:sz w:val="22"/>
          <w:szCs w:val="22"/>
        </w:rPr>
        <w:t>je dolžan hraniti vse dokumente v zvezi z izvajanjem FI</w:t>
      </w:r>
      <w:r w:rsidR="007C4F0D">
        <w:rPr>
          <w:rFonts w:eastAsia="Calibri" w:cs="Arial"/>
          <w:color w:val="000000"/>
          <w:sz w:val="22"/>
          <w:szCs w:val="22"/>
        </w:rPr>
        <w:t xml:space="preserve"> skladno Navodili Organa upravljanja o upravičenih stroških za sredstva evropske kohezijske politike v programskem obdobju 2021 – 2027</w:t>
      </w:r>
      <w:r w:rsidRPr="00B87033">
        <w:rPr>
          <w:rFonts w:eastAsia="Calibri" w:cs="Arial"/>
          <w:color w:val="000000"/>
          <w:sz w:val="22"/>
          <w:szCs w:val="22"/>
        </w:rPr>
        <w:t>. Natančnejši obseg dokumentacije se določi v okviru sporazuma o financiranju</w:t>
      </w:r>
      <w:r w:rsidR="007C4F0D">
        <w:rPr>
          <w:rFonts w:eastAsia="Calibri" w:cs="Arial"/>
          <w:color w:val="000000"/>
          <w:sz w:val="22"/>
          <w:szCs w:val="22"/>
        </w:rPr>
        <w:t>, finančnem sporazumu oziroma v sporazumu o finančnem poslu</w:t>
      </w:r>
      <w:r w:rsidRPr="00B87033">
        <w:rPr>
          <w:rFonts w:eastAsia="Calibri" w:cs="Arial"/>
          <w:color w:val="000000"/>
          <w:sz w:val="22"/>
          <w:szCs w:val="22"/>
        </w:rPr>
        <w:t xml:space="preserve">. </w:t>
      </w:r>
    </w:p>
    <w:p w14:paraId="1932979F" w14:textId="77777777" w:rsidR="00B74494" w:rsidRPr="00B87033" w:rsidRDefault="00B74494" w:rsidP="00914242">
      <w:pPr>
        <w:spacing w:after="60" w:line="240" w:lineRule="auto"/>
        <w:jc w:val="both"/>
        <w:rPr>
          <w:rFonts w:eastAsia="Calibri" w:cs="Arial"/>
          <w:color w:val="000000"/>
          <w:sz w:val="22"/>
          <w:szCs w:val="22"/>
        </w:rPr>
      </w:pPr>
    </w:p>
    <w:p w14:paraId="44EF69F5" w14:textId="3079830C" w:rsidR="00B74494" w:rsidRPr="00B87033" w:rsidRDefault="007C4F0D" w:rsidP="00914242">
      <w:pPr>
        <w:spacing w:after="60" w:line="240" w:lineRule="auto"/>
        <w:jc w:val="both"/>
        <w:rPr>
          <w:rFonts w:eastAsia="Calibri" w:cs="Arial"/>
          <w:color w:val="000000"/>
          <w:sz w:val="22"/>
          <w:szCs w:val="22"/>
        </w:rPr>
      </w:pPr>
      <w:r>
        <w:rPr>
          <w:rFonts w:eastAsia="Calibri" w:cs="Arial"/>
          <w:color w:val="000000"/>
          <w:sz w:val="22"/>
          <w:szCs w:val="22"/>
        </w:rPr>
        <w:t>Upravljavec holdinškega sklada, finančni posredniki in končni prejemniki</w:t>
      </w:r>
      <w:r w:rsidR="00B74494" w:rsidRPr="00B87033">
        <w:rPr>
          <w:rFonts w:eastAsia="Calibri" w:cs="Arial"/>
          <w:color w:val="000000"/>
          <w:sz w:val="22"/>
          <w:szCs w:val="22"/>
        </w:rPr>
        <w:t xml:space="preserve"> so dolžni predhodno navedeno dokumentacijo in evidence, na pisno zahtevo, posredovati pristojnim državnim organom in organom Evropske komisije.</w:t>
      </w:r>
    </w:p>
    <w:p w14:paraId="376925C6" w14:textId="0D9BF95E" w:rsidR="007C4F0D" w:rsidRPr="00B87033" w:rsidRDefault="007C4F0D" w:rsidP="00914242">
      <w:pPr>
        <w:suppressAutoHyphens/>
        <w:spacing w:after="60" w:line="240" w:lineRule="auto"/>
        <w:jc w:val="both"/>
        <w:rPr>
          <w:rFonts w:eastAsia="Calibri" w:cs="Arial"/>
          <w:color w:val="000000"/>
          <w:sz w:val="22"/>
          <w:szCs w:val="22"/>
        </w:rPr>
      </w:pPr>
    </w:p>
    <w:p w14:paraId="0C275283" w14:textId="77777777" w:rsidR="00B74494" w:rsidRPr="00400989" w:rsidRDefault="00B74494" w:rsidP="00914242">
      <w:pPr>
        <w:keepNext/>
        <w:keepLines/>
        <w:spacing w:after="60" w:line="240" w:lineRule="auto"/>
        <w:jc w:val="both"/>
        <w:outlineLvl w:val="2"/>
        <w:rPr>
          <w:rFonts w:cs="Arial"/>
          <w:b/>
          <w:color w:val="1F4D78"/>
          <w:sz w:val="24"/>
        </w:rPr>
      </w:pPr>
      <w:bookmarkStart w:id="67" w:name="_Toc176294404"/>
      <w:r w:rsidRPr="00400989">
        <w:rPr>
          <w:rFonts w:cs="Arial"/>
          <w:b/>
          <w:color w:val="1F4D78"/>
          <w:sz w:val="24"/>
        </w:rPr>
        <w:t>9.4 Spremljanje državnih pomoči</w:t>
      </w:r>
      <w:bookmarkEnd w:id="67"/>
    </w:p>
    <w:p w14:paraId="43CD871A" w14:textId="77777777" w:rsidR="001C5716" w:rsidRPr="00400989" w:rsidRDefault="001C5716" w:rsidP="00914242">
      <w:pPr>
        <w:suppressAutoHyphens/>
        <w:spacing w:after="60" w:line="240" w:lineRule="auto"/>
        <w:jc w:val="both"/>
        <w:rPr>
          <w:rFonts w:eastAsia="Calibri" w:cs="Arial"/>
          <w:color w:val="000000"/>
          <w:sz w:val="22"/>
          <w:szCs w:val="22"/>
        </w:rPr>
      </w:pPr>
    </w:p>
    <w:p w14:paraId="02EE0B8F" w14:textId="77777777" w:rsidR="00A2407F" w:rsidRDefault="00B74494" w:rsidP="00914242">
      <w:pPr>
        <w:suppressAutoHyphens/>
        <w:spacing w:after="60" w:line="240" w:lineRule="auto"/>
        <w:jc w:val="both"/>
        <w:rPr>
          <w:rFonts w:eastAsia="Calibri" w:cs="Arial"/>
          <w:color w:val="000000"/>
          <w:sz w:val="22"/>
          <w:szCs w:val="22"/>
        </w:rPr>
      </w:pPr>
      <w:r w:rsidRPr="00400989">
        <w:rPr>
          <w:rFonts w:eastAsia="Calibri" w:cs="Arial"/>
          <w:color w:val="000000"/>
          <w:sz w:val="22"/>
          <w:szCs w:val="22"/>
        </w:rPr>
        <w:t xml:space="preserve">Državne pomoči se pri izvajanju </w:t>
      </w:r>
      <w:r w:rsidR="009E705B">
        <w:rPr>
          <w:rFonts w:eastAsia="Calibri" w:cs="Arial"/>
          <w:color w:val="000000"/>
          <w:sz w:val="22"/>
          <w:szCs w:val="22"/>
        </w:rPr>
        <w:t>FI</w:t>
      </w:r>
      <w:r w:rsidRPr="00400989">
        <w:rPr>
          <w:rFonts w:eastAsia="Calibri" w:cs="Arial"/>
          <w:color w:val="000000"/>
          <w:sz w:val="22"/>
          <w:szCs w:val="22"/>
        </w:rPr>
        <w:t xml:space="preserve"> lahko pojavijo na več ravneh: na ravni </w:t>
      </w:r>
      <w:r w:rsidR="001C5716" w:rsidRPr="00400989">
        <w:rPr>
          <w:rFonts w:eastAsia="Calibri" w:cs="Arial"/>
          <w:color w:val="000000"/>
          <w:sz w:val="22"/>
          <w:szCs w:val="22"/>
        </w:rPr>
        <w:t>holdinškega sklada</w:t>
      </w:r>
      <w:r w:rsidRPr="00B87033">
        <w:rPr>
          <w:rFonts w:eastAsia="Calibri" w:cs="Arial"/>
          <w:color w:val="000000"/>
          <w:sz w:val="22"/>
          <w:szCs w:val="22"/>
        </w:rPr>
        <w:t xml:space="preserve">, finančnih posrednikov in zasebnih investitorjev ter končnih prejemnikov. Pri zasnovi sistema izvajanja FI v Republiki Sloveniji se zasleduje cilj, da se pogoji opredelijo na način, da do državne pomoči na ravni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 xml:space="preserve">ter finančnih posrednikov in zasebnih investitorjev ne bi prišlo. </w:t>
      </w:r>
      <w:r w:rsidRPr="00B87033">
        <w:rPr>
          <w:rFonts w:eastAsia="Calibri" w:cs="Arial"/>
          <w:color w:val="000000"/>
          <w:sz w:val="22"/>
          <w:szCs w:val="22"/>
        </w:rPr>
        <w:lastRenderedPageBreak/>
        <w:t xml:space="preserve">Slednje bo opredeljeno v sporazumih o financiranju. Na ravni končnih upravičencev se bodo FI izvajali skladno s pravili državnih pomoči oz. de </w:t>
      </w:r>
      <w:proofErr w:type="spellStart"/>
      <w:r w:rsidRPr="00B87033">
        <w:rPr>
          <w:rFonts w:eastAsia="Calibri" w:cs="Arial"/>
          <w:color w:val="000000"/>
          <w:sz w:val="22"/>
          <w:szCs w:val="22"/>
        </w:rPr>
        <w:t>minimis</w:t>
      </w:r>
      <w:proofErr w:type="spellEnd"/>
      <w:r w:rsidRPr="00B87033">
        <w:rPr>
          <w:rFonts w:eastAsia="Calibri" w:cs="Arial"/>
          <w:color w:val="000000"/>
          <w:sz w:val="22"/>
          <w:szCs w:val="22"/>
        </w:rPr>
        <w:t xml:space="preserve"> pomoči. V tem primeru se bodo uporabile obstoječe sheme državnih oz. de </w:t>
      </w:r>
      <w:proofErr w:type="spellStart"/>
      <w:r w:rsidRPr="00B87033">
        <w:rPr>
          <w:rFonts w:eastAsia="Calibri" w:cs="Arial"/>
          <w:color w:val="000000"/>
          <w:sz w:val="22"/>
          <w:szCs w:val="22"/>
        </w:rPr>
        <w:t>minimis</w:t>
      </w:r>
      <w:proofErr w:type="spellEnd"/>
      <w:r w:rsidRPr="00B87033">
        <w:rPr>
          <w:rFonts w:eastAsia="Calibri" w:cs="Arial"/>
          <w:color w:val="000000"/>
          <w:sz w:val="22"/>
          <w:szCs w:val="22"/>
        </w:rPr>
        <w:t xml:space="preserve"> pomoči ali se bo priglasila nova državna oz. de </w:t>
      </w:r>
      <w:proofErr w:type="spellStart"/>
      <w:r w:rsidRPr="00B87033">
        <w:rPr>
          <w:rFonts w:eastAsia="Calibri" w:cs="Arial"/>
          <w:color w:val="000000"/>
          <w:sz w:val="22"/>
          <w:szCs w:val="22"/>
        </w:rPr>
        <w:t>minimis</w:t>
      </w:r>
      <w:proofErr w:type="spellEnd"/>
      <w:r w:rsidRPr="00B87033">
        <w:rPr>
          <w:rFonts w:eastAsia="Calibri" w:cs="Arial"/>
          <w:color w:val="000000"/>
          <w:sz w:val="22"/>
          <w:szCs w:val="22"/>
        </w:rPr>
        <w:t xml:space="preserve"> pomoč. </w:t>
      </w:r>
      <w:r w:rsidR="00A2407F">
        <w:rPr>
          <w:rFonts w:eastAsia="Calibri" w:cs="Arial"/>
          <w:color w:val="000000"/>
          <w:sz w:val="22"/>
          <w:szCs w:val="22"/>
        </w:rPr>
        <w:t xml:space="preserve">Če se bodo FI izvajali po principu MEO, shema pomoči ne bo priglašena.   </w:t>
      </w:r>
    </w:p>
    <w:p w14:paraId="0120B482" w14:textId="77777777" w:rsidR="00B74494" w:rsidRPr="00B87033" w:rsidRDefault="00B74494" w:rsidP="00914242">
      <w:pPr>
        <w:suppressAutoHyphens/>
        <w:spacing w:after="60" w:line="240" w:lineRule="auto"/>
        <w:jc w:val="both"/>
        <w:rPr>
          <w:rFonts w:eastAsia="Calibri" w:cs="Arial"/>
          <w:color w:val="000000"/>
          <w:sz w:val="22"/>
          <w:szCs w:val="22"/>
        </w:rPr>
      </w:pPr>
    </w:p>
    <w:p w14:paraId="5EB99ED7" w14:textId="2DB45745" w:rsidR="00B74494" w:rsidRPr="00400989" w:rsidRDefault="00881346" w:rsidP="00914242">
      <w:pPr>
        <w:suppressAutoHyphens/>
        <w:spacing w:after="60" w:line="240" w:lineRule="auto"/>
        <w:jc w:val="both"/>
        <w:rPr>
          <w:rFonts w:eastAsia="Calibri" w:cs="Arial"/>
          <w:color w:val="000000"/>
          <w:sz w:val="22"/>
          <w:szCs w:val="22"/>
        </w:rPr>
      </w:pPr>
      <w:r>
        <w:rPr>
          <w:rFonts w:eastAsia="Calibri" w:cs="Arial"/>
          <w:color w:val="000000"/>
          <w:sz w:val="22"/>
          <w:szCs w:val="22"/>
        </w:rPr>
        <w:t>PT in u</w:t>
      </w:r>
      <w:r w:rsidR="00B74494" w:rsidRPr="00B87033">
        <w:rPr>
          <w:rFonts w:eastAsia="Calibri" w:cs="Arial"/>
          <w:color w:val="000000"/>
          <w:sz w:val="22"/>
          <w:szCs w:val="22"/>
        </w:rPr>
        <w:t xml:space="preserve">pravljavec </w:t>
      </w:r>
      <w:r w:rsidR="003F3EEA" w:rsidRPr="00400989">
        <w:rPr>
          <w:rFonts w:eastAsia="Calibri" w:cs="Arial"/>
          <w:color w:val="000000"/>
          <w:sz w:val="22"/>
          <w:szCs w:val="22"/>
        </w:rPr>
        <w:t>holdinškega sklada</w:t>
      </w:r>
      <w:r w:rsidR="00B74494" w:rsidRPr="00400989">
        <w:rPr>
          <w:rFonts w:eastAsia="Calibri" w:cs="Arial"/>
          <w:color w:val="000000"/>
          <w:sz w:val="22"/>
          <w:szCs w:val="22"/>
        </w:rPr>
        <w:t xml:space="preserve"> </w:t>
      </w:r>
      <w:r w:rsidR="00B74494" w:rsidRPr="00400989">
        <w:rPr>
          <w:rFonts w:eastAsia="Calibri" w:cs="Arial"/>
          <w:b/>
          <w:color w:val="000000"/>
          <w:sz w:val="22"/>
          <w:szCs w:val="22"/>
        </w:rPr>
        <w:t xml:space="preserve">spremlja državne in de </w:t>
      </w:r>
      <w:proofErr w:type="spellStart"/>
      <w:r w:rsidR="00B74494" w:rsidRPr="00400989">
        <w:rPr>
          <w:rFonts w:eastAsia="Calibri" w:cs="Arial"/>
          <w:b/>
          <w:color w:val="000000"/>
          <w:sz w:val="22"/>
          <w:szCs w:val="22"/>
        </w:rPr>
        <w:t>minimis</w:t>
      </w:r>
      <w:proofErr w:type="spellEnd"/>
      <w:r w:rsidR="00B74494" w:rsidRPr="00400989">
        <w:rPr>
          <w:rFonts w:eastAsia="Calibri" w:cs="Arial"/>
          <w:b/>
          <w:color w:val="000000"/>
          <w:sz w:val="22"/>
          <w:szCs w:val="22"/>
        </w:rPr>
        <w:t xml:space="preserve"> pomoči</w:t>
      </w:r>
      <w:r w:rsidR="00B74494" w:rsidRPr="00400989">
        <w:rPr>
          <w:rFonts w:eastAsia="Calibri" w:cs="Arial"/>
          <w:color w:val="000000"/>
          <w:sz w:val="22"/>
          <w:szCs w:val="22"/>
        </w:rPr>
        <w:t xml:space="preserve"> na vseh nivojih (na nivoju finančnih posrednikov in zasebn</w:t>
      </w:r>
      <w:r w:rsidR="00E94B37">
        <w:rPr>
          <w:rFonts w:eastAsia="Calibri" w:cs="Arial"/>
          <w:color w:val="000000"/>
          <w:sz w:val="22"/>
          <w:szCs w:val="22"/>
        </w:rPr>
        <w:t>ih</w:t>
      </w:r>
      <w:r w:rsidR="00B74494" w:rsidRPr="00400989">
        <w:rPr>
          <w:rFonts w:eastAsia="Calibri" w:cs="Arial"/>
          <w:color w:val="000000"/>
          <w:sz w:val="22"/>
          <w:szCs w:val="22"/>
        </w:rPr>
        <w:t xml:space="preserve"> investitorje</w:t>
      </w:r>
      <w:r w:rsidR="00E94B37">
        <w:rPr>
          <w:rFonts w:eastAsia="Calibri" w:cs="Arial"/>
          <w:color w:val="000000"/>
          <w:sz w:val="22"/>
          <w:szCs w:val="22"/>
        </w:rPr>
        <w:t>v</w:t>
      </w:r>
      <w:r w:rsidR="00B74494" w:rsidRPr="00400989">
        <w:rPr>
          <w:rFonts w:eastAsia="Calibri" w:cs="Arial"/>
          <w:color w:val="000000"/>
          <w:sz w:val="22"/>
          <w:szCs w:val="22"/>
        </w:rPr>
        <w:t xml:space="preserve"> ter končnih prejemnikov) ter o tem poroča Ministrstvu za finance skladno z Zakonom o spremljanju državnih pomoči.</w:t>
      </w:r>
    </w:p>
    <w:p w14:paraId="747AD0C0" w14:textId="77777777" w:rsidR="001C5716" w:rsidRPr="00400989" w:rsidRDefault="001C5716" w:rsidP="00914242">
      <w:pPr>
        <w:suppressAutoHyphens/>
        <w:spacing w:after="60" w:line="240" w:lineRule="auto"/>
        <w:jc w:val="both"/>
        <w:rPr>
          <w:rFonts w:eastAsia="Calibri" w:cs="Arial"/>
          <w:color w:val="000000"/>
          <w:sz w:val="22"/>
          <w:szCs w:val="22"/>
        </w:rPr>
      </w:pPr>
    </w:p>
    <w:p w14:paraId="77B2ADF3"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68" w:name="_Toc176294405"/>
      <w:bookmarkStart w:id="69" w:name="_Hlk180501180"/>
      <w:r w:rsidRPr="00400989">
        <w:rPr>
          <w:rFonts w:eastAsia="Calibri" w:cs="Arial"/>
          <w:b/>
          <w:color w:val="1F4D78"/>
          <w:sz w:val="24"/>
        </w:rPr>
        <w:t>9.5 Spremljanje ciljev in kazalnikov</w:t>
      </w:r>
      <w:bookmarkEnd w:id="68"/>
    </w:p>
    <w:bookmarkEnd w:id="69"/>
    <w:p w14:paraId="08A1FECD" w14:textId="77777777" w:rsidR="001C5716" w:rsidRPr="00400989" w:rsidRDefault="001C5716" w:rsidP="00914242">
      <w:pPr>
        <w:suppressAutoHyphens/>
        <w:spacing w:after="60" w:line="240" w:lineRule="auto"/>
        <w:jc w:val="both"/>
        <w:rPr>
          <w:rFonts w:eastAsia="Calibri" w:cs="Arial"/>
          <w:color w:val="000000"/>
          <w:sz w:val="22"/>
          <w:szCs w:val="22"/>
        </w:rPr>
      </w:pPr>
    </w:p>
    <w:p w14:paraId="1CC8462E" w14:textId="00725532" w:rsidR="00B74494" w:rsidRPr="00400989" w:rsidRDefault="00B74494" w:rsidP="00914242">
      <w:pPr>
        <w:suppressAutoHyphens/>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 xml:space="preserve">je dolžan </w:t>
      </w:r>
      <w:r w:rsidRPr="00B87033">
        <w:rPr>
          <w:rFonts w:eastAsia="Calibri" w:cs="Arial"/>
          <w:b/>
          <w:color w:val="000000"/>
          <w:sz w:val="22"/>
          <w:szCs w:val="22"/>
        </w:rPr>
        <w:t>spremljati izvajanje vsebin, slediti ciljem, spremljati izpolnjevanje kazalnikov in o doseganju njihovih ciljnih vrednosti poročati P</w:t>
      </w:r>
      <w:r w:rsidR="001C5716" w:rsidRPr="00400989">
        <w:rPr>
          <w:rFonts w:eastAsia="Calibri" w:cs="Arial"/>
          <w:b/>
          <w:color w:val="000000"/>
          <w:sz w:val="22"/>
          <w:szCs w:val="22"/>
        </w:rPr>
        <w:t>T</w:t>
      </w:r>
      <w:r w:rsidRPr="00B87033">
        <w:rPr>
          <w:rFonts w:eastAsia="Calibri" w:cs="Arial"/>
          <w:color w:val="000000"/>
          <w:sz w:val="22"/>
          <w:szCs w:val="22"/>
        </w:rPr>
        <w:t xml:space="preserve"> skladno s prednostnimi naložbami </w:t>
      </w:r>
      <w:r w:rsidR="001C5716" w:rsidRPr="00400989">
        <w:rPr>
          <w:rFonts w:eastAsia="Calibri" w:cs="Arial"/>
          <w:color w:val="000000"/>
          <w:sz w:val="22"/>
          <w:szCs w:val="22"/>
        </w:rPr>
        <w:t xml:space="preserve">Programa </w:t>
      </w:r>
      <w:r w:rsidR="000C1E5C">
        <w:rPr>
          <w:rFonts w:eastAsia="Calibri" w:cs="Arial"/>
          <w:color w:val="000000"/>
          <w:sz w:val="22"/>
          <w:szCs w:val="22"/>
        </w:rPr>
        <w:t>2021–2027</w:t>
      </w:r>
      <w:r w:rsidRPr="00400989">
        <w:rPr>
          <w:rFonts w:eastAsia="Calibri" w:cs="Arial"/>
          <w:color w:val="000000"/>
          <w:sz w:val="22"/>
          <w:szCs w:val="22"/>
        </w:rPr>
        <w:t>.</w:t>
      </w:r>
    </w:p>
    <w:p w14:paraId="4A3912C6" w14:textId="77777777" w:rsidR="00B74494" w:rsidRPr="00400989" w:rsidRDefault="00B74494" w:rsidP="00914242">
      <w:pPr>
        <w:suppressAutoHyphens/>
        <w:spacing w:after="60" w:line="240" w:lineRule="auto"/>
        <w:jc w:val="both"/>
        <w:rPr>
          <w:rFonts w:eastAsia="Calibri" w:cs="Arial"/>
          <w:color w:val="000000"/>
          <w:sz w:val="22"/>
          <w:szCs w:val="22"/>
        </w:rPr>
      </w:pPr>
    </w:p>
    <w:p w14:paraId="0A921B63" w14:textId="1C7DE3D1" w:rsidR="00B74494" w:rsidRPr="00400989" w:rsidRDefault="00B74494" w:rsidP="00914242">
      <w:pPr>
        <w:spacing w:after="60" w:line="240" w:lineRule="auto"/>
        <w:jc w:val="both"/>
        <w:rPr>
          <w:rFonts w:cs="Arial"/>
          <w:sz w:val="22"/>
          <w:szCs w:val="22"/>
        </w:rPr>
      </w:pPr>
      <w:r w:rsidRPr="00400989">
        <w:rPr>
          <w:rFonts w:eastAsia="Calibri" w:cs="Arial"/>
          <w:color w:val="000000"/>
          <w:sz w:val="22"/>
          <w:szCs w:val="22"/>
        </w:rPr>
        <w:t xml:space="preserve">V spodnji tabeli so predstavljeni kazalniki po posameznih področjih </w:t>
      </w:r>
      <w:r w:rsidR="001C5716" w:rsidRPr="00400989">
        <w:rPr>
          <w:rFonts w:eastAsia="Calibri" w:cs="Arial"/>
          <w:color w:val="000000"/>
          <w:sz w:val="22"/>
          <w:szCs w:val="22"/>
        </w:rPr>
        <w:t xml:space="preserve">iz Programa </w:t>
      </w:r>
      <w:r w:rsidR="000C1E5C">
        <w:rPr>
          <w:rFonts w:eastAsia="Calibri" w:cs="Arial"/>
          <w:color w:val="000000"/>
          <w:sz w:val="22"/>
          <w:szCs w:val="22"/>
        </w:rPr>
        <w:t>2021–2027</w:t>
      </w:r>
      <w:r w:rsidR="001C5716" w:rsidRPr="00400989">
        <w:rPr>
          <w:rFonts w:eastAsia="Calibri" w:cs="Arial"/>
          <w:color w:val="000000"/>
          <w:sz w:val="22"/>
          <w:szCs w:val="22"/>
        </w:rPr>
        <w:t>:</w:t>
      </w:r>
      <w:r w:rsidRPr="00400989">
        <w:rPr>
          <w:rFonts w:eastAsia="Calibri" w:cs="Arial"/>
          <w:color w:val="000000"/>
          <w:sz w:val="22"/>
          <w:szCs w:val="22"/>
        </w:rPr>
        <w:t xml:space="preserve"> MSP, RRI, energetska učinkovitost</w:t>
      </w:r>
      <w:r w:rsidR="001C5716" w:rsidRPr="00400989">
        <w:rPr>
          <w:rFonts w:eastAsia="Calibri" w:cs="Arial"/>
          <w:color w:val="000000"/>
          <w:sz w:val="22"/>
          <w:szCs w:val="22"/>
        </w:rPr>
        <w:t>, krožno gospodarstvo</w:t>
      </w:r>
      <w:r w:rsidRPr="00400989">
        <w:rPr>
          <w:rFonts w:eastAsia="Calibri" w:cs="Arial"/>
          <w:color w:val="000000"/>
          <w:sz w:val="22"/>
          <w:szCs w:val="22"/>
        </w:rPr>
        <w:t xml:space="preserve"> in urbani razvoj. </w:t>
      </w:r>
      <w:r w:rsidRPr="00400989">
        <w:rPr>
          <w:rFonts w:cs="Arial"/>
          <w:sz w:val="22"/>
          <w:szCs w:val="22"/>
        </w:rPr>
        <w:t xml:space="preserve">Vrednosti kazalnikov so okvirne, v sporazumu o financiranju pa bodo podrobneje opredeljene, prav tako tudi vsebina, dinamika poročanja, način izračuna, način zajema, ipd. </w:t>
      </w:r>
    </w:p>
    <w:p w14:paraId="22315632" w14:textId="77777777" w:rsidR="00B74494" w:rsidRPr="00400989" w:rsidRDefault="00B74494" w:rsidP="00914242">
      <w:pPr>
        <w:spacing w:after="60" w:line="240" w:lineRule="auto"/>
        <w:jc w:val="both"/>
        <w:rPr>
          <w:rFonts w:cs="Arial"/>
          <w:sz w:val="22"/>
          <w:szCs w:val="22"/>
        </w:rPr>
      </w:pPr>
    </w:p>
    <w:p w14:paraId="59C47C9A" w14:textId="77777777" w:rsidR="00B74494" w:rsidRPr="00400989" w:rsidRDefault="00B74494" w:rsidP="00914242">
      <w:pPr>
        <w:spacing w:after="60" w:line="240" w:lineRule="auto"/>
        <w:jc w:val="both"/>
        <w:rPr>
          <w:rFonts w:cs="Arial"/>
          <w:sz w:val="22"/>
          <w:szCs w:val="22"/>
        </w:rPr>
      </w:pPr>
      <w:r w:rsidRPr="00400989">
        <w:rPr>
          <w:rFonts w:cs="Arial"/>
          <w:sz w:val="22"/>
          <w:szCs w:val="22"/>
        </w:rPr>
        <w:t>V sporazumu o financiranju se lahko opredelijo dodatni kazalniki, ki jih je potrebno spremljati (npr. dodana vrednost na zaposlenega v podprtih podjetjih, nova in ohranjena delovna mesta v podprtih podjetjih ipd.).</w:t>
      </w:r>
    </w:p>
    <w:p w14:paraId="18256E5A" w14:textId="77777777" w:rsidR="00485F2E" w:rsidRPr="00914242" w:rsidRDefault="00485F2E" w:rsidP="00914242">
      <w:pPr>
        <w:spacing w:after="60" w:line="240" w:lineRule="auto"/>
        <w:jc w:val="both"/>
        <w:rPr>
          <w:rFonts w:cs="Arial"/>
          <w:sz w:val="22"/>
          <w:szCs w:val="22"/>
        </w:rPr>
      </w:pPr>
    </w:p>
    <w:p w14:paraId="5C6DD7B9" w14:textId="77777777" w:rsidR="00B74494" w:rsidRPr="00363642" w:rsidRDefault="00B74494" w:rsidP="00914242">
      <w:pPr>
        <w:suppressAutoHyphens/>
        <w:spacing w:after="60" w:line="240" w:lineRule="auto"/>
        <w:jc w:val="both"/>
        <w:rPr>
          <w:rFonts w:eastAsia="Calibri" w:cs="Arial"/>
          <w:color w:val="000000"/>
          <w:sz w:val="22"/>
          <w:szCs w:val="22"/>
        </w:rPr>
      </w:pPr>
      <w:bookmarkStart w:id="70" w:name="_Hlk180510706"/>
      <w:r w:rsidRPr="00914242">
        <w:rPr>
          <w:rFonts w:cs="Arial"/>
          <w:sz w:val="22"/>
          <w:szCs w:val="22"/>
        </w:rPr>
        <w:t>Tabela 14:</w:t>
      </w:r>
      <w:r w:rsidRPr="00914242">
        <w:rPr>
          <w:rFonts w:eastAsia="Calibri" w:cs="Arial"/>
          <w:color w:val="000000"/>
          <w:sz w:val="22"/>
          <w:szCs w:val="22"/>
        </w:rPr>
        <w:t xml:space="preserve"> Kvantitativni cilji po prednostnih naložbah in finančnih instrumentih*</w:t>
      </w:r>
    </w:p>
    <w:p w14:paraId="6C8ECCCB" w14:textId="77777777" w:rsidR="00CF3EA8" w:rsidRPr="00363642" w:rsidRDefault="00CF3EA8" w:rsidP="00914242">
      <w:pPr>
        <w:suppressAutoHyphens/>
        <w:spacing w:after="60" w:line="240" w:lineRule="auto"/>
        <w:jc w:val="both"/>
        <w:rPr>
          <w:rFonts w:eastAsia="Calibri" w:cs="Arial"/>
          <w:color w:val="000000"/>
          <w:sz w:val="22"/>
          <w:szCs w:val="22"/>
        </w:rPr>
      </w:pPr>
    </w:p>
    <w:tbl>
      <w:tblPr>
        <w:tblW w:w="9855" w:type="dxa"/>
        <w:tblCellMar>
          <w:left w:w="70" w:type="dxa"/>
          <w:right w:w="70" w:type="dxa"/>
        </w:tblCellMar>
        <w:tblLook w:val="04A0" w:firstRow="1" w:lastRow="0" w:firstColumn="1" w:lastColumn="0" w:noHBand="0" w:noVBand="1"/>
      </w:tblPr>
      <w:tblGrid>
        <w:gridCol w:w="540"/>
        <w:gridCol w:w="1174"/>
        <w:gridCol w:w="1030"/>
        <w:gridCol w:w="5189"/>
        <w:gridCol w:w="1922"/>
      </w:tblGrid>
      <w:tr w:rsidR="00CF3EA8" w:rsidRPr="00363642" w14:paraId="4010B9E9" w14:textId="77777777" w:rsidTr="006C42A4">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35FE4" w14:textId="77777777" w:rsidR="00CF3EA8" w:rsidRPr="00363642" w:rsidRDefault="00CF3EA8" w:rsidP="00914242">
            <w:pPr>
              <w:spacing w:after="60" w:line="240" w:lineRule="auto"/>
              <w:jc w:val="center"/>
              <w:rPr>
                <w:rFonts w:cs="Arial"/>
                <w:b/>
                <w:bCs/>
                <w:color w:val="000000"/>
                <w:szCs w:val="20"/>
                <w:lang w:eastAsia="sl-SI"/>
              </w:rPr>
            </w:pPr>
            <w:r w:rsidRPr="00363642">
              <w:rPr>
                <w:rFonts w:cs="Arial"/>
                <w:b/>
                <w:bCs/>
                <w:color w:val="000000"/>
                <w:szCs w:val="20"/>
                <w:lang w:eastAsia="sl-SI"/>
              </w:rPr>
              <w:t>SC</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48F28B0A" w14:textId="1FD6977F" w:rsidR="00CF3EA8" w:rsidRPr="00363642" w:rsidRDefault="00CF3EA8" w:rsidP="00914242">
            <w:pPr>
              <w:spacing w:after="60" w:line="240" w:lineRule="auto"/>
              <w:jc w:val="center"/>
              <w:rPr>
                <w:rFonts w:cs="Arial"/>
                <w:b/>
                <w:bCs/>
                <w:color w:val="000000"/>
                <w:szCs w:val="20"/>
                <w:lang w:eastAsia="sl-SI"/>
              </w:rPr>
            </w:pPr>
            <w:r w:rsidRPr="00363642">
              <w:rPr>
                <w:rFonts w:cs="Arial"/>
                <w:b/>
                <w:bCs/>
                <w:color w:val="000000"/>
                <w:szCs w:val="20"/>
                <w:lang w:eastAsia="sl-SI"/>
              </w:rPr>
              <w:t>Finančni instrument</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1BCCD6FA" w14:textId="77777777" w:rsidR="00CF3EA8" w:rsidRPr="00363642" w:rsidRDefault="00CF3EA8" w:rsidP="00914242">
            <w:pPr>
              <w:spacing w:after="60" w:line="240" w:lineRule="auto"/>
              <w:jc w:val="center"/>
              <w:rPr>
                <w:rFonts w:cs="Arial"/>
                <w:b/>
                <w:bCs/>
                <w:color w:val="000000"/>
                <w:szCs w:val="20"/>
                <w:lang w:eastAsia="sl-SI"/>
              </w:rPr>
            </w:pPr>
            <w:r w:rsidRPr="00363642">
              <w:rPr>
                <w:rFonts w:cs="Arial"/>
                <w:b/>
                <w:bCs/>
                <w:color w:val="000000"/>
                <w:szCs w:val="20"/>
                <w:lang w:eastAsia="sl-SI"/>
              </w:rPr>
              <w:t>ID-kazalnika</w:t>
            </w:r>
          </w:p>
        </w:tc>
        <w:tc>
          <w:tcPr>
            <w:tcW w:w="5189" w:type="dxa"/>
            <w:tcBorders>
              <w:top w:val="single" w:sz="4" w:space="0" w:color="auto"/>
              <w:left w:val="nil"/>
              <w:bottom w:val="single" w:sz="4" w:space="0" w:color="auto"/>
              <w:right w:val="single" w:sz="4" w:space="0" w:color="auto"/>
            </w:tcBorders>
            <w:shd w:val="clear" w:color="auto" w:fill="auto"/>
            <w:noWrap/>
            <w:vAlign w:val="center"/>
            <w:hideMark/>
          </w:tcPr>
          <w:p w14:paraId="1C5FEE38" w14:textId="77777777" w:rsidR="00CF3EA8" w:rsidRPr="00363642" w:rsidRDefault="00CF3EA8" w:rsidP="00914242">
            <w:pPr>
              <w:spacing w:after="60" w:line="240" w:lineRule="auto"/>
              <w:jc w:val="center"/>
              <w:rPr>
                <w:rFonts w:cs="Arial"/>
                <w:b/>
                <w:bCs/>
                <w:color w:val="000000"/>
                <w:szCs w:val="20"/>
                <w:lang w:eastAsia="sl-SI"/>
              </w:rPr>
            </w:pPr>
            <w:r w:rsidRPr="00363642">
              <w:rPr>
                <w:rFonts w:cs="Arial"/>
                <w:b/>
                <w:bCs/>
                <w:color w:val="000000"/>
                <w:szCs w:val="20"/>
                <w:lang w:eastAsia="sl-SI"/>
              </w:rPr>
              <w:t>Naziv kazalnika</w:t>
            </w:r>
          </w:p>
        </w:tc>
        <w:tc>
          <w:tcPr>
            <w:tcW w:w="1922" w:type="dxa"/>
            <w:tcBorders>
              <w:top w:val="single" w:sz="4" w:space="0" w:color="auto"/>
              <w:left w:val="nil"/>
              <w:bottom w:val="single" w:sz="4" w:space="0" w:color="auto"/>
              <w:right w:val="single" w:sz="4" w:space="0" w:color="auto"/>
            </w:tcBorders>
            <w:shd w:val="clear" w:color="auto" w:fill="auto"/>
            <w:noWrap/>
            <w:vAlign w:val="center"/>
            <w:hideMark/>
          </w:tcPr>
          <w:p w14:paraId="27429311" w14:textId="60508FB7" w:rsidR="00CF3EA8" w:rsidRPr="00914242" w:rsidRDefault="00CF3EA8" w:rsidP="00914242">
            <w:pPr>
              <w:spacing w:after="60" w:line="240" w:lineRule="auto"/>
              <w:jc w:val="center"/>
              <w:rPr>
                <w:rFonts w:cs="Arial"/>
                <w:b/>
                <w:bCs/>
                <w:color w:val="000000"/>
                <w:szCs w:val="20"/>
                <w:lang w:eastAsia="sl-SI"/>
              </w:rPr>
            </w:pPr>
            <w:r w:rsidRPr="00914242">
              <w:rPr>
                <w:rFonts w:cs="Arial"/>
                <w:b/>
                <w:bCs/>
                <w:color w:val="000000"/>
                <w:szCs w:val="20"/>
                <w:lang w:eastAsia="sl-SI"/>
              </w:rPr>
              <w:t>Cilj</w:t>
            </w:r>
          </w:p>
        </w:tc>
      </w:tr>
      <w:tr w:rsidR="00CF3EA8" w:rsidRPr="00363642" w14:paraId="2D72E640" w14:textId="77777777" w:rsidTr="006C42A4">
        <w:trPr>
          <w:trHeight w:val="30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B8E51A" w14:textId="77777777"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1.1</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39FEE5" w14:textId="77777777"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Posojila</w:t>
            </w:r>
          </w:p>
        </w:tc>
        <w:tc>
          <w:tcPr>
            <w:tcW w:w="1030" w:type="dxa"/>
            <w:tcBorders>
              <w:top w:val="nil"/>
              <w:left w:val="nil"/>
              <w:bottom w:val="single" w:sz="4" w:space="0" w:color="auto"/>
              <w:right w:val="single" w:sz="4" w:space="0" w:color="auto"/>
            </w:tcBorders>
            <w:shd w:val="clear" w:color="auto" w:fill="auto"/>
            <w:noWrap/>
            <w:vAlign w:val="center"/>
            <w:hideMark/>
          </w:tcPr>
          <w:p w14:paraId="17F478FA" w14:textId="5B38B2C0"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RCO01</w:t>
            </w:r>
          </w:p>
        </w:tc>
        <w:tc>
          <w:tcPr>
            <w:tcW w:w="5189" w:type="dxa"/>
            <w:tcBorders>
              <w:top w:val="nil"/>
              <w:left w:val="nil"/>
              <w:bottom w:val="single" w:sz="4" w:space="0" w:color="auto"/>
              <w:right w:val="single" w:sz="4" w:space="0" w:color="auto"/>
            </w:tcBorders>
            <w:shd w:val="clear" w:color="auto" w:fill="auto"/>
            <w:noWrap/>
            <w:vAlign w:val="bottom"/>
            <w:hideMark/>
          </w:tcPr>
          <w:p w14:paraId="18D1C3DF" w14:textId="10219723" w:rsidR="00CF3EA8" w:rsidRPr="00363642" w:rsidRDefault="00CF3EA8" w:rsidP="00914242">
            <w:pPr>
              <w:spacing w:after="60" w:line="240" w:lineRule="auto"/>
              <w:rPr>
                <w:rFonts w:cs="Arial"/>
                <w:color w:val="000000"/>
                <w:szCs w:val="20"/>
                <w:lang w:eastAsia="sl-SI"/>
              </w:rPr>
            </w:pPr>
            <w:r w:rsidRPr="00363642">
              <w:rPr>
                <w:rFonts w:eastAsia="Symbol" w:cs="Arial"/>
                <w:color w:val="000000"/>
                <w:szCs w:val="20"/>
                <w:lang w:eastAsia="sl-SI"/>
              </w:rPr>
              <w:t xml:space="preserve">Podjetja, ki so prejela podporo (od tega: </w:t>
            </w:r>
            <w:proofErr w:type="spellStart"/>
            <w:r w:rsidRPr="00363642">
              <w:rPr>
                <w:rFonts w:eastAsia="Symbol" w:cs="Arial"/>
                <w:color w:val="000000"/>
                <w:szCs w:val="20"/>
                <w:lang w:eastAsia="sl-SI"/>
              </w:rPr>
              <w:t>mikro</w:t>
            </w:r>
            <w:proofErr w:type="spellEnd"/>
            <w:r w:rsidRPr="00363642">
              <w:rPr>
                <w:rFonts w:eastAsia="Symbol" w:cs="Arial"/>
                <w:color w:val="000000"/>
                <w:szCs w:val="20"/>
                <w:lang w:eastAsia="sl-SI"/>
              </w:rPr>
              <w:t>, mala, srednja, velika)</w:t>
            </w:r>
          </w:p>
        </w:tc>
        <w:tc>
          <w:tcPr>
            <w:tcW w:w="1922" w:type="dxa"/>
            <w:tcBorders>
              <w:top w:val="nil"/>
              <w:left w:val="nil"/>
              <w:bottom w:val="single" w:sz="4" w:space="0" w:color="auto"/>
              <w:right w:val="single" w:sz="4" w:space="0" w:color="auto"/>
            </w:tcBorders>
            <w:shd w:val="clear" w:color="auto" w:fill="auto"/>
            <w:noWrap/>
            <w:vAlign w:val="center"/>
            <w:hideMark/>
          </w:tcPr>
          <w:p w14:paraId="42540C91" w14:textId="73AFC3E6" w:rsidR="00CF3EA8" w:rsidRPr="00363642" w:rsidRDefault="0067728A" w:rsidP="00914242">
            <w:pPr>
              <w:spacing w:after="60" w:line="240" w:lineRule="auto"/>
              <w:jc w:val="center"/>
              <w:rPr>
                <w:rFonts w:cs="Arial"/>
                <w:color w:val="000000"/>
                <w:szCs w:val="20"/>
                <w:lang w:eastAsia="sl-SI"/>
              </w:rPr>
            </w:pPr>
            <w:r w:rsidRPr="00363642">
              <w:rPr>
                <w:rFonts w:cs="Arial"/>
                <w:color w:val="000000"/>
                <w:szCs w:val="20"/>
                <w:lang w:eastAsia="sl-SI"/>
              </w:rPr>
              <w:t>1</w:t>
            </w:r>
            <w:r w:rsidR="00640FE1" w:rsidRPr="00363642">
              <w:rPr>
                <w:rFonts w:cs="Arial"/>
                <w:color w:val="000000"/>
                <w:szCs w:val="20"/>
                <w:lang w:eastAsia="sl-SI"/>
              </w:rPr>
              <w:t>2</w:t>
            </w:r>
            <w:r w:rsidRPr="00363642">
              <w:rPr>
                <w:rFonts w:cs="Arial"/>
                <w:color w:val="000000"/>
                <w:szCs w:val="20"/>
                <w:lang w:eastAsia="sl-SI"/>
              </w:rPr>
              <w:t>0</w:t>
            </w:r>
          </w:p>
        </w:tc>
      </w:tr>
      <w:tr w:rsidR="00CF3EA8" w:rsidRPr="00363642" w14:paraId="45F0EFFA" w14:textId="77777777" w:rsidTr="006C42A4">
        <w:trPr>
          <w:trHeight w:val="300"/>
        </w:trPr>
        <w:tc>
          <w:tcPr>
            <w:tcW w:w="540" w:type="dxa"/>
            <w:vMerge/>
            <w:tcBorders>
              <w:top w:val="nil"/>
              <w:left w:val="single" w:sz="4" w:space="0" w:color="auto"/>
              <w:bottom w:val="single" w:sz="4" w:space="0" w:color="auto"/>
              <w:right w:val="single" w:sz="4" w:space="0" w:color="auto"/>
            </w:tcBorders>
            <w:vAlign w:val="center"/>
            <w:hideMark/>
          </w:tcPr>
          <w:p w14:paraId="2BF7FB58" w14:textId="77777777" w:rsidR="00CF3EA8" w:rsidRPr="00363642" w:rsidRDefault="00CF3EA8" w:rsidP="00914242">
            <w:pPr>
              <w:spacing w:after="60" w:line="240" w:lineRule="auto"/>
              <w:jc w:val="center"/>
              <w:rPr>
                <w:rFonts w:cs="Arial"/>
                <w:color w:val="000000"/>
                <w:szCs w:val="20"/>
                <w:lang w:eastAsia="sl-SI"/>
              </w:rPr>
            </w:pPr>
          </w:p>
        </w:tc>
        <w:tc>
          <w:tcPr>
            <w:tcW w:w="1174" w:type="dxa"/>
            <w:vMerge/>
            <w:tcBorders>
              <w:top w:val="nil"/>
              <w:left w:val="single" w:sz="4" w:space="0" w:color="auto"/>
              <w:bottom w:val="single" w:sz="4" w:space="0" w:color="auto"/>
              <w:right w:val="single" w:sz="4" w:space="0" w:color="auto"/>
            </w:tcBorders>
            <w:vAlign w:val="center"/>
            <w:hideMark/>
          </w:tcPr>
          <w:p w14:paraId="63722D7E" w14:textId="77777777" w:rsidR="00CF3EA8" w:rsidRPr="00363642" w:rsidRDefault="00CF3EA8" w:rsidP="00914242">
            <w:pPr>
              <w:spacing w:after="60" w:line="240" w:lineRule="auto"/>
              <w:jc w:val="center"/>
              <w:rPr>
                <w:rFonts w:cs="Arial"/>
                <w:color w:val="000000"/>
                <w:szCs w:val="20"/>
                <w:lang w:eastAsia="sl-SI"/>
              </w:rPr>
            </w:pPr>
          </w:p>
        </w:tc>
        <w:tc>
          <w:tcPr>
            <w:tcW w:w="1030" w:type="dxa"/>
            <w:tcBorders>
              <w:top w:val="nil"/>
              <w:left w:val="nil"/>
              <w:bottom w:val="single" w:sz="4" w:space="0" w:color="auto"/>
              <w:right w:val="single" w:sz="4" w:space="0" w:color="auto"/>
            </w:tcBorders>
            <w:shd w:val="clear" w:color="auto" w:fill="auto"/>
            <w:noWrap/>
            <w:vAlign w:val="center"/>
            <w:hideMark/>
          </w:tcPr>
          <w:p w14:paraId="2E482267" w14:textId="292E5115"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RCO03</w:t>
            </w:r>
          </w:p>
        </w:tc>
        <w:tc>
          <w:tcPr>
            <w:tcW w:w="5189" w:type="dxa"/>
            <w:tcBorders>
              <w:top w:val="nil"/>
              <w:left w:val="nil"/>
              <w:bottom w:val="single" w:sz="4" w:space="0" w:color="auto"/>
              <w:right w:val="single" w:sz="4" w:space="0" w:color="auto"/>
            </w:tcBorders>
            <w:shd w:val="clear" w:color="auto" w:fill="auto"/>
            <w:noWrap/>
            <w:vAlign w:val="center"/>
            <w:hideMark/>
          </w:tcPr>
          <w:p w14:paraId="205C84EA" w14:textId="77777777" w:rsidR="00CF3EA8" w:rsidRPr="00363642" w:rsidRDefault="00CF3EA8" w:rsidP="00914242">
            <w:pPr>
              <w:spacing w:after="60" w:line="240" w:lineRule="auto"/>
              <w:rPr>
                <w:rFonts w:cs="Arial"/>
                <w:color w:val="000000"/>
                <w:szCs w:val="20"/>
                <w:lang w:eastAsia="sl-SI"/>
              </w:rPr>
            </w:pPr>
            <w:r w:rsidRPr="00363642">
              <w:rPr>
                <w:rFonts w:cs="Arial"/>
                <w:color w:val="000000"/>
                <w:szCs w:val="20"/>
                <w:lang w:eastAsia="sl-SI"/>
              </w:rPr>
              <w:t>Podjetja, ki so prejela podporo v obliki finančnih instrumentov</w:t>
            </w:r>
          </w:p>
        </w:tc>
        <w:tc>
          <w:tcPr>
            <w:tcW w:w="1922" w:type="dxa"/>
            <w:tcBorders>
              <w:top w:val="nil"/>
              <w:left w:val="nil"/>
              <w:bottom w:val="single" w:sz="4" w:space="0" w:color="auto"/>
              <w:right w:val="single" w:sz="4" w:space="0" w:color="auto"/>
            </w:tcBorders>
            <w:shd w:val="clear" w:color="auto" w:fill="auto"/>
            <w:noWrap/>
            <w:vAlign w:val="center"/>
            <w:hideMark/>
          </w:tcPr>
          <w:p w14:paraId="1863C107" w14:textId="38FB3283" w:rsidR="00CF3EA8" w:rsidRPr="00363642" w:rsidRDefault="0067728A" w:rsidP="00914242">
            <w:pPr>
              <w:spacing w:after="60" w:line="240" w:lineRule="auto"/>
              <w:jc w:val="center"/>
              <w:rPr>
                <w:rFonts w:cs="Arial"/>
                <w:color w:val="000000"/>
                <w:szCs w:val="20"/>
                <w:lang w:eastAsia="sl-SI"/>
              </w:rPr>
            </w:pPr>
            <w:r w:rsidRPr="00363642">
              <w:rPr>
                <w:rFonts w:cs="Arial"/>
                <w:color w:val="000000"/>
                <w:szCs w:val="20"/>
                <w:lang w:eastAsia="sl-SI"/>
              </w:rPr>
              <w:t>1</w:t>
            </w:r>
            <w:r w:rsidR="00640FE1" w:rsidRPr="00363642">
              <w:rPr>
                <w:rFonts w:cs="Arial"/>
                <w:color w:val="000000"/>
                <w:szCs w:val="20"/>
                <w:lang w:eastAsia="sl-SI"/>
              </w:rPr>
              <w:t>2</w:t>
            </w:r>
            <w:r w:rsidRPr="00363642">
              <w:rPr>
                <w:rFonts w:cs="Arial"/>
                <w:color w:val="000000"/>
                <w:szCs w:val="20"/>
                <w:lang w:eastAsia="sl-SI"/>
              </w:rPr>
              <w:t>0</w:t>
            </w:r>
          </w:p>
        </w:tc>
      </w:tr>
      <w:tr w:rsidR="006C42A4" w:rsidRPr="00363642" w14:paraId="270794D0" w14:textId="77777777" w:rsidTr="006C42A4">
        <w:trPr>
          <w:trHeight w:val="60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319C5" w14:textId="053E27D0" w:rsidR="006C42A4" w:rsidRPr="00363642" w:rsidRDefault="006C42A4" w:rsidP="00914242">
            <w:pPr>
              <w:spacing w:after="60" w:line="240" w:lineRule="auto"/>
              <w:jc w:val="center"/>
              <w:rPr>
                <w:rFonts w:cs="Arial"/>
                <w:color w:val="000000"/>
                <w:szCs w:val="20"/>
                <w:lang w:eastAsia="sl-SI"/>
              </w:rPr>
            </w:pPr>
            <w:r w:rsidRPr="00363642">
              <w:rPr>
                <w:rFonts w:cs="Arial"/>
                <w:color w:val="000000"/>
                <w:szCs w:val="20"/>
                <w:lang w:eastAsia="sl-SI"/>
              </w:rPr>
              <w:t>1.3</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706D24" w14:textId="77777777" w:rsidR="006C42A4" w:rsidRPr="00363642" w:rsidRDefault="006C42A4" w:rsidP="00914242">
            <w:pPr>
              <w:spacing w:after="60" w:line="240" w:lineRule="auto"/>
              <w:jc w:val="center"/>
              <w:rPr>
                <w:rFonts w:cs="Arial"/>
                <w:color w:val="000000"/>
                <w:szCs w:val="20"/>
                <w:lang w:eastAsia="sl-SI"/>
              </w:rPr>
            </w:pPr>
            <w:r w:rsidRPr="00363642">
              <w:rPr>
                <w:rFonts w:cs="Arial"/>
                <w:color w:val="000000"/>
                <w:szCs w:val="20"/>
                <w:lang w:eastAsia="sl-SI"/>
              </w:rPr>
              <w:t>Garancije</w:t>
            </w:r>
          </w:p>
        </w:tc>
        <w:tc>
          <w:tcPr>
            <w:tcW w:w="1030" w:type="dxa"/>
            <w:tcBorders>
              <w:top w:val="nil"/>
              <w:left w:val="nil"/>
              <w:right w:val="single" w:sz="4" w:space="0" w:color="auto"/>
            </w:tcBorders>
            <w:shd w:val="clear" w:color="auto" w:fill="auto"/>
            <w:noWrap/>
            <w:vAlign w:val="center"/>
            <w:hideMark/>
          </w:tcPr>
          <w:p w14:paraId="0A17B800" w14:textId="70E96A98" w:rsidR="006C42A4" w:rsidRPr="00363642" w:rsidRDefault="006C42A4" w:rsidP="00914242">
            <w:pPr>
              <w:spacing w:after="60" w:line="240" w:lineRule="auto"/>
              <w:jc w:val="center"/>
              <w:rPr>
                <w:rFonts w:cs="Arial"/>
                <w:color w:val="000000"/>
                <w:szCs w:val="20"/>
                <w:lang w:eastAsia="sl-SI"/>
              </w:rPr>
            </w:pPr>
            <w:r w:rsidRPr="00363642">
              <w:rPr>
                <w:rFonts w:cs="Arial"/>
                <w:color w:val="000000"/>
                <w:szCs w:val="20"/>
                <w:lang w:eastAsia="sl-SI"/>
              </w:rPr>
              <w:t>RCO01</w:t>
            </w:r>
          </w:p>
        </w:tc>
        <w:tc>
          <w:tcPr>
            <w:tcW w:w="5189" w:type="dxa"/>
            <w:tcBorders>
              <w:top w:val="nil"/>
              <w:left w:val="nil"/>
              <w:right w:val="single" w:sz="4" w:space="0" w:color="auto"/>
            </w:tcBorders>
            <w:shd w:val="clear" w:color="auto" w:fill="auto"/>
            <w:noWrap/>
            <w:vAlign w:val="center"/>
            <w:hideMark/>
          </w:tcPr>
          <w:p w14:paraId="4AFA9B23" w14:textId="17CD8B0F" w:rsidR="006C42A4" w:rsidRPr="00363642" w:rsidRDefault="006C42A4" w:rsidP="00914242">
            <w:pPr>
              <w:spacing w:after="60" w:line="240" w:lineRule="auto"/>
              <w:rPr>
                <w:rFonts w:cs="Arial"/>
                <w:color w:val="000000"/>
                <w:szCs w:val="20"/>
                <w:lang w:eastAsia="sl-SI"/>
              </w:rPr>
            </w:pPr>
            <w:r w:rsidRPr="00363642">
              <w:rPr>
                <w:rFonts w:eastAsia="Symbol" w:cs="Arial"/>
                <w:color w:val="000000"/>
                <w:szCs w:val="20"/>
                <w:lang w:eastAsia="sl-SI"/>
              </w:rPr>
              <w:t xml:space="preserve">Podjetja, ki so prejela podporo (od tega: </w:t>
            </w:r>
            <w:proofErr w:type="spellStart"/>
            <w:r w:rsidRPr="00363642">
              <w:rPr>
                <w:rFonts w:eastAsia="Symbol" w:cs="Arial"/>
                <w:color w:val="000000"/>
                <w:szCs w:val="20"/>
                <w:lang w:eastAsia="sl-SI"/>
              </w:rPr>
              <w:t>mikro</w:t>
            </w:r>
            <w:proofErr w:type="spellEnd"/>
            <w:r w:rsidRPr="00363642">
              <w:rPr>
                <w:rFonts w:eastAsia="Symbol" w:cs="Arial"/>
                <w:color w:val="000000"/>
                <w:szCs w:val="20"/>
                <w:lang w:eastAsia="sl-SI"/>
              </w:rPr>
              <w:t>, mala, srednja, velika)</w:t>
            </w:r>
          </w:p>
        </w:tc>
        <w:tc>
          <w:tcPr>
            <w:tcW w:w="1922" w:type="dxa"/>
            <w:tcBorders>
              <w:top w:val="single" w:sz="4" w:space="0" w:color="auto"/>
              <w:left w:val="nil"/>
              <w:bottom w:val="single" w:sz="4" w:space="0" w:color="auto"/>
              <w:right w:val="single" w:sz="4" w:space="0" w:color="auto"/>
            </w:tcBorders>
            <w:shd w:val="clear" w:color="auto" w:fill="auto"/>
            <w:noWrap/>
            <w:vAlign w:val="center"/>
            <w:hideMark/>
          </w:tcPr>
          <w:p w14:paraId="0B1E5DF7" w14:textId="435C6C28" w:rsidR="006C42A4" w:rsidRPr="00914242" w:rsidRDefault="000B3EE9" w:rsidP="00914242">
            <w:pPr>
              <w:spacing w:after="60" w:line="240" w:lineRule="auto"/>
              <w:jc w:val="center"/>
              <w:rPr>
                <w:rFonts w:cs="Arial"/>
                <w:szCs w:val="20"/>
                <w:lang w:eastAsia="sl-SI"/>
              </w:rPr>
            </w:pPr>
            <w:r w:rsidRPr="00914242">
              <w:rPr>
                <w:rFonts w:cs="Arial"/>
                <w:szCs w:val="20"/>
                <w:lang w:eastAsia="sl-SI"/>
              </w:rPr>
              <w:t>300</w:t>
            </w:r>
          </w:p>
        </w:tc>
      </w:tr>
      <w:tr w:rsidR="00CF3EA8" w:rsidRPr="00363642" w14:paraId="3CD27D9D" w14:textId="77777777" w:rsidTr="006C42A4">
        <w:trPr>
          <w:trHeight w:val="300"/>
        </w:trPr>
        <w:tc>
          <w:tcPr>
            <w:tcW w:w="540" w:type="dxa"/>
            <w:vMerge/>
            <w:tcBorders>
              <w:top w:val="nil"/>
              <w:left w:val="single" w:sz="4" w:space="0" w:color="auto"/>
              <w:bottom w:val="single" w:sz="4" w:space="0" w:color="auto"/>
              <w:right w:val="single" w:sz="4" w:space="0" w:color="auto"/>
            </w:tcBorders>
            <w:vAlign w:val="center"/>
            <w:hideMark/>
          </w:tcPr>
          <w:p w14:paraId="1774CE9C" w14:textId="77777777" w:rsidR="00CF3EA8" w:rsidRPr="00363642" w:rsidRDefault="00CF3EA8" w:rsidP="00914242">
            <w:pPr>
              <w:spacing w:after="60" w:line="240" w:lineRule="auto"/>
              <w:jc w:val="center"/>
              <w:rPr>
                <w:rFonts w:cs="Arial"/>
                <w:color w:val="000000"/>
                <w:szCs w:val="20"/>
                <w:lang w:eastAsia="sl-SI"/>
              </w:rPr>
            </w:pPr>
          </w:p>
        </w:tc>
        <w:tc>
          <w:tcPr>
            <w:tcW w:w="1174" w:type="dxa"/>
            <w:vMerge/>
            <w:tcBorders>
              <w:top w:val="nil"/>
              <w:left w:val="single" w:sz="4" w:space="0" w:color="auto"/>
              <w:bottom w:val="single" w:sz="4" w:space="0" w:color="auto"/>
              <w:right w:val="single" w:sz="4" w:space="0" w:color="auto"/>
            </w:tcBorders>
            <w:vAlign w:val="center"/>
            <w:hideMark/>
          </w:tcPr>
          <w:p w14:paraId="7726F828" w14:textId="77777777" w:rsidR="00CF3EA8" w:rsidRPr="00363642" w:rsidRDefault="00CF3EA8" w:rsidP="00914242">
            <w:pPr>
              <w:spacing w:after="60" w:line="240" w:lineRule="auto"/>
              <w:jc w:val="center"/>
              <w:rPr>
                <w:rFonts w:cs="Arial"/>
                <w:color w:val="000000"/>
                <w:szCs w:val="20"/>
                <w:lang w:eastAsia="sl-SI"/>
              </w:rPr>
            </w:pPr>
          </w:p>
        </w:tc>
        <w:tc>
          <w:tcPr>
            <w:tcW w:w="1030" w:type="dxa"/>
            <w:tcBorders>
              <w:top w:val="nil"/>
              <w:left w:val="nil"/>
              <w:bottom w:val="single" w:sz="4" w:space="0" w:color="auto"/>
              <w:right w:val="single" w:sz="4" w:space="0" w:color="auto"/>
            </w:tcBorders>
            <w:shd w:val="clear" w:color="auto" w:fill="auto"/>
            <w:noWrap/>
            <w:vAlign w:val="center"/>
            <w:hideMark/>
          </w:tcPr>
          <w:p w14:paraId="2D0B0D4B" w14:textId="45AB2C80"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RCO03</w:t>
            </w:r>
          </w:p>
        </w:tc>
        <w:tc>
          <w:tcPr>
            <w:tcW w:w="5189" w:type="dxa"/>
            <w:tcBorders>
              <w:top w:val="nil"/>
              <w:left w:val="nil"/>
              <w:bottom w:val="single" w:sz="4" w:space="0" w:color="auto"/>
              <w:right w:val="single" w:sz="4" w:space="0" w:color="auto"/>
            </w:tcBorders>
            <w:shd w:val="clear" w:color="auto" w:fill="auto"/>
            <w:noWrap/>
            <w:vAlign w:val="center"/>
            <w:hideMark/>
          </w:tcPr>
          <w:p w14:paraId="1C09CC57" w14:textId="77777777" w:rsidR="00CF3EA8" w:rsidRPr="00363642" w:rsidRDefault="00CF3EA8" w:rsidP="00914242">
            <w:pPr>
              <w:spacing w:after="60" w:line="240" w:lineRule="auto"/>
              <w:rPr>
                <w:rFonts w:cs="Arial"/>
                <w:color w:val="000000"/>
                <w:szCs w:val="20"/>
                <w:lang w:eastAsia="sl-SI"/>
              </w:rPr>
            </w:pPr>
            <w:r w:rsidRPr="00363642">
              <w:rPr>
                <w:rFonts w:eastAsia="Symbol" w:cs="Arial"/>
                <w:color w:val="000000"/>
                <w:szCs w:val="20"/>
                <w:lang w:eastAsia="sl-SI"/>
              </w:rPr>
              <w:t>Podjetja, ki so prejela podporo v obliki finančnih instrumentov</w:t>
            </w:r>
          </w:p>
        </w:tc>
        <w:tc>
          <w:tcPr>
            <w:tcW w:w="1922" w:type="dxa"/>
            <w:tcBorders>
              <w:top w:val="single" w:sz="4" w:space="0" w:color="auto"/>
              <w:left w:val="nil"/>
              <w:bottom w:val="single" w:sz="4" w:space="0" w:color="auto"/>
              <w:right w:val="single" w:sz="4" w:space="0" w:color="auto"/>
            </w:tcBorders>
            <w:shd w:val="clear" w:color="auto" w:fill="auto"/>
            <w:noWrap/>
            <w:vAlign w:val="center"/>
            <w:hideMark/>
          </w:tcPr>
          <w:p w14:paraId="3EF0F421" w14:textId="4BAE0CBA" w:rsidR="00CF3EA8" w:rsidRPr="00914242" w:rsidRDefault="000B3EE9" w:rsidP="00914242">
            <w:pPr>
              <w:spacing w:after="60" w:line="240" w:lineRule="auto"/>
              <w:jc w:val="center"/>
              <w:rPr>
                <w:rFonts w:cs="Arial"/>
                <w:szCs w:val="20"/>
                <w:lang w:eastAsia="sl-SI"/>
              </w:rPr>
            </w:pPr>
            <w:r w:rsidRPr="00914242">
              <w:rPr>
                <w:rFonts w:cs="Arial"/>
                <w:szCs w:val="20"/>
                <w:lang w:eastAsia="sl-SI"/>
              </w:rPr>
              <w:t>300</w:t>
            </w:r>
          </w:p>
        </w:tc>
      </w:tr>
      <w:tr w:rsidR="00CF3EA8" w:rsidRPr="005426B9" w14:paraId="1A96A0A6" w14:textId="77777777" w:rsidTr="006C42A4">
        <w:trPr>
          <w:trHeight w:val="300"/>
        </w:trPr>
        <w:tc>
          <w:tcPr>
            <w:tcW w:w="540" w:type="dxa"/>
            <w:vMerge/>
            <w:tcBorders>
              <w:top w:val="nil"/>
              <w:left w:val="single" w:sz="4" w:space="0" w:color="auto"/>
              <w:bottom w:val="single" w:sz="4" w:space="0" w:color="auto"/>
              <w:right w:val="single" w:sz="4" w:space="0" w:color="auto"/>
            </w:tcBorders>
            <w:vAlign w:val="center"/>
            <w:hideMark/>
          </w:tcPr>
          <w:p w14:paraId="7229D1E4" w14:textId="77777777" w:rsidR="00CF3EA8" w:rsidRPr="00363642" w:rsidRDefault="00CF3EA8" w:rsidP="00914242">
            <w:pPr>
              <w:spacing w:after="60" w:line="240" w:lineRule="auto"/>
              <w:jc w:val="center"/>
              <w:rPr>
                <w:rFonts w:cs="Arial"/>
                <w:color w:val="000000"/>
                <w:szCs w:val="20"/>
                <w:lang w:eastAsia="sl-SI"/>
              </w:rPr>
            </w:pPr>
          </w:p>
        </w:tc>
        <w:tc>
          <w:tcPr>
            <w:tcW w:w="1174" w:type="dxa"/>
            <w:vMerge/>
            <w:tcBorders>
              <w:top w:val="nil"/>
              <w:left w:val="single" w:sz="4" w:space="0" w:color="auto"/>
              <w:bottom w:val="single" w:sz="4" w:space="0" w:color="auto"/>
              <w:right w:val="single" w:sz="4" w:space="0" w:color="auto"/>
            </w:tcBorders>
            <w:vAlign w:val="center"/>
            <w:hideMark/>
          </w:tcPr>
          <w:p w14:paraId="4965FA35" w14:textId="77777777" w:rsidR="00CF3EA8" w:rsidRPr="00363642" w:rsidRDefault="00CF3EA8" w:rsidP="00914242">
            <w:pPr>
              <w:spacing w:after="60" w:line="240" w:lineRule="auto"/>
              <w:jc w:val="center"/>
              <w:rPr>
                <w:rFonts w:cs="Arial"/>
                <w:color w:val="000000"/>
                <w:szCs w:val="20"/>
                <w:lang w:eastAsia="sl-SI"/>
              </w:rPr>
            </w:pPr>
          </w:p>
        </w:tc>
        <w:tc>
          <w:tcPr>
            <w:tcW w:w="1030" w:type="dxa"/>
            <w:tcBorders>
              <w:top w:val="nil"/>
              <w:left w:val="nil"/>
              <w:bottom w:val="single" w:sz="4" w:space="0" w:color="auto"/>
              <w:right w:val="single" w:sz="4" w:space="0" w:color="auto"/>
            </w:tcBorders>
            <w:shd w:val="clear" w:color="auto" w:fill="auto"/>
            <w:noWrap/>
            <w:vAlign w:val="center"/>
            <w:hideMark/>
          </w:tcPr>
          <w:p w14:paraId="683CB01F" w14:textId="52D6F7E6"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RCR02</w:t>
            </w:r>
          </w:p>
        </w:tc>
        <w:tc>
          <w:tcPr>
            <w:tcW w:w="5189" w:type="dxa"/>
            <w:tcBorders>
              <w:top w:val="nil"/>
              <w:left w:val="nil"/>
              <w:bottom w:val="single" w:sz="4" w:space="0" w:color="auto"/>
              <w:right w:val="single" w:sz="4" w:space="0" w:color="auto"/>
            </w:tcBorders>
            <w:shd w:val="clear" w:color="auto" w:fill="auto"/>
            <w:noWrap/>
            <w:vAlign w:val="center"/>
            <w:hideMark/>
          </w:tcPr>
          <w:p w14:paraId="7B3D928A" w14:textId="7EB6DADA" w:rsidR="00CF3EA8" w:rsidRPr="00363642" w:rsidRDefault="00CF3EA8" w:rsidP="00914242">
            <w:pPr>
              <w:spacing w:after="60" w:line="240" w:lineRule="auto"/>
              <w:rPr>
                <w:rFonts w:cs="Arial"/>
                <w:color w:val="000000"/>
                <w:szCs w:val="20"/>
                <w:lang w:eastAsia="sl-SI"/>
              </w:rPr>
            </w:pPr>
            <w:r w:rsidRPr="00363642">
              <w:rPr>
                <w:rFonts w:cs="Arial"/>
                <w:color w:val="000000"/>
                <w:szCs w:val="20"/>
                <w:lang w:eastAsia="sl-SI"/>
              </w:rPr>
              <w:t>Zasebne naložbe, ki dopolnjujejo javno podporo (od tega: nepovratna sredstva, finančni instrumenti)</w:t>
            </w:r>
            <w:r w:rsidR="00B704FF" w:rsidRPr="00363642">
              <w:rPr>
                <w:rFonts w:cs="Arial"/>
                <w:color w:val="000000"/>
                <w:szCs w:val="20"/>
                <w:lang w:eastAsia="sl-SI"/>
              </w:rPr>
              <w:t xml:space="preserve"> v mio EUR</w:t>
            </w:r>
          </w:p>
        </w:tc>
        <w:tc>
          <w:tcPr>
            <w:tcW w:w="1922" w:type="dxa"/>
            <w:tcBorders>
              <w:top w:val="single" w:sz="4" w:space="0" w:color="auto"/>
              <w:left w:val="nil"/>
              <w:bottom w:val="single" w:sz="4" w:space="0" w:color="auto"/>
              <w:right w:val="single" w:sz="4" w:space="0" w:color="auto"/>
            </w:tcBorders>
            <w:shd w:val="clear" w:color="auto" w:fill="auto"/>
            <w:noWrap/>
            <w:vAlign w:val="center"/>
            <w:hideMark/>
          </w:tcPr>
          <w:p w14:paraId="042BACF3" w14:textId="645F7D9D" w:rsidR="00CF3EA8" w:rsidRPr="00914242" w:rsidRDefault="0017034C" w:rsidP="00914242">
            <w:pPr>
              <w:spacing w:after="60" w:line="240" w:lineRule="auto"/>
              <w:jc w:val="center"/>
              <w:rPr>
                <w:rFonts w:cs="Arial"/>
                <w:szCs w:val="20"/>
                <w:lang w:eastAsia="sl-SI"/>
              </w:rPr>
            </w:pPr>
            <w:r w:rsidRPr="00914242">
              <w:rPr>
                <w:rFonts w:cs="Arial"/>
                <w:szCs w:val="20"/>
                <w:lang w:eastAsia="sl-SI"/>
              </w:rPr>
              <w:t>190</w:t>
            </w:r>
          </w:p>
        </w:tc>
      </w:tr>
      <w:tr w:rsidR="005426B9" w:rsidRPr="005426B9" w14:paraId="45A5E7D8" w14:textId="77777777" w:rsidTr="006C42A4">
        <w:trPr>
          <w:trHeight w:val="300"/>
        </w:trPr>
        <w:tc>
          <w:tcPr>
            <w:tcW w:w="540" w:type="dxa"/>
            <w:vMerge w:val="restart"/>
            <w:tcBorders>
              <w:top w:val="nil"/>
              <w:left w:val="single" w:sz="4" w:space="0" w:color="auto"/>
              <w:right w:val="single" w:sz="4" w:space="0" w:color="auto"/>
            </w:tcBorders>
            <w:shd w:val="clear" w:color="auto" w:fill="auto"/>
            <w:noWrap/>
            <w:vAlign w:val="center"/>
            <w:hideMark/>
          </w:tcPr>
          <w:p w14:paraId="4F790AEE" w14:textId="77777777" w:rsidR="005426B9" w:rsidRPr="005426B9" w:rsidRDefault="005426B9" w:rsidP="00914242">
            <w:pPr>
              <w:spacing w:after="60" w:line="240" w:lineRule="auto"/>
              <w:jc w:val="center"/>
              <w:rPr>
                <w:rFonts w:cs="Arial"/>
                <w:color w:val="000000"/>
                <w:szCs w:val="20"/>
                <w:lang w:eastAsia="sl-SI"/>
              </w:rPr>
            </w:pPr>
            <w:r w:rsidRPr="005426B9">
              <w:rPr>
                <w:rFonts w:cs="Arial"/>
                <w:color w:val="000000"/>
                <w:szCs w:val="20"/>
                <w:lang w:eastAsia="sl-SI"/>
              </w:rPr>
              <w:t>2.1</w:t>
            </w:r>
          </w:p>
        </w:tc>
        <w:tc>
          <w:tcPr>
            <w:tcW w:w="1174" w:type="dxa"/>
            <w:vMerge w:val="restart"/>
            <w:tcBorders>
              <w:top w:val="nil"/>
              <w:left w:val="nil"/>
              <w:right w:val="single" w:sz="4" w:space="0" w:color="auto"/>
            </w:tcBorders>
            <w:shd w:val="clear" w:color="auto" w:fill="auto"/>
            <w:noWrap/>
            <w:vAlign w:val="center"/>
            <w:hideMark/>
          </w:tcPr>
          <w:p w14:paraId="71A52EFD" w14:textId="7C6A4AAC" w:rsidR="005426B9" w:rsidRPr="005426B9" w:rsidRDefault="005426B9" w:rsidP="00914242">
            <w:pPr>
              <w:spacing w:after="60" w:line="240" w:lineRule="auto"/>
              <w:jc w:val="center"/>
              <w:rPr>
                <w:rFonts w:cs="Arial"/>
                <w:color w:val="000000"/>
                <w:szCs w:val="20"/>
                <w:lang w:eastAsia="sl-SI"/>
              </w:rPr>
            </w:pPr>
            <w:r w:rsidRPr="005426B9">
              <w:rPr>
                <w:rFonts w:cs="Arial"/>
                <w:color w:val="000000"/>
                <w:szCs w:val="20"/>
                <w:lang w:eastAsia="sl-SI"/>
              </w:rPr>
              <w:t>Posojila</w:t>
            </w:r>
            <w:r w:rsidRPr="005426B9">
              <w:rPr>
                <w:rStyle w:val="Sprotnaopomba-sklic"/>
                <w:rFonts w:cs="Arial"/>
                <w:color w:val="000000"/>
                <w:szCs w:val="20"/>
                <w:lang w:eastAsia="sl-SI"/>
              </w:rPr>
              <w:footnoteReference w:id="38"/>
            </w:r>
          </w:p>
          <w:p w14:paraId="69089AA4" w14:textId="77777777" w:rsidR="005426B9" w:rsidRPr="005426B9" w:rsidRDefault="005426B9" w:rsidP="00914242">
            <w:pPr>
              <w:spacing w:after="60" w:line="240" w:lineRule="auto"/>
              <w:jc w:val="center"/>
              <w:rPr>
                <w:rFonts w:cs="Arial"/>
                <w:color w:val="000000"/>
                <w:szCs w:val="20"/>
                <w:lang w:eastAsia="sl-SI"/>
              </w:rPr>
            </w:pPr>
          </w:p>
        </w:tc>
        <w:tc>
          <w:tcPr>
            <w:tcW w:w="1030" w:type="dxa"/>
            <w:tcBorders>
              <w:top w:val="nil"/>
              <w:left w:val="nil"/>
              <w:bottom w:val="single" w:sz="4" w:space="0" w:color="auto"/>
              <w:right w:val="single" w:sz="4" w:space="0" w:color="auto"/>
            </w:tcBorders>
            <w:shd w:val="clear" w:color="auto" w:fill="auto"/>
            <w:noWrap/>
            <w:vAlign w:val="center"/>
            <w:hideMark/>
          </w:tcPr>
          <w:p w14:paraId="0A2173CD" w14:textId="77777777" w:rsidR="005426B9" w:rsidRPr="00363642" w:rsidRDefault="005426B9" w:rsidP="00914242">
            <w:pPr>
              <w:spacing w:after="60" w:line="240" w:lineRule="auto"/>
              <w:jc w:val="center"/>
              <w:rPr>
                <w:rFonts w:cs="Arial"/>
                <w:color w:val="000000"/>
                <w:szCs w:val="20"/>
                <w:lang w:eastAsia="sl-SI"/>
              </w:rPr>
            </w:pPr>
            <w:r w:rsidRPr="00363642">
              <w:rPr>
                <w:rFonts w:cs="Arial"/>
                <w:color w:val="000000"/>
                <w:szCs w:val="20"/>
                <w:lang w:eastAsia="sl-SI"/>
              </w:rPr>
              <w:t>2</w:t>
            </w:r>
          </w:p>
        </w:tc>
        <w:tc>
          <w:tcPr>
            <w:tcW w:w="5189" w:type="dxa"/>
            <w:tcBorders>
              <w:top w:val="nil"/>
              <w:left w:val="nil"/>
              <w:bottom w:val="single" w:sz="4" w:space="0" w:color="auto"/>
              <w:right w:val="single" w:sz="4" w:space="0" w:color="auto"/>
            </w:tcBorders>
            <w:shd w:val="clear" w:color="auto" w:fill="auto"/>
            <w:noWrap/>
            <w:vAlign w:val="center"/>
            <w:hideMark/>
          </w:tcPr>
          <w:p w14:paraId="40643A5E" w14:textId="72F2397D" w:rsidR="005426B9" w:rsidRPr="00363642" w:rsidRDefault="005426B9" w:rsidP="00914242">
            <w:pPr>
              <w:spacing w:after="60" w:line="240" w:lineRule="auto"/>
              <w:rPr>
                <w:rFonts w:cs="Arial"/>
                <w:color w:val="000000"/>
                <w:szCs w:val="20"/>
                <w:lang w:eastAsia="sl-SI"/>
              </w:rPr>
            </w:pPr>
            <w:r w:rsidRPr="00363642">
              <w:rPr>
                <w:rFonts w:eastAsia="Georgia" w:cs="Arial"/>
                <w:szCs w:val="20"/>
              </w:rPr>
              <w:t>Skupna prenovljena neto tlorisna površina stavb poslovnih subjektov</w:t>
            </w:r>
            <w:r w:rsidRPr="00363642" w:rsidDel="005426B9">
              <w:rPr>
                <w:rFonts w:eastAsia="Georgia" w:cs="Arial"/>
                <w:szCs w:val="20"/>
              </w:rPr>
              <w:t xml:space="preserve"> </w:t>
            </w:r>
            <w:r w:rsidR="00363642" w:rsidRPr="00914242">
              <w:rPr>
                <w:rFonts w:cs="Arial"/>
                <w:szCs w:val="20"/>
              </w:rPr>
              <w:t xml:space="preserve">- </w:t>
            </w:r>
            <w:r w:rsidRPr="00363642">
              <w:rPr>
                <w:rFonts w:cs="Arial"/>
                <w:szCs w:val="20"/>
              </w:rPr>
              <w:t>m2</w:t>
            </w:r>
          </w:p>
        </w:tc>
        <w:tc>
          <w:tcPr>
            <w:tcW w:w="1922" w:type="dxa"/>
            <w:tcBorders>
              <w:top w:val="nil"/>
              <w:left w:val="nil"/>
              <w:bottom w:val="single" w:sz="4" w:space="0" w:color="auto"/>
              <w:right w:val="single" w:sz="4" w:space="0" w:color="auto"/>
            </w:tcBorders>
            <w:shd w:val="clear" w:color="auto" w:fill="auto"/>
            <w:noWrap/>
            <w:vAlign w:val="center"/>
            <w:hideMark/>
          </w:tcPr>
          <w:p w14:paraId="601FF925" w14:textId="51945663" w:rsidR="005426B9" w:rsidRPr="00997BEE" w:rsidRDefault="00363642" w:rsidP="00914242">
            <w:pPr>
              <w:spacing w:after="60" w:line="240" w:lineRule="auto"/>
              <w:jc w:val="center"/>
              <w:rPr>
                <w:rFonts w:cs="Arial"/>
                <w:color w:val="000000"/>
                <w:szCs w:val="20"/>
                <w:lang w:eastAsia="sl-SI"/>
              </w:rPr>
            </w:pPr>
            <w:r>
              <w:rPr>
                <w:rFonts w:cs="Arial"/>
                <w:color w:val="000000"/>
                <w:szCs w:val="20"/>
                <w:lang w:eastAsia="sl-SI"/>
              </w:rPr>
              <w:t>46.401</w:t>
            </w:r>
          </w:p>
        </w:tc>
      </w:tr>
      <w:tr w:rsidR="005426B9" w:rsidRPr="005426B9" w14:paraId="7F1CC7D4" w14:textId="77777777" w:rsidTr="00914242">
        <w:trPr>
          <w:trHeight w:val="300"/>
        </w:trPr>
        <w:tc>
          <w:tcPr>
            <w:tcW w:w="540" w:type="dxa"/>
            <w:vMerge/>
            <w:tcBorders>
              <w:left w:val="single" w:sz="4" w:space="0" w:color="auto"/>
              <w:right w:val="single" w:sz="4" w:space="0" w:color="auto"/>
            </w:tcBorders>
            <w:shd w:val="clear" w:color="auto" w:fill="auto"/>
            <w:noWrap/>
            <w:vAlign w:val="center"/>
          </w:tcPr>
          <w:p w14:paraId="2281693B" w14:textId="77777777" w:rsidR="005426B9" w:rsidRPr="005426B9" w:rsidRDefault="005426B9" w:rsidP="00914242">
            <w:pPr>
              <w:spacing w:after="60" w:line="240" w:lineRule="auto"/>
              <w:jc w:val="center"/>
              <w:rPr>
                <w:rFonts w:cs="Arial"/>
                <w:color w:val="000000"/>
                <w:szCs w:val="20"/>
                <w:lang w:eastAsia="sl-SI"/>
              </w:rPr>
            </w:pPr>
          </w:p>
        </w:tc>
        <w:tc>
          <w:tcPr>
            <w:tcW w:w="1174" w:type="dxa"/>
            <w:vMerge/>
            <w:tcBorders>
              <w:left w:val="nil"/>
              <w:right w:val="single" w:sz="4" w:space="0" w:color="auto"/>
            </w:tcBorders>
            <w:shd w:val="clear" w:color="auto" w:fill="auto"/>
            <w:noWrap/>
            <w:vAlign w:val="center"/>
          </w:tcPr>
          <w:p w14:paraId="59AEB8D3" w14:textId="77777777" w:rsidR="005426B9" w:rsidRPr="005426B9" w:rsidRDefault="005426B9" w:rsidP="00914242">
            <w:pPr>
              <w:spacing w:after="60" w:line="240" w:lineRule="auto"/>
              <w:jc w:val="center"/>
              <w:rPr>
                <w:rFonts w:cs="Arial"/>
                <w:color w:val="000000"/>
                <w:szCs w:val="20"/>
                <w:lang w:eastAsia="sl-SI"/>
              </w:rPr>
            </w:pPr>
          </w:p>
        </w:tc>
        <w:tc>
          <w:tcPr>
            <w:tcW w:w="1030" w:type="dxa"/>
            <w:tcBorders>
              <w:top w:val="nil"/>
              <w:left w:val="nil"/>
              <w:bottom w:val="single" w:sz="4" w:space="0" w:color="auto"/>
              <w:right w:val="single" w:sz="4" w:space="0" w:color="auto"/>
            </w:tcBorders>
            <w:shd w:val="clear" w:color="auto" w:fill="auto"/>
            <w:noWrap/>
            <w:vAlign w:val="center"/>
          </w:tcPr>
          <w:p w14:paraId="1EF55FEE" w14:textId="6F7C4DF6" w:rsidR="005426B9" w:rsidRPr="00363642" w:rsidRDefault="005426B9" w:rsidP="00914242">
            <w:pPr>
              <w:spacing w:after="60" w:line="240" w:lineRule="auto"/>
              <w:jc w:val="center"/>
              <w:rPr>
                <w:rFonts w:cs="Arial"/>
                <w:color w:val="000000"/>
                <w:szCs w:val="20"/>
                <w:lang w:eastAsia="sl-SI"/>
              </w:rPr>
            </w:pPr>
            <w:r w:rsidRPr="00363642">
              <w:rPr>
                <w:rFonts w:cs="Arial"/>
                <w:color w:val="000000"/>
                <w:szCs w:val="20"/>
                <w:lang w:eastAsia="sl-SI"/>
              </w:rPr>
              <w:t>RCR26</w:t>
            </w:r>
          </w:p>
        </w:tc>
        <w:tc>
          <w:tcPr>
            <w:tcW w:w="5189" w:type="dxa"/>
            <w:tcBorders>
              <w:top w:val="nil"/>
              <w:left w:val="nil"/>
              <w:bottom w:val="single" w:sz="4" w:space="0" w:color="auto"/>
              <w:right w:val="single" w:sz="4" w:space="0" w:color="auto"/>
            </w:tcBorders>
            <w:shd w:val="clear" w:color="auto" w:fill="auto"/>
            <w:noWrap/>
            <w:vAlign w:val="center"/>
          </w:tcPr>
          <w:p w14:paraId="466DE8CE" w14:textId="4C65FB48" w:rsidR="005426B9" w:rsidRPr="00363642" w:rsidRDefault="005426B9" w:rsidP="00914242">
            <w:pPr>
              <w:spacing w:after="60" w:line="240" w:lineRule="auto"/>
              <w:rPr>
                <w:rFonts w:cs="Arial"/>
                <w:szCs w:val="20"/>
              </w:rPr>
            </w:pPr>
            <w:r w:rsidRPr="00363642">
              <w:rPr>
                <w:rFonts w:eastAsia="Georgia" w:cs="Arial"/>
                <w:szCs w:val="20"/>
              </w:rPr>
              <w:t>Zmanjšanje letne porabe primarne energije v stavbah poslovnih subjektov</w:t>
            </w:r>
            <w:r w:rsidRPr="00363642" w:rsidDel="005426B9">
              <w:rPr>
                <w:rFonts w:eastAsia="Georgia" w:cs="Arial"/>
                <w:szCs w:val="20"/>
              </w:rPr>
              <w:t xml:space="preserve"> </w:t>
            </w:r>
            <w:r w:rsidRPr="00363642">
              <w:rPr>
                <w:rFonts w:cs="Arial"/>
                <w:szCs w:val="20"/>
              </w:rPr>
              <w:t>-</w:t>
            </w:r>
            <w:r w:rsidR="00363642" w:rsidRPr="00914242">
              <w:rPr>
                <w:rFonts w:cs="Arial"/>
                <w:szCs w:val="20"/>
              </w:rPr>
              <w:t xml:space="preserve"> </w:t>
            </w:r>
            <w:r w:rsidRPr="00363642">
              <w:rPr>
                <w:rFonts w:cs="Arial"/>
                <w:szCs w:val="20"/>
              </w:rPr>
              <w:t>MWh/leto</w:t>
            </w:r>
          </w:p>
        </w:tc>
        <w:tc>
          <w:tcPr>
            <w:tcW w:w="1922" w:type="dxa"/>
            <w:tcBorders>
              <w:top w:val="nil"/>
              <w:left w:val="nil"/>
              <w:bottom w:val="single" w:sz="4" w:space="0" w:color="auto"/>
              <w:right w:val="single" w:sz="4" w:space="0" w:color="auto"/>
            </w:tcBorders>
            <w:shd w:val="clear" w:color="auto" w:fill="auto"/>
            <w:noWrap/>
            <w:vAlign w:val="center"/>
          </w:tcPr>
          <w:p w14:paraId="0188FB49" w14:textId="7F65D996" w:rsidR="005426B9" w:rsidRPr="00997BEE" w:rsidRDefault="00363642" w:rsidP="00914242">
            <w:pPr>
              <w:spacing w:after="60" w:line="240" w:lineRule="auto"/>
              <w:jc w:val="center"/>
              <w:rPr>
                <w:rFonts w:cs="Arial"/>
                <w:color w:val="000000"/>
                <w:szCs w:val="20"/>
                <w:lang w:eastAsia="sl-SI"/>
              </w:rPr>
            </w:pPr>
            <w:r>
              <w:rPr>
                <w:rFonts w:cs="Arial"/>
                <w:color w:val="000000"/>
                <w:szCs w:val="20"/>
                <w:lang w:eastAsia="sl-SI"/>
              </w:rPr>
              <w:t>4.183</w:t>
            </w:r>
          </w:p>
        </w:tc>
      </w:tr>
      <w:tr w:rsidR="005426B9" w:rsidRPr="005426B9" w14:paraId="61F79EA2" w14:textId="77777777" w:rsidTr="007C5E2B">
        <w:trPr>
          <w:trHeight w:val="300"/>
        </w:trPr>
        <w:tc>
          <w:tcPr>
            <w:tcW w:w="540" w:type="dxa"/>
            <w:vMerge/>
            <w:tcBorders>
              <w:left w:val="single" w:sz="4" w:space="0" w:color="auto"/>
              <w:bottom w:val="single" w:sz="4" w:space="0" w:color="auto"/>
              <w:right w:val="single" w:sz="4" w:space="0" w:color="auto"/>
            </w:tcBorders>
            <w:shd w:val="clear" w:color="auto" w:fill="auto"/>
            <w:noWrap/>
            <w:vAlign w:val="center"/>
          </w:tcPr>
          <w:p w14:paraId="2D8B88A0" w14:textId="77777777" w:rsidR="005426B9" w:rsidRPr="005426B9" w:rsidRDefault="005426B9" w:rsidP="00914242">
            <w:pPr>
              <w:spacing w:after="60" w:line="240" w:lineRule="auto"/>
              <w:jc w:val="center"/>
              <w:rPr>
                <w:rFonts w:cs="Arial"/>
                <w:color w:val="000000"/>
                <w:szCs w:val="20"/>
                <w:lang w:eastAsia="sl-SI"/>
              </w:rPr>
            </w:pPr>
          </w:p>
        </w:tc>
        <w:tc>
          <w:tcPr>
            <w:tcW w:w="1174" w:type="dxa"/>
            <w:vMerge/>
            <w:tcBorders>
              <w:left w:val="nil"/>
              <w:bottom w:val="single" w:sz="4" w:space="0" w:color="auto"/>
              <w:right w:val="single" w:sz="4" w:space="0" w:color="auto"/>
            </w:tcBorders>
            <w:shd w:val="clear" w:color="auto" w:fill="auto"/>
            <w:noWrap/>
            <w:vAlign w:val="center"/>
          </w:tcPr>
          <w:p w14:paraId="5D051C58" w14:textId="77777777" w:rsidR="005426B9" w:rsidRPr="005426B9" w:rsidRDefault="005426B9" w:rsidP="00914242">
            <w:pPr>
              <w:spacing w:after="60" w:line="240" w:lineRule="auto"/>
              <w:jc w:val="center"/>
              <w:rPr>
                <w:rFonts w:cs="Arial"/>
                <w:color w:val="000000"/>
                <w:szCs w:val="20"/>
                <w:lang w:eastAsia="sl-SI"/>
              </w:rPr>
            </w:pPr>
          </w:p>
        </w:tc>
        <w:tc>
          <w:tcPr>
            <w:tcW w:w="1030" w:type="dxa"/>
            <w:tcBorders>
              <w:top w:val="nil"/>
              <w:left w:val="nil"/>
              <w:bottom w:val="single" w:sz="4" w:space="0" w:color="auto"/>
              <w:right w:val="single" w:sz="4" w:space="0" w:color="auto"/>
            </w:tcBorders>
            <w:shd w:val="clear" w:color="auto" w:fill="auto"/>
            <w:noWrap/>
            <w:vAlign w:val="center"/>
          </w:tcPr>
          <w:p w14:paraId="281D3AFB" w14:textId="21492A57" w:rsidR="005426B9" w:rsidRPr="00363642" w:rsidRDefault="005426B9" w:rsidP="00914242">
            <w:pPr>
              <w:spacing w:after="60" w:line="240" w:lineRule="auto"/>
              <w:jc w:val="center"/>
              <w:rPr>
                <w:rFonts w:cs="Arial"/>
                <w:szCs w:val="20"/>
              </w:rPr>
            </w:pPr>
            <w:r w:rsidRPr="00363642">
              <w:rPr>
                <w:rFonts w:cs="Arial"/>
                <w:szCs w:val="20"/>
              </w:rPr>
              <w:t>RCR29</w:t>
            </w:r>
          </w:p>
        </w:tc>
        <w:tc>
          <w:tcPr>
            <w:tcW w:w="5189" w:type="dxa"/>
            <w:tcBorders>
              <w:top w:val="nil"/>
              <w:left w:val="nil"/>
              <w:bottom w:val="single" w:sz="4" w:space="0" w:color="auto"/>
              <w:right w:val="single" w:sz="4" w:space="0" w:color="auto"/>
            </w:tcBorders>
            <w:shd w:val="clear" w:color="auto" w:fill="auto"/>
            <w:noWrap/>
            <w:vAlign w:val="center"/>
          </w:tcPr>
          <w:p w14:paraId="046C6EF4" w14:textId="5E6FE42A" w:rsidR="005426B9" w:rsidRPr="00363642" w:rsidRDefault="005426B9" w:rsidP="00914242">
            <w:pPr>
              <w:spacing w:after="60" w:line="240" w:lineRule="auto"/>
              <w:rPr>
                <w:rFonts w:cs="Arial"/>
                <w:szCs w:val="20"/>
              </w:rPr>
            </w:pPr>
            <w:r w:rsidRPr="00363642">
              <w:rPr>
                <w:rFonts w:eastAsia="Georgia" w:cs="Arial"/>
                <w:szCs w:val="20"/>
              </w:rPr>
              <w:t>Zmanjšanje emisij toplogrednih plinov</w:t>
            </w:r>
            <w:r w:rsidRPr="00363642">
              <w:rPr>
                <w:rFonts w:cs="Arial"/>
                <w:szCs w:val="20"/>
              </w:rPr>
              <w:t xml:space="preserve"> -</w:t>
            </w:r>
            <w:r w:rsidR="00363642" w:rsidRPr="00914242">
              <w:rPr>
                <w:rFonts w:cs="Arial"/>
                <w:szCs w:val="20"/>
              </w:rPr>
              <w:t xml:space="preserve"> </w:t>
            </w:r>
            <w:r w:rsidRPr="00363642">
              <w:rPr>
                <w:rFonts w:cs="Arial"/>
                <w:szCs w:val="20"/>
              </w:rPr>
              <w:t>tone ekvivalenta CO2/leto</w:t>
            </w:r>
          </w:p>
        </w:tc>
        <w:tc>
          <w:tcPr>
            <w:tcW w:w="1922" w:type="dxa"/>
            <w:tcBorders>
              <w:top w:val="nil"/>
              <w:left w:val="nil"/>
              <w:bottom w:val="single" w:sz="4" w:space="0" w:color="auto"/>
              <w:right w:val="single" w:sz="4" w:space="0" w:color="auto"/>
            </w:tcBorders>
            <w:shd w:val="clear" w:color="auto" w:fill="auto"/>
            <w:noWrap/>
            <w:vAlign w:val="center"/>
          </w:tcPr>
          <w:p w14:paraId="4EE929DB" w14:textId="0591119A" w:rsidR="005426B9" w:rsidRPr="005426B9" w:rsidRDefault="00363642" w:rsidP="00914242">
            <w:pPr>
              <w:spacing w:after="60" w:line="240" w:lineRule="auto"/>
              <w:jc w:val="center"/>
              <w:rPr>
                <w:rFonts w:cs="Arial"/>
                <w:color w:val="000000"/>
                <w:szCs w:val="20"/>
                <w:highlight w:val="yellow"/>
                <w:lang w:eastAsia="sl-SI"/>
              </w:rPr>
            </w:pPr>
            <w:r>
              <w:rPr>
                <w:rFonts w:cs="Arial"/>
                <w:color w:val="000000"/>
                <w:szCs w:val="20"/>
                <w:lang w:eastAsia="sl-SI"/>
              </w:rPr>
              <w:t>827</w:t>
            </w:r>
          </w:p>
        </w:tc>
      </w:tr>
      <w:tr w:rsidR="007C5E2B" w:rsidRPr="005426B9" w14:paraId="0575465C" w14:textId="77777777" w:rsidTr="007C5E2B">
        <w:trPr>
          <w:trHeight w:val="60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1D4B7D" w14:textId="77777777" w:rsidR="007C5E2B" w:rsidRPr="005426B9" w:rsidRDefault="007C5E2B" w:rsidP="00914242">
            <w:pPr>
              <w:spacing w:after="60" w:line="240" w:lineRule="auto"/>
              <w:jc w:val="center"/>
              <w:rPr>
                <w:rFonts w:cs="Arial"/>
                <w:color w:val="000000"/>
                <w:szCs w:val="20"/>
                <w:lang w:eastAsia="sl-SI"/>
              </w:rPr>
            </w:pPr>
            <w:r w:rsidRPr="005426B9">
              <w:rPr>
                <w:rFonts w:cs="Arial"/>
                <w:color w:val="000000"/>
                <w:szCs w:val="20"/>
                <w:lang w:eastAsia="sl-SI"/>
              </w:rPr>
              <w:t>2.6</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5C51E" w14:textId="77CEB87C" w:rsidR="007C5E2B" w:rsidRPr="005426B9" w:rsidRDefault="007C5E2B" w:rsidP="00914242">
            <w:pPr>
              <w:spacing w:after="60" w:line="240" w:lineRule="auto"/>
              <w:jc w:val="center"/>
              <w:rPr>
                <w:rFonts w:cs="Arial"/>
                <w:color w:val="000000"/>
                <w:szCs w:val="20"/>
                <w:lang w:eastAsia="sl-SI"/>
              </w:rPr>
            </w:pPr>
            <w:r w:rsidRPr="005426B9">
              <w:rPr>
                <w:rFonts w:cs="Arial"/>
                <w:color w:val="000000"/>
                <w:szCs w:val="20"/>
                <w:lang w:eastAsia="sl-SI"/>
              </w:rPr>
              <w:t>Posojila</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7DC7C70B" w14:textId="3C1A6AF9" w:rsidR="007C5E2B" w:rsidRPr="005426B9" w:rsidRDefault="007C5E2B" w:rsidP="00914242">
            <w:pPr>
              <w:spacing w:after="60" w:line="240" w:lineRule="auto"/>
              <w:jc w:val="center"/>
              <w:rPr>
                <w:rFonts w:cs="Arial"/>
                <w:color w:val="000000"/>
                <w:szCs w:val="20"/>
                <w:lang w:eastAsia="sl-SI"/>
              </w:rPr>
            </w:pPr>
            <w:r w:rsidRPr="005426B9">
              <w:rPr>
                <w:rFonts w:cs="Arial"/>
                <w:color w:val="000000"/>
                <w:szCs w:val="20"/>
                <w:lang w:eastAsia="sl-SI"/>
              </w:rPr>
              <w:t>RCO01</w:t>
            </w:r>
          </w:p>
        </w:tc>
        <w:tc>
          <w:tcPr>
            <w:tcW w:w="5189" w:type="dxa"/>
            <w:tcBorders>
              <w:top w:val="single" w:sz="4" w:space="0" w:color="auto"/>
              <w:left w:val="nil"/>
              <w:bottom w:val="single" w:sz="4" w:space="0" w:color="auto"/>
              <w:right w:val="single" w:sz="4" w:space="0" w:color="auto"/>
            </w:tcBorders>
            <w:shd w:val="clear" w:color="auto" w:fill="auto"/>
            <w:noWrap/>
            <w:vAlign w:val="center"/>
            <w:hideMark/>
          </w:tcPr>
          <w:p w14:paraId="742BE535" w14:textId="295CFB77" w:rsidR="007C5E2B" w:rsidRPr="005426B9" w:rsidRDefault="007C5E2B" w:rsidP="00914242">
            <w:pPr>
              <w:spacing w:after="60" w:line="240" w:lineRule="auto"/>
              <w:rPr>
                <w:rFonts w:cs="Arial"/>
                <w:color w:val="000000"/>
                <w:szCs w:val="20"/>
                <w:lang w:eastAsia="sl-SI"/>
              </w:rPr>
            </w:pPr>
            <w:r w:rsidRPr="005426B9">
              <w:rPr>
                <w:rFonts w:eastAsia="Symbol" w:cs="Arial"/>
                <w:color w:val="000000"/>
                <w:szCs w:val="20"/>
                <w:lang w:eastAsia="sl-SI"/>
              </w:rPr>
              <w:t xml:space="preserve">Podjetja, ki so prejela podporo (od tega: </w:t>
            </w:r>
            <w:proofErr w:type="spellStart"/>
            <w:r w:rsidRPr="005426B9">
              <w:rPr>
                <w:rFonts w:eastAsia="Symbol" w:cs="Arial"/>
                <w:color w:val="000000"/>
                <w:szCs w:val="20"/>
                <w:lang w:eastAsia="sl-SI"/>
              </w:rPr>
              <w:t>mikro</w:t>
            </w:r>
            <w:proofErr w:type="spellEnd"/>
            <w:r w:rsidRPr="005426B9">
              <w:rPr>
                <w:rFonts w:eastAsia="Symbol" w:cs="Arial"/>
                <w:color w:val="000000"/>
                <w:szCs w:val="20"/>
                <w:lang w:eastAsia="sl-SI"/>
              </w:rPr>
              <w:t>, mala, srednja, velika)</w:t>
            </w:r>
          </w:p>
        </w:tc>
        <w:tc>
          <w:tcPr>
            <w:tcW w:w="1922" w:type="dxa"/>
            <w:tcBorders>
              <w:top w:val="single" w:sz="4" w:space="0" w:color="auto"/>
              <w:left w:val="nil"/>
              <w:bottom w:val="single" w:sz="4" w:space="0" w:color="auto"/>
              <w:right w:val="single" w:sz="4" w:space="0" w:color="auto"/>
            </w:tcBorders>
            <w:shd w:val="clear" w:color="auto" w:fill="auto"/>
            <w:noWrap/>
            <w:vAlign w:val="center"/>
            <w:hideMark/>
          </w:tcPr>
          <w:p w14:paraId="530517F7" w14:textId="6F27D8BF" w:rsidR="007C5E2B" w:rsidRPr="000B3EE9" w:rsidRDefault="000B3EE9" w:rsidP="00914242">
            <w:pPr>
              <w:spacing w:after="60" w:line="240" w:lineRule="auto"/>
              <w:jc w:val="center"/>
              <w:rPr>
                <w:rFonts w:cs="Arial"/>
                <w:szCs w:val="20"/>
                <w:lang w:eastAsia="sl-SI"/>
              </w:rPr>
            </w:pPr>
            <w:r w:rsidRPr="000B3EE9">
              <w:rPr>
                <w:rFonts w:cs="Arial"/>
                <w:szCs w:val="20"/>
                <w:lang w:eastAsia="sl-SI"/>
              </w:rPr>
              <w:t>30</w:t>
            </w:r>
          </w:p>
        </w:tc>
      </w:tr>
      <w:tr w:rsidR="00CF3EA8" w:rsidRPr="005426B9" w14:paraId="6442949C" w14:textId="77777777" w:rsidTr="007C5E2B">
        <w:trPr>
          <w:trHeight w:val="300"/>
        </w:trPr>
        <w:tc>
          <w:tcPr>
            <w:tcW w:w="540" w:type="dxa"/>
            <w:vMerge/>
            <w:tcBorders>
              <w:top w:val="nil"/>
              <w:left w:val="single" w:sz="4" w:space="0" w:color="auto"/>
              <w:bottom w:val="single" w:sz="4" w:space="0" w:color="auto"/>
              <w:right w:val="single" w:sz="4" w:space="0" w:color="auto"/>
            </w:tcBorders>
            <w:vAlign w:val="center"/>
            <w:hideMark/>
          </w:tcPr>
          <w:p w14:paraId="213450E2" w14:textId="77777777" w:rsidR="00CF3EA8" w:rsidRPr="005426B9" w:rsidRDefault="00CF3EA8" w:rsidP="00914242">
            <w:pPr>
              <w:spacing w:after="60" w:line="240" w:lineRule="auto"/>
              <w:jc w:val="center"/>
              <w:rPr>
                <w:rFonts w:cs="Arial"/>
                <w:color w:val="000000"/>
                <w:szCs w:val="20"/>
                <w:lang w:eastAsia="sl-SI"/>
              </w:rPr>
            </w:pPr>
          </w:p>
        </w:tc>
        <w:tc>
          <w:tcPr>
            <w:tcW w:w="1174" w:type="dxa"/>
            <w:vMerge/>
            <w:tcBorders>
              <w:top w:val="nil"/>
              <w:left w:val="single" w:sz="4" w:space="0" w:color="auto"/>
              <w:bottom w:val="single" w:sz="4" w:space="0" w:color="auto"/>
              <w:right w:val="single" w:sz="4" w:space="0" w:color="auto"/>
            </w:tcBorders>
            <w:vAlign w:val="center"/>
            <w:hideMark/>
          </w:tcPr>
          <w:p w14:paraId="6F0FAD30" w14:textId="77777777" w:rsidR="00CF3EA8" w:rsidRPr="005426B9" w:rsidRDefault="00CF3EA8" w:rsidP="00914242">
            <w:pPr>
              <w:spacing w:after="60" w:line="240" w:lineRule="auto"/>
              <w:jc w:val="center"/>
              <w:rPr>
                <w:rFonts w:cs="Arial"/>
                <w:color w:val="000000"/>
                <w:szCs w:val="20"/>
                <w:lang w:eastAsia="sl-SI"/>
              </w:rPr>
            </w:pP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47740864" w14:textId="5C86AA32" w:rsidR="00CF3EA8" w:rsidRPr="005426B9" w:rsidRDefault="00CF3EA8" w:rsidP="00914242">
            <w:pPr>
              <w:spacing w:after="60" w:line="240" w:lineRule="auto"/>
              <w:jc w:val="center"/>
              <w:rPr>
                <w:rFonts w:cs="Arial"/>
                <w:color w:val="000000"/>
                <w:szCs w:val="20"/>
                <w:lang w:eastAsia="sl-SI"/>
              </w:rPr>
            </w:pPr>
            <w:r w:rsidRPr="005426B9">
              <w:rPr>
                <w:rFonts w:cs="Arial"/>
                <w:color w:val="000000"/>
                <w:szCs w:val="20"/>
                <w:lang w:eastAsia="sl-SI"/>
              </w:rPr>
              <w:t>RCO03</w:t>
            </w:r>
          </w:p>
        </w:tc>
        <w:tc>
          <w:tcPr>
            <w:tcW w:w="5189" w:type="dxa"/>
            <w:tcBorders>
              <w:top w:val="single" w:sz="4" w:space="0" w:color="auto"/>
              <w:left w:val="nil"/>
              <w:bottom w:val="single" w:sz="4" w:space="0" w:color="auto"/>
              <w:right w:val="single" w:sz="4" w:space="0" w:color="auto"/>
            </w:tcBorders>
            <w:shd w:val="clear" w:color="auto" w:fill="auto"/>
            <w:noWrap/>
            <w:vAlign w:val="center"/>
            <w:hideMark/>
          </w:tcPr>
          <w:p w14:paraId="4972CB34" w14:textId="77777777" w:rsidR="00CF3EA8" w:rsidRPr="005426B9" w:rsidRDefault="00CF3EA8" w:rsidP="00914242">
            <w:pPr>
              <w:spacing w:after="60" w:line="240" w:lineRule="auto"/>
              <w:rPr>
                <w:rFonts w:cs="Arial"/>
                <w:color w:val="000000"/>
                <w:szCs w:val="20"/>
                <w:lang w:eastAsia="sl-SI"/>
              </w:rPr>
            </w:pPr>
            <w:r w:rsidRPr="005426B9">
              <w:rPr>
                <w:rFonts w:eastAsia="Symbol" w:cs="Arial"/>
                <w:color w:val="000000"/>
                <w:szCs w:val="20"/>
                <w:lang w:eastAsia="sl-SI"/>
              </w:rPr>
              <w:t>Podjetja, ki so prejela podporo v obliki finančnih instrumentov</w:t>
            </w:r>
          </w:p>
        </w:tc>
        <w:tc>
          <w:tcPr>
            <w:tcW w:w="1922" w:type="dxa"/>
            <w:tcBorders>
              <w:top w:val="single" w:sz="4" w:space="0" w:color="auto"/>
              <w:left w:val="nil"/>
              <w:bottom w:val="single" w:sz="4" w:space="0" w:color="auto"/>
              <w:right w:val="single" w:sz="4" w:space="0" w:color="auto"/>
            </w:tcBorders>
            <w:shd w:val="clear" w:color="auto" w:fill="auto"/>
            <w:noWrap/>
            <w:vAlign w:val="center"/>
            <w:hideMark/>
          </w:tcPr>
          <w:p w14:paraId="53EA72CA" w14:textId="66B31364" w:rsidR="00CF3EA8" w:rsidRPr="000B3EE9" w:rsidRDefault="000B3EE9" w:rsidP="00914242">
            <w:pPr>
              <w:spacing w:after="60" w:line="240" w:lineRule="auto"/>
              <w:jc w:val="center"/>
              <w:rPr>
                <w:rFonts w:cs="Arial"/>
                <w:szCs w:val="20"/>
                <w:lang w:eastAsia="sl-SI"/>
              </w:rPr>
            </w:pPr>
            <w:r w:rsidRPr="000B3EE9">
              <w:rPr>
                <w:rFonts w:cs="Arial"/>
                <w:szCs w:val="20"/>
                <w:lang w:eastAsia="sl-SI"/>
              </w:rPr>
              <w:t>30</w:t>
            </w:r>
          </w:p>
        </w:tc>
      </w:tr>
      <w:tr w:rsidR="00CF3EA8" w:rsidRPr="005426B9" w14:paraId="50BFED4B" w14:textId="77777777" w:rsidTr="006C42A4">
        <w:trPr>
          <w:trHeight w:val="300"/>
        </w:trPr>
        <w:tc>
          <w:tcPr>
            <w:tcW w:w="540" w:type="dxa"/>
            <w:vMerge/>
            <w:tcBorders>
              <w:top w:val="nil"/>
              <w:left w:val="single" w:sz="4" w:space="0" w:color="auto"/>
              <w:bottom w:val="single" w:sz="4" w:space="0" w:color="auto"/>
              <w:right w:val="single" w:sz="4" w:space="0" w:color="auto"/>
            </w:tcBorders>
            <w:vAlign w:val="center"/>
            <w:hideMark/>
          </w:tcPr>
          <w:p w14:paraId="694C0DB8" w14:textId="77777777" w:rsidR="00CF3EA8" w:rsidRPr="005426B9" w:rsidRDefault="00CF3EA8" w:rsidP="00914242">
            <w:pPr>
              <w:spacing w:after="60" w:line="240" w:lineRule="auto"/>
              <w:jc w:val="center"/>
              <w:rPr>
                <w:rFonts w:cs="Arial"/>
                <w:color w:val="000000"/>
                <w:szCs w:val="20"/>
                <w:lang w:eastAsia="sl-SI"/>
              </w:rPr>
            </w:pPr>
          </w:p>
        </w:tc>
        <w:tc>
          <w:tcPr>
            <w:tcW w:w="1174" w:type="dxa"/>
            <w:vMerge/>
            <w:tcBorders>
              <w:top w:val="nil"/>
              <w:left w:val="single" w:sz="4" w:space="0" w:color="auto"/>
              <w:bottom w:val="single" w:sz="4" w:space="0" w:color="auto"/>
              <w:right w:val="single" w:sz="4" w:space="0" w:color="auto"/>
            </w:tcBorders>
            <w:vAlign w:val="center"/>
            <w:hideMark/>
          </w:tcPr>
          <w:p w14:paraId="25B73F03" w14:textId="77777777" w:rsidR="00CF3EA8" w:rsidRPr="005426B9" w:rsidRDefault="00CF3EA8" w:rsidP="00914242">
            <w:pPr>
              <w:spacing w:after="60" w:line="240" w:lineRule="auto"/>
              <w:jc w:val="center"/>
              <w:rPr>
                <w:rFonts w:cs="Arial"/>
                <w:color w:val="000000"/>
                <w:szCs w:val="20"/>
                <w:lang w:eastAsia="sl-SI"/>
              </w:rPr>
            </w:pPr>
          </w:p>
        </w:tc>
        <w:tc>
          <w:tcPr>
            <w:tcW w:w="1030" w:type="dxa"/>
            <w:tcBorders>
              <w:top w:val="nil"/>
              <w:left w:val="nil"/>
              <w:bottom w:val="single" w:sz="4" w:space="0" w:color="auto"/>
              <w:right w:val="single" w:sz="4" w:space="0" w:color="auto"/>
            </w:tcBorders>
            <w:shd w:val="clear" w:color="auto" w:fill="auto"/>
            <w:noWrap/>
            <w:vAlign w:val="center"/>
            <w:hideMark/>
          </w:tcPr>
          <w:p w14:paraId="01F9108A" w14:textId="353C34E7" w:rsidR="00CF3EA8" w:rsidRPr="005426B9" w:rsidRDefault="00CF3EA8" w:rsidP="00914242">
            <w:pPr>
              <w:spacing w:after="60" w:line="240" w:lineRule="auto"/>
              <w:jc w:val="center"/>
              <w:rPr>
                <w:rFonts w:cs="Arial"/>
                <w:color w:val="000000"/>
                <w:szCs w:val="20"/>
                <w:lang w:eastAsia="sl-SI"/>
              </w:rPr>
            </w:pPr>
            <w:r w:rsidRPr="005426B9">
              <w:rPr>
                <w:rFonts w:cs="Arial"/>
                <w:color w:val="000000"/>
                <w:szCs w:val="20"/>
                <w:lang w:eastAsia="sl-SI"/>
              </w:rPr>
              <w:t>RCR19</w:t>
            </w:r>
          </w:p>
        </w:tc>
        <w:tc>
          <w:tcPr>
            <w:tcW w:w="5189" w:type="dxa"/>
            <w:tcBorders>
              <w:top w:val="nil"/>
              <w:left w:val="nil"/>
              <w:bottom w:val="single" w:sz="4" w:space="0" w:color="auto"/>
              <w:right w:val="single" w:sz="4" w:space="0" w:color="auto"/>
            </w:tcBorders>
            <w:shd w:val="clear" w:color="auto" w:fill="auto"/>
            <w:noWrap/>
            <w:vAlign w:val="center"/>
            <w:hideMark/>
          </w:tcPr>
          <w:p w14:paraId="4AFC2552" w14:textId="77777777" w:rsidR="00CF3EA8" w:rsidRPr="005426B9" w:rsidRDefault="00CF3EA8" w:rsidP="00914242">
            <w:pPr>
              <w:spacing w:after="60" w:line="240" w:lineRule="auto"/>
              <w:rPr>
                <w:rFonts w:cs="Arial"/>
                <w:color w:val="000000"/>
                <w:szCs w:val="20"/>
                <w:lang w:eastAsia="sl-SI"/>
              </w:rPr>
            </w:pPr>
            <w:r w:rsidRPr="005426B9">
              <w:rPr>
                <w:rFonts w:eastAsia="Georgia" w:cs="Arial"/>
                <w:color w:val="000000"/>
                <w:szCs w:val="20"/>
                <w:lang w:eastAsia="sl-SI"/>
              </w:rPr>
              <w:t>Podjetja z večjim prometom</w:t>
            </w:r>
          </w:p>
        </w:tc>
        <w:tc>
          <w:tcPr>
            <w:tcW w:w="1922" w:type="dxa"/>
            <w:tcBorders>
              <w:top w:val="nil"/>
              <w:left w:val="nil"/>
              <w:bottom w:val="single" w:sz="4" w:space="0" w:color="auto"/>
              <w:right w:val="single" w:sz="4" w:space="0" w:color="auto"/>
            </w:tcBorders>
            <w:shd w:val="clear" w:color="auto" w:fill="auto"/>
            <w:noWrap/>
            <w:vAlign w:val="center"/>
            <w:hideMark/>
          </w:tcPr>
          <w:p w14:paraId="4630948E" w14:textId="7EFBD4D7" w:rsidR="00CF3EA8" w:rsidRPr="000B3EE9" w:rsidRDefault="000B3EE9" w:rsidP="00914242">
            <w:pPr>
              <w:spacing w:after="60" w:line="240" w:lineRule="auto"/>
              <w:jc w:val="center"/>
              <w:rPr>
                <w:rFonts w:cs="Arial"/>
                <w:szCs w:val="20"/>
                <w:lang w:eastAsia="sl-SI"/>
              </w:rPr>
            </w:pPr>
            <w:r w:rsidRPr="000B3EE9">
              <w:rPr>
                <w:rFonts w:cs="Arial"/>
                <w:szCs w:val="20"/>
                <w:lang w:eastAsia="sl-SI"/>
              </w:rPr>
              <w:t>30</w:t>
            </w:r>
          </w:p>
        </w:tc>
      </w:tr>
      <w:tr w:rsidR="00F00A1B" w:rsidRPr="005426B9" w14:paraId="01437784" w14:textId="77777777" w:rsidTr="006C42A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8EE9C8" w14:textId="288BB1A9" w:rsidR="00F00A1B" w:rsidRPr="005426B9" w:rsidRDefault="00F00A1B" w:rsidP="00914242">
            <w:pPr>
              <w:spacing w:after="60" w:line="240" w:lineRule="auto"/>
              <w:jc w:val="center"/>
              <w:rPr>
                <w:rFonts w:cs="Arial"/>
                <w:color w:val="000000"/>
                <w:szCs w:val="20"/>
                <w:lang w:eastAsia="sl-SI"/>
              </w:rPr>
            </w:pPr>
            <w:r w:rsidRPr="005426B9">
              <w:rPr>
                <w:rFonts w:cs="Arial"/>
                <w:color w:val="000000"/>
                <w:szCs w:val="20"/>
                <w:lang w:eastAsia="sl-SI"/>
              </w:rPr>
              <w:t>5.1</w:t>
            </w:r>
          </w:p>
        </w:tc>
        <w:tc>
          <w:tcPr>
            <w:tcW w:w="1174" w:type="dxa"/>
            <w:tcBorders>
              <w:top w:val="nil"/>
              <w:left w:val="nil"/>
              <w:bottom w:val="single" w:sz="4" w:space="0" w:color="auto"/>
              <w:right w:val="single" w:sz="4" w:space="0" w:color="auto"/>
            </w:tcBorders>
            <w:shd w:val="clear" w:color="auto" w:fill="auto"/>
            <w:noWrap/>
            <w:vAlign w:val="center"/>
            <w:hideMark/>
          </w:tcPr>
          <w:p w14:paraId="25AB6644" w14:textId="77777777" w:rsidR="00F00A1B" w:rsidRPr="005426B9" w:rsidRDefault="00F00A1B" w:rsidP="00914242">
            <w:pPr>
              <w:spacing w:after="60" w:line="240" w:lineRule="auto"/>
              <w:jc w:val="center"/>
              <w:rPr>
                <w:rFonts w:cs="Arial"/>
                <w:color w:val="000000"/>
                <w:szCs w:val="20"/>
                <w:lang w:eastAsia="sl-SI"/>
              </w:rPr>
            </w:pPr>
            <w:r w:rsidRPr="005426B9">
              <w:rPr>
                <w:rFonts w:cs="Arial"/>
                <w:color w:val="000000"/>
                <w:szCs w:val="20"/>
                <w:lang w:eastAsia="sl-SI"/>
              </w:rPr>
              <w:t>Posojila</w:t>
            </w:r>
          </w:p>
        </w:tc>
        <w:tc>
          <w:tcPr>
            <w:tcW w:w="1030" w:type="dxa"/>
            <w:tcBorders>
              <w:top w:val="nil"/>
              <w:left w:val="nil"/>
              <w:bottom w:val="single" w:sz="4" w:space="0" w:color="auto"/>
              <w:right w:val="single" w:sz="4" w:space="0" w:color="auto"/>
            </w:tcBorders>
            <w:shd w:val="clear" w:color="auto" w:fill="auto"/>
            <w:noWrap/>
            <w:vAlign w:val="center"/>
            <w:hideMark/>
          </w:tcPr>
          <w:p w14:paraId="3B7EF28E" w14:textId="77777777" w:rsidR="00F00A1B" w:rsidRPr="005426B9" w:rsidRDefault="00F00A1B" w:rsidP="00914242">
            <w:pPr>
              <w:spacing w:after="60" w:line="240" w:lineRule="auto"/>
              <w:jc w:val="center"/>
              <w:rPr>
                <w:rFonts w:cs="Arial"/>
                <w:color w:val="000000"/>
                <w:szCs w:val="20"/>
                <w:lang w:eastAsia="sl-SI"/>
              </w:rPr>
            </w:pPr>
            <w:r w:rsidRPr="005426B9">
              <w:rPr>
                <w:rFonts w:cs="Arial"/>
                <w:color w:val="000000"/>
                <w:szCs w:val="20"/>
                <w:lang w:eastAsia="sl-SI"/>
              </w:rPr>
              <w:t>22</w:t>
            </w:r>
          </w:p>
        </w:tc>
        <w:tc>
          <w:tcPr>
            <w:tcW w:w="5189" w:type="dxa"/>
            <w:tcBorders>
              <w:top w:val="nil"/>
              <w:left w:val="nil"/>
              <w:bottom w:val="single" w:sz="4" w:space="0" w:color="auto"/>
              <w:right w:val="single" w:sz="4" w:space="0" w:color="auto"/>
            </w:tcBorders>
            <w:shd w:val="clear" w:color="auto" w:fill="auto"/>
            <w:noWrap/>
            <w:vAlign w:val="bottom"/>
            <w:hideMark/>
          </w:tcPr>
          <w:p w14:paraId="102BFFBD" w14:textId="1E21436E" w:rsidR="00F00A1B" w:rsidRPr="005426B9" w:rsidRDefault="00F00A1B" w:rsidP="00914242">
            <w:pPr>
              <w:spacing w:after="60" w:line="240" w:lineRule="auto"/>
              <w:rPr>
                <w:rFonts w:cs="Arial"/>
                <w:color w:val="000000"/>
                <w:szCs w:val="20"/>
                <w:lang w:eastAsia="sl-SI"/>
              </w:rPr>
            </w:pPr>
            <w:r w:rsidRPr="005426B9">
              <w:rPr>
                <w:rFonts w:cs="Arial"/>
                <w:color w:val="000000"/>
                <w:szCs w:val="20"/>
                <w:lang w:eastAsia="sl-SI"/>
              </w:rPr>
              <w:t>Površina prenovljenih prostih in slabo izkoriščenih površin (v m2)</w:t>
            </w:r>
          </w:p>
        </w:tc>
        <w:tc>
          <w:tcPr>
            <w:tcW w:w="1922" w:type="dxa"/>
            <w:tcBorders>
              <w:top w:val="nil"/>
              <w:left w:val="nil"/>
              <w:bottom w:val="single" w:sz="4" w:space="0" w:color="auto"/>
              <w:right w:val="single" w:sz="4" w:space="0" w:color="auto"/>
            </w:tcBorders>
            <w:shd w:val="clear" w:color="auto" w:fill="auto"/>
            <w:noWrap/>
            <w:vAlign w:val="bottom"/>
            <w:hideMark/>
          </w:tcPr>
          <w:p w14:paraId="02FEBA73" w14:textId="06F34320" w:rsidR="00F00A1B" w:rsidRPr="000B3EE9" w:rsidRDefault="00F00A1B" w:rsidP="00914242">
            <w:pPr>
              <w:spacing w:after="60" w:line="240" w:lineRule="auto"/>
              <w:rPr>
                <w:rFonts w:cs="Arial"/>
                <w:color w:val="000000"/>
                <w:szCs w:val="20"/>
                <w:lang w:eastAsia="sl-SI"/>
              </w:rPr>
            </w:pPr>
            <w:r w:rsidRPr="000B3EE9">
              <w:rPr>
                <w:rFonts w:cs="Arial"/>
                <w:color w:val="000000"/>
                <w:szCs w:val="20"/>
                <w:lang w:eastAsia="sl-SI"/>
              </w:rPr>
              <w:t> </w:t>
            </w:r>
            <w:r w:rsidR="00C20C26" w:rsidRPr="000B3EE9">
              <w:rPr>
                <w:rFonts w:cs="Arial"/>
                <w:color w:val="000000"/>
                <w:szCs w:val="20"/>
                <w:lang w:eastAsia="sl-SI"/>
              </w:rPr>
              <w:t xml:space="preserve">           </w:t>
            </w:r>
            <w:r w:rsidRPr="000B3EE9">
              <w:rPr>
                <w:rFonts w:cs="Arial"/>
                <w:color w:val="000000"/>
                <w:szCs w:val="20"/>
                <w:lang w:eastAsia="sl-SI"/>
              </w:rPr>
              <w:t>6000</w:t>
            </w:r>
          </w:p>
        </w:tc>
      </w:tr>
    </w:tbl>
    <w:p w14:paraId="4D60B65B" w14:textId="19046459" w:rsidR="00BE518E" w:rsidRPr="00914242" w:rsidRDefault="00B74494" w:rsidP="00914242">
      <w:pPr>
        <w:spacing w:after="60" w:line="240" w:lineRule="auto"/>
        <w:jc w:val="both"/>
        <w:rPr>
          <w:rFonts w:cs="Arial"/>
          <w:sz w:val="18"/>
          <w:szCs w:val="18"/>
        </w:rPr>
      </w:pPr>
      <w:r w:rsidRPr="00914242">
        <w:rPr>
          <w:rFonts w:cs="Arial"/>
          <w:sz w:val="18"/>
          <w:szCs w:val="18"/>
        </w:rPr>
        <w:t xml:space="preserve">*Kazalnike spremlja </w:t>
      </w:r>
      <w:r w:rsidR="006E595D" w:rsidRPr="00914242">
        <w:rPr>
          <w:rFonts w:cs="Arial"/>
          <w:sz w:val="18"/>
          <w:szCs w:val="18"/>
        </w:rPr>
        <w:t>holdinški sklad</w:t>
      </w:r>
      <w:r w:rsidRPr="00914242">
        <w:rPr>
          <w:rFonts w:cs="Arial"/>
          <w:sz w:val="18"/>
          <w:szCs w:val="18"/>
        </w:rPr>
        <w:t xml:space="preserve"> za podprte končne prejemnike (ciljne skupine).</w:t>
      </w:r>
      <w:r w:rsidR="003D2C29" w:rsidRPr="00914242">
        <w:rPr>
          <w:rFonts w:cs="Arial"/>
          <w:sz w:val="18"/>
          <w:szCs w:val="18"/>
        </w:rPr>
        <w:t xml:space="preserve"> Vrednost kazalnikov je določena glede dosedanje izkušnje pri izvajanju </w:t>
      </w:r>
      <w:r w:rsidR="00E73D20" w:rsidRPr="00914242">
        <w:rPr>
          <w:rFonts w:cs="Arial"/>
          <w:sz w:val="18"/>
          <w:szCs w:val="18"/>
        </w:rPr>
        <w:t>FI</w:t>
      </w:r>
      <w:r w:rsidR="003D2C29" w:rsidRPr="00914242">
        <w:rPr>
          <w:rFonts w:cs="Arial"/>
          <w:sz w:val="18"/>
          <w:szCs w:val="18"/>
        </w:rPr>
        <w:t xml:space="preserve"> in predvidene finančne produkte (višina FI, trajanje, tveganje).</w:t>
      </w:r>
    </w:p>
    <w:bookmarkEnd w:id="70"/>
    <w:p w14:paraId="430BADE0" w14:textId="77777777" w:rsidR="00A2407F" w:rsidRPr="00400989" w:rsidRDefault="00A2407F" w:rsidP="00914242">
      <w:pPr>
        <w:suppressAutoHyphens/>
        <w:spacing w:after="60" w:line="240" w:lineRule="auto"/>
        <w:jc w:val="both"/>
        <w:rPr>
          <w:rFonts w:eastAsia="Calibri" w:cs="Arial"/>
          <w:color w:val="000000"/>
          <w:sz w:val="22"/>
          <w:szCs w:val="22"/>
        </w:rPr>
      </w:pPr>
    </w:p>
    <w:p w14:paraId="0FB90B88"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71" w:name="_Toc176294406"/>
      <w:r w:rsidRPr="00400989">
        <w:rPr>
          <w:rFonts w:eastAsia="Calibri" w:cs="Arial"/>
          <w:b/>
          <w:color w:val="1F4D78"/>
          <w:sz w:val="24"/>
        </w:rPr>
        <w:t>9.6 Informiranje in obveščanje</w:t>
      </w:r>
      <w:bookmarkEnd w:id="71"/>
    </w:p>
    <w:p w14:paraId="37C66BDD" w14:textId="77777777" w:rsidR="001C5716" w:rsidRPr="00400989" w:rsidRDefault="001C5716" w:rsidP="00914242">
      <w:pPr>
        <w:autoSpaceDE w:val="0"/>
        <w:autoSpaceDN w:val="0"/>
        <w:adjustRightInd w:val="0"/>
        <w:spacing w:after="60" w:line="240" w:lineRule="auto"/>
        <w:jc w:val="both"/>
        <w:rPr>
          <w:rFonts w:eastAsia="Calibri" w:cs="Arial"/>
          <w:color w:val="000000"/>
          <w:sz w:val="22"/>
          <w:szCs w:val="22"/>
        </w:rPr>
      </w:pPr>
    </w:p>
    <w:p w14:paraId="48FC1D79" w14:textId="3610E54A" w:rsidR="00B74494" w:rsidRPr="00B87033"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 xml:space="preserve">je dolžan upoštevati tudi določbe glede </w:t>
      </w:r>
      <w:r w:rsidRPr="00B87033">
        <w:rPr>
          <w:rFonts w:eastAsia="Calibri" w:cs="Arial"/>
          <w:b/>
          <w:color w:val="000000"/>
          <w:sz w:val="22"/>
          <w:szCs w:val="22"/>
        </w:rPr>
        <w:t>informiranja in obveščanja</w:t>
      </w:r>
      <w:r w:rsidRPr="00B87033">
        <w:rPr>
          <w:rFonts w:eastAsia="Calibri" w:cs="Arial"/>
          <w:color w:val="000000"/>
          <w:sz w:val="22"/>
          <w:szCs w:val="22"/>
        </w:rPr>
        <w:t xml:space="preserve"> javnosti ter zagotoviti, da se te določbe upoštevajo tudi na ravni finančnih posrednikov</w:t>
      </w:r>
      <w:r w:rsidR="00B25D28">
        <w:rPr>
          <w:rFonts w:eastAsia="Calibri" w:cs="Arial"/>
          <w:color w:val="000000"/>
          <w:sz w:val="22"/>
          <w:szCs w:val="22"/>
        </w:rPr>
        <w:t xml:space="preserve"> v skladu s 50. členom Uredbe o skupnih določbah</w:t>
      </w:r>
      <w:r w:rsidRPr="00B87033">
        <w:rPr>
          <w:rFonts w:eastAsia="Calibri" w:cs="Arial"/>
          <w:color w:val="000000"/>
          <w:sz w:val="22"/>
          <w:szCs w:val="22"/>
        </w:rPr>
        <w:t>. Podrobneje bodo določbe navedene v sporazumu o financiranju.</w:t>
      </w:r>
    </w:p>
    <w:p w14:paraId="0B038639" w14:textId="77777777" w:rsidR="00B74494" w:rsidRPr="00B87033" w:rsidRDefault="00B74494" w:rsidP="00914242">
      <w:pPr>
        <w:autoSpaceDE w:val="0"/>
        <w:autoSpaceDN w:val="0"/>
        <w:adjustRightInd w:val="0"/>
        <w:spacing w:after="60" w:line="240" w:lineRule="auto"/>
        <w:jc w:val="both"/>
        <w:rPr>
          <w:rFonts w:eastAsia="Calibri" w:cs="Arial"/>
          <w:color w:val="000000"/>
          <w:sz w:val="22"/>
          <w:szCs w:val="22"/>
        </w:rPr>
      </w:pPr>
    </w:p>
    <w:p w14:paraId="2140F554" w14:textId="4AD6BEC8" w:rsidR="00B74494" w:rsidRPr="00B87033" w:rsidRDefault="00B74494" w:rsidP="00914242">
      <w:pPr>
        <w:spacing w:after="60" w:line="240" w:lineRule="auto"/>
        <w:jc w:val="both"/>
        <w:rPr>
          <w:rFonts w:eastAsia="Calibri" w:cs="Arial"/>
          <w:color w:val="000000"/>
          <w:sz w:val="22"/>
          <w:szCs w:val="22"/>
        </w:rPr>
      </w:pPr>
      <w:r w:rsidRPr="00B87033">
        <w:rPr>
          <w:rFonts w:eastAsia="Calibri" w:cs="Arial"/>
          <w:color w:val="000000"/>
          <w:sz w:val="22"/>
          <w:szCs w:val="22"/>
        </w:rPr>
        <w:t xml:space="preserve">Upravljavec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na javen in transparenten način seznani zainteresirane ciljne skupine o možnostih financiranja s FI.</w:t>
      </w:r>
    </w:p>
    <w:p w14:paraId="541048F8" w14:textId="77777777" w:rsidR="00B74494" w:rsidRPr="00B87033" w:rsidRDefault="00B74494" w:rsidP="00914242">
      <w:pPr>
        <w:spacing w:after="60" w:line="240" w:lineRule="auto"/>
        <w:jc w:val="both"/>
        <w:rPr>
          <w:rFonts w:eastAsia="Calibri" w:cs="Arial"/>
          <w:color w:val="000000"/>
          <w:sz w:val="22"/>
          <w:szCs w:val="22"/>
        </w:rPr>
      </w:pPr>
    </w:p>
    <w:p w14:paraId="0FCC2771" w14:textId="588A733C" w:rsidR="00B74494" w:rsidRPr="00400989" w:rsidRDefault="00B74494" w:rsidP="00914242">
      <w:pPr>
        <w:spacing w:after="60" w:line="240" w:lineRule="auto"/>
        <w:jc w:val="both"/>
        <w:rPr>
          <w:rFonts w:eastAsia="Calibri" w:cs="Arial"/>
          <w:color w:val="000000"/>
          <w:sz w:val="22"/>
          <w:szCs w:val="22"/>
        </w:rPr>
      </w:pPr>
      <w:r w:rsidRPr="00B87033">
        <w:rPr>
          <w:rFonts w:eastAsia="Calibri" w:cs="Arial"/>
          <w:color w:val="000000"/>
          <w:sz w:val="22"/>
          <w:szCs w:val="22"/>
        </w:rPr>
        <w:t xml:space="preserve">Upravljavec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 xml:space="preserve">mora izpolnjevati zahteve glede označevanja, obveščanja in informiranja javnosti o operaciji </w:t>
      </w:r>
      <w:r w:rsidR="004D7177">
        <w:rPr>
          <w:rFonts w:eastAsia="Calibri" w:cs="Arial"/>
          <w:color w:val="000000"/>
          <w:sz w:val="22"/>
          <w:szCs w:val="22"/>
        </w:rPr>
        <w:t>h</w:t>
      </w:r>
      <w:r w:rsidR="00E858CE">
        <w:rPr>
          <w:rFonts w:eastAsia="Calibri" w:cs="Arial"/>
          <w:color w:val="000000"/>
          <w:sz w:val="22"/>
          <w:szCs w:val="22"/>
        </w:rPr>
        <w:t>oldinški sklad</w:t>
      </w:r>
      <w:r w:rsidRPr="00B87033">
        <w:rPr>
          <w:rFonts w:eastAsia="Calibri" w:cs="Arial"/>
          <w:color w:val="000000"/>
          <w:sz w:val="22"/>
          <w:szCs w:val="22"/>
        </w:rPr>
        <w:t xml:space="preserve"> v skladu z </w:t>
      </w:r>
      <w:r w:rsidR="00576055" w:rsidRPr="00400989">
        <w:rPr>
          <w:rFonts w:eastAsia="Calibri" w:cs="Arial"/>
          <w:color w:val="000000"/>
          <w:sz w:val="22"/>
          <w:szCs w:val="22"/>
        </w:rPr>
        <w:t>Uredbo o skupnih določbah</w:t>
      </w:r>
      <w:r w:rsidRPr="00400989">
        <w:rPr>
          <w:rFonts w:eastAsia="Calibri" w:cs="Arial"/>
          <w:color w:val="000000"/>
          <w:sz w:val="22"/>
          <w:szCs w:val="22"/>
        </w:rPr>
        <w:t xml:space="preserve"> o ukrepih informiranja in obveščanja javnosti o pomoči strukturnih skladov, ki jih izvajajo države članice. Prav tako mora smiselno upoštevati zahteve glede informiranja in obveščanja javnosti, ki jih določajo Navodila OU o komuniciranju vsebin evropske kohezijske politike v programskem obdobju </w:t>
      </w:r>
      <w:r w:rsidR="000C1E5C">
        <w:rPr>
          <w:rFonts w:eastAsia="Calibri" w:cs="Arial"/>
          <w:color w:val="000000"/>
          <w:sz w:val="22"/>
          <w:szCs w:val="22"/>
        </w:rPr>
        <w:t>2021–2027</w:t>
      </w:r>
      <w:r w:rsidRPr="00400989">
        <w:rPr>
          <w:rFonts w:eastAsia="Calibri" w:cs="Arial"/>
          <w:color w:val="000000"/>
          <w:sz w:val="22"/>
          <w:szCs w:val="22"/>
        </w:rPr>
        <w:t>.</w:t>
      </w:r>
    </w:p>
    <w:p w14:paraId="2611C942" w14:textId="77777777" w:rsidR="00B74494" w:rsidRPr="00400989" w:rsidRDefault="00B74494" w:rsidP="00914242">
      <w:pPr>
        <w:spacing w:after="60" w:line="240" w:lineRule="auto"/>
        <w:jc w:val="both"/>
        <w:rPr>
          <w:rFonts w:eastAsia="Calibri" w:cs="Arial"/>
          <w:color w:val="000000"/>
          <w:sz w:val="22"/>
        </w:rPr>
      </w:pPr>
    </w:p>
    <w:p w14:paraId="1362AD17"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72" w:name="_Toc176294407"/>
      <w:r w:rsidRPr="00400989">
        <w:rPr>
          <w:rFonts w:eastAsia="Calibri" w:cs="Arial"/>
          <w:b/>
          <w:color w:val="1F4D78"/>
          <w:sz w:val="24"/>
        </w:rPr>
        <w:t>9.7 Obvladovanje tveganj</w:t>
      </w:r>
      <w:bookmarkEnd w:id="72"/>
    </w:p>
    <w:p w14:paraId="0438667F" w14:textId="77777777" w:rsidR="001C5716" w:rsidRPr="00400989" w:rsidRDefault="001C5716" w:rsidP="00914242">
      <w:pPr>
        <w:spacing w:after="60" w:line="240" w:lineRule="auto"/>
        <w:jc w:val="both"/>
        <w:rPr>
          <w:rFonts w:cs="Arial"/>
          <w:sz w:val="22"/>
          <w:szCs w:val="22"/>
        </w:rPr>
      </w:pPr>
    </w:p>
    <w:p w14:paraId="4B97031A" w14:textId="64DEB608" w:rsidR="00B74494" w:rsidRPr="00B87033" w:rsidRDefault="001C5716" w:rsidP="00914242">
      <w:pPr>
        <w:spacing w:after="60" w:line="240" w:lineRule="auto"/>
        <w:jc w:val="both"/>
        <w:rPr>
          <w:rFonts w:cs="Arial"/>
          <w:sz w:val="22"/>
          <w:szCs w:val="22"/>
        </w:rPr>
      </w:pPr>
      <w:r w:rsidRPr="00400989">
        <w:rPr>
          <w:rFonts w:cs="Arial"/>
          <w:sz w:val="22"/>
          <w:szCs w:val="22"/>
        </w:rPr>
        <w:t>Holdinški sklad</w:t>
      </w:r>
      <w:r w:rsidR="00B74494" w:rsidRPr="00400989">
        <w:rPr>
          <w:rFonts w:cs="Arial"/>
          <w:sz w:val="22"/>
          <w:szCs w:val="22"/>
        </w:rPr>
        <w:t xml:space="preserve"> je izpostavljen različnim tveganjem. Zato je pomembno, da upravljavec </w:t>
      </w:r>
      <w:r w:rsidRPr="00400989">
        <w:rPr>
          <w:rFonts w:eastAsia="Calibri" w:cs="Arial"/>
          <w:color w:val="000000"/>
          <w:sz w:val="22"/>
          <w:szCs w:val="22"/>
        </w:rPr>
        <w:t xml:space="preserve">holdinškega sklada </w:t>
      </w:r>
      <w:r w:rsidR="00B74494" w:rsidRPr="00B87033">
        <w:rPr>
          <w:rFonts w:cs="Arial"/>
          <w:sz w:val="22"/>
          <w:szCs w:val="22"/>
        </w:rPr>
        <w:t>skrbi za zmanjšanje in obvladovanje teh tveganj.</w:t>
      </w:r>
    </w:p>
    <w:p w14:paraId="7B5EDBAD" w14:textId="77777777" w:rsidR="00B74494" w:rsidRPr="00B87033" w:rsidRDefault="00B74494" w:rsidP="00914242">
      <w:pPr>
        <w:spacing w:after="60" w:line="240" w:lineRule="auto"/>
        <w:jc w:val="both"/>
        <w:rPr>
          <w:rFonts w:cs="Arial"/>
          <w:sz w:val="22"/>
          <w:szCs w:val="22"/>
        </w:rPr>
      </w:pPr>
    </w:p>
    <w:p w14:paraId="011E76E2" w14:textId="79B6B307" w:rsidR="00B74494" w:rsidRPr="00B87033" w:rsidRDefault="00B74494" w:rsidP="00914242">
      <w:pPr>
        <w:spacing w:after="60" w:line="240" w:lineRule="auto"/>
        <w:jc w:val="both"/>
        <w:rPr>
          <w:rFonts w:cs="Arial"/>
          <w:sz w:val="22"/>
          <w:szCs w:val="22"/>
        </w:rPr>
      </w:pPr>
      <w:r w:rsidRPr="00B87033">
        <w:rPr>
          <w:rFonts w:cs="Arial"/>
          <w:sz w:val="22"/>
          <w:szCs w:val="22"/>
        </w:rPr>
        <w:t xml:space="preserve">Upravljavec </w:t>
      </w:r>
      <w:r w:rsidR="001C5716" w:rsidRPr="00400989">
        <w:rPr>
          <w:rFonts w:eastAsia="Calibri" w:cs="Arial"/>
          <w:color w:val="000000"/>
          <w:sz w:val="22"/>
          <w:szCs w:val="22"/>
        </w:rPr>
        <w:t xml:space="preserve">holdinškega sklada </w:t>
      </w:r>
      <w:r w:rsidRPr="00B87033">
        <w:rPr>
          <w:rFonts w:cs="Arial"/>
          <w:sz w:val="22"/>
          <w:szCs w:val="22"/>
        </w:rPr>
        <w:t>pripravi (ali uporabi obstoječi</w:t>
      </w:r>
      <w:r w:rsidR="009F39B1">
        <w:rPr>
          <w:rFonts w:cs="Arial"/>
          <w:sz w:val="22"/>
          <w:szCs w:val="22"/>
        </w:rPr>
        <w:t xml:space="preserve"> z ustreznimi dopolnitvami</w:t>
      </w:r>
      <w:r w:rsidRPr="00B87033">
        <w:rPr>
          <w:rFonts w:cs="Arial"/>
          <w:sz w:val="22"/>
          <w:szCs w:val="22"/>
        </w:rPr>
        <w:t>)</w:t>
      </w:r>
      <w:r w:rsidRPr="00B87033">
        <w:rPr>
          <w:rFonts w:cs="Arial"/>
          <w:b/>
          <w:sz w:val="22"/>
          <w:szCs w:val="22"/>
        </w:rPr>
        <w:t xml:space="preserve"> interni akt o upravljanju s tveganji</w:t>
      </w:r>
      <w:r w:rsidRPr="00B87033">
        <w:rPr>
          <w:rFonts w:cs="Arial"/>
          <w:sz w:val="22"/>
          <w:szCs w:val="22"/>
        </w:rPr>
        <w:t xml:space="preserve">, ki podrobno določa aktivnosti delovnega procesa upravljanja s tveganji </w:t>
      </w:r>
      <w:r w:rsidR="001C5716" w:rsidRPr="00400989">
        <w:rPr>
          <w:rFonts w:eastAsia="Calibri" w:cs="Arial"/>
          <w:color w:val="000000"/>
          <w:sz w:val="22"/>
          <w:szCs w:val="22"/>
        </w:rPr>
        <w:t xml:space="preserve">holdinškega sklada </w:t>
      </w:r>
      <w:r w:rsidRPr="00B87033">
        <w:rPr>
          <w:rFonts w:cs="Arial"/>
          <w:sz w:val="22"/>
          <w:szCs w:val="22"/>
        </w:rPr>
        <w:t xml:space="preserve">tako, da le-ta: </w:t>
      </w:r>
    </w:p>
    <w:p w14:paraId="08C37979" w14:textId="77777777" w:rsidR="00B74494" w:rsidRPr="00B87033"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spremlja in ocenjuje potencialna tveganja zaradi izvajanja posameznih FI, </w:t>
      </w:r>
    </w:p>
    <w:p w14:paraId="4E17C15E" w14:textId="0DB6BE18" w:rsidR="00B74494" w:rsidRPr="00B87033"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spremlja in ocenjuje sposobnost finančnih posrednikov, da izpolnijo finančne obveznosti do </w:t>
      </w:r>
      <w:r w:rsidR="001C5716" w:rsidRPr="00400989">
        <w:rPr>
          <w:rFonts w:eastAsia="Calibri" w:cs="Arial"/>
          <w:color w:val="000000"/>
          <w:sz w:val="22"/>
          <w:szCs w:val="22"/>
        </w:rPr>
        <w:t>holdinškega sklada</w:t>
      </w:r>
      <w:r w:rsidRPr="00B87033">
        <w:rPr>
          <w:rFonts w:eastAsia="Calibri" w:cs="Arial"/>
          <w:color w:val="000000"/>
          <w:sz w:val="22"/>
          <w:szCs w:val="22"/>
        </w:rPr>
        <w:t>,</w:t>
      </w:r>
    </w:p>
    <w:p w14:paraId="00621126" w14:textId="77777777" w:rsidR="00B74494" w:rsidRPr="00B87033"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spremlja in ocenjuje kreditno tveganje finančnih posrednikov. </w:t>
      </w:r>
    </w:p>
    <w:p w14:paraId="4D38A071" w14:textId="77777777" w:rsidR="00B74494" w:rsidRPr="00B87033" w:rsidRDefault="00B74494" w:rsidP="00914242">
      <w:pPr>
        <w:spacing w:after="60" w:line="240" w:lineRule="auto"/>
        <w:jc w:val="both"/>
        <w:rPr>
          <w:rFonts w:cs="Arial"/>
          <w:sz w:val="22"/>
          <w:szCs w:val="22"/>
        </w:rPr>
      </w:pPr>
      <w:r w:rsidRPr="00B87033">
        <w:rPr>
          <w:rFonts w:cs="Arial"/>
          <w:sz w:val="22"/>
          <w:szCs w:val="22"/>
        </w:rPr>
        <w:t xml:space="preserve"> </w:t>
      </w:r>
    </w:p>
    <w:p w14:paraId="106FED64" w14:textId="4B346368" w:rsidR="00B74494" w:rsidRPr="00B87033" w:rsidRDefault="00B74494" w:rsidP="00914242">
      <w:pPr>
        <w:spacing w:after="60" w:line="240" w:lineRule="auto"/>
        <w:jc w:val="both"/>
        <w:rPr>
          <w:rFonts w:cs="Arial"/>
          <w:sz w:val="22"/>
          <w:szCs w:val="22"/>
        </w:rPr>
      </w:pPr>
      <w:r w:rsidRPr="00B87033">
        <w:rPr>
          <w:rFonts w:cs="Arial"/>
          <w:sz w:val="22"/>
          <w:szCs w:val="22"/>
        </w:rPr>
        <w:t xml:space="preserve">Upravljavec </w:t>
      </w:r>
      <w:r w:rsidR="001C5716" w:rsidRPr="00400989">
        <w:rPr>
          <w:rFonts w:eastAsia="Calibri" w:cs="Arial"/>
          <w:color w:val="000000"/>
          <w:sz w:val="22"/>
          <w:szCs w:val="22"/>
        </w:rPr>
        <w:t xml:space="preserve">holdinškega sklada </w:t>
      </w:r>
      <w:r w:rsidRPr="00B87033">
        <w:rPr>
          <w:rFonts w:cs="Arial"/>
          <w:sz w:val="22"/>
          <w:szCs w:val="22"/>
        </w:rPr>
        <w:t xml:space="preserve">opravi oceno tveganj skupaj z naložbeno strategijo, kar je kasneje podlaga za izdelavo poslovnega in finančnega načrta </w:t>
      </w:r>
      <w:r w:rsidR="001C5716" w:rsidRPr="00400989">
        <w:rPr>
          <w:rFonts w:eastAsia="Calibri" w:cs="Arial"/>
          <w:color w:val="000000"/>
          <w:sz w:val="22"/>
          <w:szCs w:val="22"/>
        </w:rPr>
        <w:t>holdinškega sklada</w:t>
      </w:r>
      <w:r w:rsidRPr="00B87033">
        <w:rPr>
          <w:rFonts w:cs="Arial"/>
          <w:sz w:val="22"/>
          <w:szCs w:val="22"/>
        </w:rPr>
        <w:t xml:space="preserve">. </w:t>
      </w:r>
    </w:p>
    <w:p w14:paraId="30F2CB21" w14:textId="77777777" w:rsidR="00B74494" w:rsidRPr="00B87033" w:rsidRDefault="00B74494" w:rsidP="00914242">
      <w:pPr>
        <w:spacing w:after="60" w:line="240" w:lineRule="auto"/>
        <w:jc w:val="both"/>
        <w:rPr>
          <w:rFonts w:cs="Arial"/>
          <w:sz w:val="22"/>
          <w:szCs w:val="22"/>
        </w:rPr>
      </w:pPr>
    </w:p>
    <w:p w14:paraId="6D67747F" w14:textId="256BC8FD" w:rsidR="00B74494" w:rsidRDefault="00B74494" w:rsidP="00914242">
      <w:pPr>
        <w:spacing w:after="60" w:line="240" w:lineRule="auto"/>
        <w:jc w:val="both"/>
        <w:rPr>
          <w:rFonts w:cs="Arial"/>
          <w:sz w:val="22"/>
          <w:szCs w:val="22"/>
        </w:rPr>
      </w:pPr>
      <w:r w:rsidRPr="00B87033">
        <w:rPr>
          <w:rFonts w:cs="Arial"/>
          <w:sz w:val="22"/>
          <w:szCs w:val="22"/>
        </w:rPr>
        <w:t xml:space="preserve">Vzporedno z obvladovanjem kreditnega tveganja namenja </w:t>
      </w:r>
      <w:r w:rsidR="001C5716" w:rsidRPr="00400989">
        <w:rPr>
          <w:rFonts w:eastAsia="Calibri" w:cs="Arial"/>
          <w:color w:val="000000"/>
          <w:sz w:val="22"/>
          <w:szCs w:val="22"/>
        </w:rPr>
        <w:t>holdinšk</w:t>
      </w:r>
      <w:r w:rsidR="00576055" w:rsidRPr="00400989">
        <w:rPr>
          <w:rFonts w:eastAsia="Calibri" w:cs="Arial"/>
          <w:color w:val="000000"/>
          <w:sz w:val="22"/>
          <w:szCs w:val="22"/>
        </w:rPr>
        <w:t>i</w:t>
      </w:r>
      <w:r w:rsidR="001C5716" w:rsidRPr="00400989">
        <w:rPr>
          <w:rFonts w:eastAsia="Calibri" w:cs="Arial"/>
          <w:color w:val="000000"/>
          <w:sz w:val="22"/>
          <w:szCs w:val="22"/>
        </w:rPr>
        <w:t xml:space="preserve"> sklad </w:t>
      </w:r>
      <w:r w:rsidRPr="00B87033">
        <w:rPr>
          <w:rFonts w:cs="Arial"/>
          <w:sz w:val="22"/>
          <w:szCs w:val="22"/>
        </w:rPr>
        <w:t>enako pozornost obvladovanju ostalih tveganj kot je tržno tveganje, upravljavsko tveganje, likvidnostno tveganje in operativno tveganje s ciljem zagotavljanja nemotenega učinkovitega</w:t>
      </w:r>
      <w:r w:rsidR="004D7177">
        <w:rPr>
          <w:rFonts w:cs="Arial"/>
          <w:sz w:val="22"/>
          <w:szCs w:val="22"/>
        </w:rPr>
        <w:t xml:space="preserve"> in zakonitega</w:t>
      </w:r>
      <w:r w:rsidRPr="00B87033">
        <w:rPr>
          <w:rFonts w:cs="Arial"/>
          <w:sz w:val="22"/>
          <w:szCs w:val="22"/>
        </w:rPr>
        <w:t xml:space="preserve"> delovanja. V ta namen upravljavec </w:t>
      </w:r>
      <w:r w:rsidR="001C5716" w:rsidRPr="00400989">
        <w:rPr>
          <w:rFonts w:eastAsia="Calibri" w:cs="Arial"/>
          <w:color w:val="000000"/>
          <w:sz w:val="22"/>
          <w:szCs w:val="22"/>
        </w:rPr>
        <w:t xml:space="preserve">holdinškega sklada </w:t>
      </w:r>
      <w:r w:rsidR="00655EE4" w:rsidRPr="00655EE4">
        <w:rPr>
          <w:rFonts w:eastAsia="Calibri" w:cs="Arial"/>
          <w:color w:val="000000"/>
          <w:sz w:val="22"/>
          <w:szCs w:val="22"/>
        </w:rPr>
        <w:t xml:space="preserve">pripravi interni akt o upravljanju s tveganji oziroma </w:t>
      </w:r>
      <w:r w:rsidRPr="00B87033">
        <w:rPr>
          <w:rFonts w:cs="Arial"/>
          <w:sz w:val="22"/>
          <w:szCs w:val="22"/>
        </w:rPr>
        <w:t xml:space="preserve">nadgradi obstoječ </w:t>
      </w:r>
      <w:r w:rsidRPr="00B87033">
        <w:rPr>
          <w:rFonts w:cs="Arial"/>
          <w:b/>
          <w:sz w:val="22"/>
          <w:szCs w:val="22"/>
        </w:rPr>
        <w:t>interni akt o upravljanju s tveganji</w:t>
      </w:r>
      <w:r w:rsidRPr="00B87033" w:rsidDel="001C372C">
        <w:rPr>
          <w:rFonts w:cs="Arial"/>
          <w:sz w:val="22"/>
          <w:szCs w:val="22"/>
        </w:rPr>
        <w:t xml:space="preserve"> </w:t>
      </w:r>
      <w:r w:rsidRPr="00B87033">
        <w:rPr>
          <w:rFonts w:cs="Arial"/>
          <w:sz w:val="22"/>
          <w:szCs w:val="22"/>
        </w:rPr>
        <w:t>ali izdela novega, ki na enem mestu združuje vse potrebne korake za doseganje učinkovitega procesa obvladovanja tveganj.</w:t>
      </w:r>
    </w:p>
    <w:p w14:paraId="15C4D6B1" w14:textId="77777777" w:rsidR="00E858CE" w:rsidRDefault="00E858CE" w:rsidP="00914242">
      <w:pPr>
        <w:spacing w:after="60" w:line="240" w:lineRule="auto"/>
        <w:jc w:val="both"/>
        <w:rPr>
          <w:rFonts w:cs="Arial"/>
          <w:sz w:val="22"/>
          <w:szCs w:val="22"/>
        </w:rPr>
      </w:pPr>
    </w:p>
    <w:p w14:paraId="78EEF010" w14:textId="25B78E13" w:rsidR="00E858CE" w:rsidRPr="00E14102" w:rsidRDefault="00E858CE" w:rsidP="00914242">
      <w:pPr>
        <w:keepNext/>
        <w:keepLines/>
        <w:spacing w:after="60" w:line="240" w:lineRule="auto"/>
        <w:jc w:val="both"/>
        <w:outlineLvl w:val="2"/>
        <w:rPr>
          <w:rFonts w:eastAsia="Calibri" w:cs="Arial"/>
          <w:b/>
          <w:color w:val="1F4D78"/>
          <w:sz w:val="24"/>
        </w:rPr>
      </w:pPr>
      <w:bookmarkStart w:id="73" w:name="_Toc176294408"/>
      <w:r w:rsidRPr="00E14102">
        <w:rPr>
          <w:rFonts w:eastAsia="Calibri" w:cs="Arial"/>
          <w:b/>
          <w:color w:val="1F4D78"/>
          <w:sz w:val="24"/>
        </w:rPr>
        <w:lastRenderedPageBreak/>
        <w:t>9.8 Izvajanje finančnih instrumentov v zaporednih programskih obdobjih</w:t>
      </w:r>
      <w:bookmarkEnd w:id="73"/>
    </w:p>
    <w:p w14:paraId="0EE3903E" w14:textId="77777777" w:rsidR="00E858CE" w:rsidRDefault="00E858CE" w:rsidP="00914242">
      <w:pPr>
        <w:spacing w:after="60" w:line="240" w:lineRule="auto"/>
        <w:jc w:val="both"/>
        <w:rPr>
          <w:rFonts w:cs="Arial"/>
          <w:sz w:val="22"/>
          <w:szCs w:val="22"/>
        </w:rPr>
      </w:pPr>
    </w:p>
    <w:p w14:paraId="51BE143C" w14:textId="3514CFF1" w:rsidR="007103D6" w:rsidRDefault="007103D6" w:rsidP="00914242">
      <w:pPr>
        <w:spacing w:after="60" w:line="240" w:lineRule="auto"/>
        <w:jc w:val="both"/>
        <w:rPr>
          <w:rFonts w:cs="Arial"/>
          <w:sz w:val="22"/>
          <w:szCs w:val="22"/>
        </w:rPr>
      </w:pPr>
      <w:r>
        <w:rPr>
          <w:rFonts w:cs="Arial"/>
          <w:sz w:val="22"/>
          <w:szCs w:val="22"/>
        </w:rPr>
        <w:t>Drugi odstavek 68. člena Uredbe o skupnih določbah določa možnost, da se FI izvajajo v zaporednih programskih obdobjih.</w:t>
      </w:r>
      <w:r w:rsidR="00B82E05" w:rsidRPr="00B82E05">
        <w:t xml:space="preserve"> </w:t>
      </w:r>
      <w:r w:rsidR="00B82E05" w:rsidRPr="00B82E05">
        <w:rPr>
          <w:rFonts w:cs="Arial"/>
          <w:sz w:val="22"/>
          <w:szCs w:val="22"/>
        </w:rPr>
        <w:t xml:space="preserve">Kadar se </w:t>
      </w:r>
      <w:r w:rsidR="00757EBB">
        <w:rPr>
          <w:rFonts w:cs="Arial"/>
          <w:sz w:val="22"/>
          <w:szCs w:val="22"/>
        </w:rPr>
        <w:t>FI</w:t>
      </w:r>
      <w:r w:rsidR="00B82E05" w:rsidRPr="00B82E05">
        <w:rPr>
          <w:rFonts w:cs="Arial"/>
          <w:sz w:val="22"/>
          <w:szCs w:val="22"/>
        </w:rPr>
        <w:t xml:space="preserve"> izvaja v zaporednih programskih obdobjih, se končnim prejemnikom ali v njihovo</w:t>
      </w:r>
      <w:r w:rsidR="00B82E05">
        <w:rPr>
          <w:rFonts w:cs="Arial"/>
          <w:sz w:val="22"/>
          <w:szCs w:val="22"/>
        </w:rPr>
        <w:t xml:space="preserve"> </w:t>
      </w:r>
      <w:r w:rsidR="00B82E05" w:rsidRPr="00B82E05">
        <w:rPr>
          <w:rFonts w:cs="Arial"/>
          <w:sz w:val="22"/>
          <w:szCs w:val="22"/>
        </w:rPr>
        <w:t>korist na podlagi sporazumov, prevzetih v predhodnem programskem obdobju, lahko zagotavlja podpora, vključno</w:t>
      </w:r>
      <w:r w:rsidR="00B82E05">
        <w:rPr>
          <w:rFonts w:cs="Arial"/>
          <w:sz w:val="22"/>
          <w:szCs w:val="22"/>
        </w:rPr>
        <w:t xml:space="preserve"> </w:t>
      </w:r>
      <w:r w:rsidR="00B82E05" w:rsidRPr="00B82E05">
        <w:rPr>
          <w:rFonts w:cs="Arial"/>
          <w:sz w:val="22"/>
          <w:szCs w:val="22"/>
        </w:rPr>
        <w:t>s stroški upravljanja in provizijami za upravljanje, vendar mora ta podpora upoštevati pravila o upravičenosti za naknadno</w:t>
      </w:r>
      <w:r w:rsidR="00B82E05">
        <w:rPr>
          <w:rFonts w:cs="Arial"/>
          <w:sz w:val="22"/>
          <w:szCs w:val="22"/>
        </w:rPr>
        <w:t xml:space="preserve"> </w:t>
      </w:r>
      <w:r w:rsidR="00B82E05" w:rsidRPr="00B82E05">
        <w:rPr>
          <w:rFonts w:cs="Arial"/>
          <w:sz w:val="22"/>
          <w:szCs w:val="22"/>
        </w:rPr>
        <w:t>programsko obdobje. V takšnih primerih se o upravičenosti izdatkov, vključenih v zahtevek za plačilo, odloča skladno</w:t>
      </w:r>
      <w:r w:rsidR="00B82E05">
        <w:rPr>
          <w:rFonts w:cs="Arial"/>
          <w:sz w:val="22"/>
          <w:szCs w:val="22"/>
        </w:rPr>
        <w:t xml:space="preserve"> </w:t>
      </w:r>
      <w:r w:rsidR="00B82E05" w:rsidRPr="00B82E05">
        <w:rPr>
          <w:rFonts w:cs="Arial"/>
          <w:sz w:val="22"/>
          <w:szCs w:val="22"/>
        </w:rPr>
        <w:t>s pravili za zadevno programsko obdobje.</w:t>
      </w:r>
      <w:r w:rsidR="00B82E05">
        <w:rPr>
          <w:rFonts w:cs="Arial"/>
          <w:sz w:val="22"/>
          <w:szCs w:val="22"/>
        </w:rPr>
        <w:t xml:space="preserve"> Določilo o izvajanju FI tudi v naslednjem programskem obdobju oziroma naslednjih programskih obdobjih mora biti ustrezno zapisano v dokumentih, ki so podlaga za izbor izvajalca oziroma upravljavca FI ter v sporazumu o financiranju.</w:t>
      </w:r>
    </w:p>
    <w:p w14:paraId="34ED1F3A" w14:textId="77777777" w:rsidR="00B74494" w:rsidRPr="00400989" w:rsidRDefault="00B74494" w:rsidP="00914242">
      <w:pPr>
        <w:spacing w:after="60" w:line="240" w:lineRule="auto"/>
        <w:jc w:val="both"/>
        <w:rPr>
          <w:rFonts w:cs="Arial"/>
          <w:sz w:val="22"/>
          <w:szCs w:val="22"/>
          <w:highlight w:val="yellow"/>
        </w:rPr>
      </w:pPr>
      <w:bookmarkStart w:id="74" w:name="_Hlk180501197"/>
    </w:p>
    <w:p w14:paraId="07D3CDEA" w14:textId="409E420D" w:rsidR="00B74494" w:rsidRPr="00400989" w:rsidRDefault="00B74494" w:rsidP="00914242">
      <w:pPr>
        <w:keepNext/>
        <w:keepLines/>
        <w:spacing w:after="60" w:line="240" w:lineRule="auto"/>
        <w:jc w:val="both"/>
        <w:outlineLvl w:val="2"/>
        <w:rPr>
          <w:rFonts w:eastAsia="Calibri" w:cs="Arial"/>
          <w:b/>
          <w:color w:val="1F4D78"/>
          <w:sz w:val="24"/>
        </w:rPr>
      </w:pPr>
      <w:bookmarkStart w:id="75" w:name="_Toc176294409"/>
      <w:r w:rsidRPr="00400989">
        <w:rPr>
          <w:rFonts w:eastAsia="Calibri" w:cs="Arial"/>
          <w:b/>
          <w:color w:val="1F4D78"/>
          <w:sz w:val="24"/>
        </w:rPr>
        <w:t>9.</w:t>
      </w:r>
      <w:r w:rsidR="00E858CE">
        <w:rPr>
          <w:rFonts w:eastAsia="Calibri" w:cs="Arial"/>
          <w:b/>
          <w:color w:val="1F4D78"/>
          <w:sz w:val="24"/>
        </w:rPr>
        <w:t>9</w:t>
      </w:r>
      <w:r w:rsidRPr="00400989">
        <w:rPr>
          <w:rFonts w:eastAsia="Calibri" w:cs="Arial"/>
          <w:b/>
          <w:color w:val="1F4D78"/>
          <w:sz w:val="24"/>
        </w:rPr>
        <w:t xml:space="preserve"> Strategija izstopa</w:t>
      </w:r>
      <w:bookmarkEnd w:id="75"/>
    </w:p>
    <w:bookmarkEnd w:id="74"/>
    <w:p w14:paraId="085374B9" w14:textId="77777777" w:rsidR="001C5716" w:rsidRPr="00400989" w:rsidRDefault="001C5716" w:rsidP="00914242">
      <w:pPr>
        <w:autoSpaceDE w:val="0"/>
        <w:autoSpaceDN w:val="0"/>
        <w:adjustRightInd w:val="0"/>
        <w:spacing w:after="60" w:line="240" w:lineRule="auto"/>
        <w:jc w:val="both"/>
        <w:rPr>
          <w:rFonts w:eastAsia="Calibri" w:cs="Arial"/>
          <w:color w:val="000000"/>
          <w:sz w:val="22"/>
          <w:szCs w:val="22"/>
        </w:rPr>
      </w:pPr>
    </w:p>
    <w:p w14:paraId="638F3551" w14:textId="0FE2D3F9"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Strategija izstopa se opredeli v sporazumu o financiranju, kjer pa je potrebno predvideti fleksibilni in indikativni čas izstopa ter način izstopa. </w:t>
      </w:r>
      <w:r w:rsidR="00000056">
        <w:rPr>
          <w:rFonts w:eastAsia="Calibri" w:cs="Arial"/>
          <w:color w:val="000000"/>
          <w:sz w:val="22"/>
          <w:szCs w:val="22"/>
        </w:rPr>
        <w:t xml:space="preserve"> </w:t>
      </w:r>
      <w:r w:rsidRPr="00400989">
        <w:rPr>
          <w:rFonts w:eastAsia="Calibri" w:cs="Arial"/>
          <w:color w:val="000000"/>
          <w:sz w:val="22"/>
          <w:szCs w:val="22"/>
        </w:rPr>
        <w:t xml:space="preserve"> </w:t>
      </w:r>
    </w:p>
    <w:p w14:paraId="07FD3DD2"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9394927" w14:textId="6654CA14"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Strategija izstopa na ravni FI je odvisna od vrste finančnega produkta. Za posojila in garancije je potrebno določiti minimalno in maksimalno pričakovano dobo vračila sredstev, ki je odvisna od trajanja kreditov</w:t>
      </w:r>
      <w:r w:rsidR="008947C6">
        <w:rPr>
          <w:rFonts w:eastAsia="Calibri" w:cs="Arial"/>
          <w:color w:val="000000"/>
          <w:sz w:val="22"/>
          <w:szCs w:val="22"/>
        </w:rPr>
        <w:t>.</w:t>
      </w:r>
    </w:p>
    <w:p w14:paraId="45B828EC"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4506B1B6" w14:textId="7B0B5829" w:rsidR="00B74494" w:rsidRPr="00B87033"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Možni scenariji izstopa iz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so:</w:t>
      </w:r>
    </w:p>
    <w:p w14:paraId="2CDC7400" w14:textId="112A18C7" w:rsidR="00B74494" w:rsidRPr="00B87033"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ponovno vzpostaviti </w:t>
      </w:r>
      <w:r w:rsidR="001C5716" w:rsidRPr="00400989">
        <w:rPr>
          <w:rFonts w:eastAsia="Calibri" w:cs="Arial"/>
          <w:color w:val="000000"/>
          <w:sz w:val="22"/>
          <w:szCs w:val="22"/>
        </w:rPr>
        <w:t>holdinški sklad</w:t>
      </w:r>
      <w:r w:rsidRPr="00400989">
        <w:rPr>
          <w:rFonts w:eastAsia="Calibri" w:cs="Arial"/>
          <w:color w:val="000000"/>
          <w:sz w:val="22"/>
          <w:szCs w:val="22"/>
        </w:rPr>
        <w:t xml:space="preserve"> z istim ali drugim upravljavcem </w:t>
      </w:r>
      <w:r w:rsidR="001C5716" w:rsidRPr="00400989">
        <w:rPr>
          <w:rFonts w:eastAsia="Calibri" w:cs="Arial"/>
          <w:color w:val="000000"/>
          <w:sz w:val="22"/>
          <w:szCs w:val="22"/>
        </w:rPr>
        <w:t>holdinškega sklada</w:t>
      </w:r>
      <w:r w:rsidRPr="00B87033">
        <w:rPr>
          <w:rFonts w:eastAsia="Calibri" w:cs="Arial"/>
          <w:color w:val="000000"/>
          <w:sz w:val="22"/>
          <w:szCs w:val="22"/>
        </w:rPr>
        <w:t>, kar se uredi z dodatkom k sporazumu o financiranju ali</w:t>
      </w:r>
    </w:p>
    <w:p w14:paraId="205AF885" w14:textId="77777777" w:rsidR="00B74494" w:rsidRPr="00B87033" w:rsidRDefault="00B74494" w:rsidP="00914242">
      <w:pPr>
        <w:numPr>
          <w:ilvl w:val="0"/>
          <w:numId w:val="3"/>
        </w:numPr>
        <w:autoSpaceDE w:val="0"/>
        <w:autoSpaceDN w:val="0"/>
        <w:adjustRightInd w:val="0"/>
        <w:spacing w:after="60" w:line="240" w:lineRule="auto"/>
        <w:jc w:val="both"/>
        <w:rPr>
          <w:rFonts w:eastAsia="Calibri" w:cs="Arial"/>
          <w:sz w:val="22"/>
          <w:szCs w:val="22"/>
        </w:rPr>
      </w:pPr>
      <w:r w:rsidRPr="00B87033">
        <w:rPr>
          <w:rFonts w:eastAsia="Calibri" w:cs="Arial"/>
          <w:color w:val="000000"/>
          <w:sz w:val="22"/>
          <w:szCs w:val="22"/>
        </w:rPr>
        <w:t>prenos sredstev v proračun RS ali na finančne posrednike.</w:t>
      </w:r>
    </w:p>
    <w:p w14:paraId="096466C6" w14:textId="77777777" w:rsidR="006D2867" w:rsidRPr="00B87033" w:rsidRDefault="006D2867" w:rsidP="00914242">
      <w:pPr>
        <w:autoSpaceDE w:val="0"/>
        <w:autoSpaceDN w:val="0"/>
        <w:adjustRightInd w:val="0"/>
        <w:spacing w:after="60" w:line="240" w:lineRule="auto"/>
        <w:jc w:val="both"/>
        <w:rPr>
          <w:rFonts w:eastAsia="Calibri" w:cs="Arial"/>
          <w:sz w:val="22"/>
          <w:szCs w:val="22"/>
          <w:highlight w:val="yellow"/>
        </w:rPr>
      </w:pPr>
    </w:p>
    <w:p w14:paraId="6B8F3771" w14:textId="77777777" w:rsidR="00B74494" w:rsidRPr="00400989" w:rsidRDefault="00B74494" w:rsidP="00914242">
      <w:pPr>
        <w:keepNext/>
        <w:spacing w:after="60" w:line="240" w:lineRule="auto"/>
        <w:outlineLvl w:val="1"/>
        <w:rPr>
          <w:rFonts w:cs="Arial"/>
          <w:b/>
          <w:sz w:val="28"/>
          <w:szCs w:val="28"/>
        </w:rPr>
      </w:pPr>
      <w:bookmarkStart w:id="76" w:name="_Toc176294410"/>
      <w:r w:rsidRPr="00400989">
        <w:rPr>
          <w:rFonts w:cs="Arial"/>
          <w:b/>
          <w:sz w:val="28"/>
          <w:szCs w:val="28"/>
        </w:rPr>
        <w:t>10. Politika prekinitve finančnega instrumenta</w:t>
      </w:r>
      <w:bookmarkEnd w:id="76"/>
      <w:r w:rsidRPr="00400989">
        <w:rPr>
          <w:rFonts w:cs="Arial"/>
          <w:b/>
          <w:sz w:val="28"/>
          <w:szCs w:val="28"/>
        </w:rPr>
        <w:t xml:space="preserve"> </w:t>
      </w:r>
    </w:p>
    <w:p w14:paraId="704EEA66"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1E83511B" w14:textId="1B01DC6A"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V skladu s 25. členom Uredbe o postopkih, merilih in načinih dodeljevanja sredstev za spodbujanje razvojnih programov in prednostnih nalog bo P</w:t>
      </w:r>
      <w:r w:rsidR="001C5716" w:rsidRPr="00400989">
        <w:rPr>
          <w:rFonts w:eastAsia="Calibri" w:cs="Arial"/>
          <w:color w:val="000000"/>
          <w:sz w:val="22"/>
          <w:szCs w:val="22"/>
        </w:rPr>
        <w:t>T</w:t>
      </w:r>
      <w:r w:rsidRPr="00400989">
        <w:rPr>
          <w:rFonts w:eastAsia="Calibri" w:cs="Arial"/>
          <w:color w:val="000000"/>
          <w:sz w:val="22"/>
          <w:szCs w:val="22"/>
        </w:rPr>
        <w:t xml:space="preserve"> lahko zahteval (delno ali celotno) vračilo sredstev, v kolikor se le-ta ne bodo dodeljevala skladno z določbami v sporazumu o financiranju med P</w:t>
      </w:r>
      <w:r w:rsidR="001C5716" w:rsidRPr="00400989">
        <w:rPr>
          <w:rFonts w:eastAsia="Calibri" w:cs="Arial"/>
          <w:color w:val="000000"/>
          <w:sz w:val="22"/>
          <w:szCs w:val="22"/>
        </w:rPr>
        <w:t>T</w:t>
      </w:r>
      <w:r w:rsidRPr="00400989">
        <w:rPr>
          <w:rFonts w:eastAsia="Calibri" w:cs="Arial"/>
          <w:color w:val="000000"/>
          <w:sz w:val="22"/>
          <w:szCs w:val="22"/>
        </w:rPr>
        <w:t xml:space="preserve"> in upravljavcem </w:t>
      </w:r>
      <w:r w:rsidR="009B13BB" w:rsidRPr="00400989">
        <w:rPr>
          <w:rFonts w:eastAsia="Calibri" w:cs="Arial"/>
          <w:color w:val="000000"/>
          <w:sz w:val="22"/>
          <w:szCs w:val="22"/>
        </w:rPr>
        <w:t>holdinškega sklada</w:t>
      </w:r>
      <w:r w:rsidRPr="00400989">
        <w:rPr>
          <w:rFonts w:eastAsia="Calibri" w:cs="Arial"/>
          <w:color w:val="000000"/>
          <w:sz w:val="22"/>
          <w:szCs w:val="22"/>
        </w:rPr>
        <w:t xml:space="preserve"> v obdobju izvajanja FI. Okoliščine in način vračila sredstev, prenehanje in likvidacijo </w:t>
      </w:r>
      <w:r w:rsidR="001C5716" w:rsidRPr="00400989">
        <w:rPr>
          <w:rFonts w:eastAsia="Calibri" w:cs="Arial"/>
          <w:color w:val="000000"/>
          <w:sz w:val="22"/>
          <w:szCs w:val="22"/>
        </w:rPr>
        <w:t xml:space="preserve">holdinškega sklada </w:t>
      </w:r>
      <w:r w:rsidRPr="00400989">
        <w:rPr>
          <w:rFonts w:eastAsia="Calibri" w:cs="Arial"/>
          <w:color w:val="000000"/>
          <w:sz w:val="22"/>
          <w:szCs w:val="22"/>
        </w:rPr>
        <w:t>P</w:t>
      </w:r>
      <w:r w:rsidR="001C5716" w:rsidRPr="00400989">
        <w:rPr>
          <w:rFonts w:eastAsia="Calibri" w:cs="Arial"/>
          <w:color w:val="000000"/>
          <w:sz w:val="22"/>
          <w:szCs w:val="22"/>
        </w:rPr>
        <w:t>T</w:t>
      </w:r>
      <w:r w:rsidRPr="00400989">
        <w:rPr>
          <w:rFonts w:eastAsia="Calibri" w:cs="Arial"/>
          <w:color w:val="000000"/>
          <w:sz w:val="22"/>
          <w:szCs w:val="22"/>
        </w:rPr>
        <w:t xml:space="preserve"> in upravljavec </w:t>
      </w:r>
      <w:r w:rsidR="009B13BB" w:rsidRPr="00400989">
        <w:rPr>
          <w:rFonts w:eastAsia="Calibri" w:cs="Arial"/>
          <w:color w:val="000000"/>
          <w:sz w:val="22"/>
          <w:szCs w:val="22"/>
        </w:rPr>
        <w:t>holdinškega sklada</w:t>
      </w:r>
      <w:r w:rsidRPr="00400989">
        <w:rPr>
          <w:rFonts w:eastAsia="Calibri" w:cs="Arial"/>
          <w:color w:val="000000"/>
          <w:sz w:val="22"/>
          <w:szCs w:val="22"/>
        </w:rPr>
        <w:t xml:space="preserve"> dogovorita v sporazumu o financiranju.</w:t>
      </w:r>
    </w:p>
    <w:p w14:paraId="2ECB2AA3"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432F8109" w14:textId="4092556C"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V sporazumu o financiranju se določijo tudi (i) okoliščine in način rednega ali izrednega prenehanja in likvidacije </w:t>
      </w:r>
      <w:r w:rsidR="009B13BB" w:rsidRPr="00400989">
        <w:rPr>
          <w:rFonts w:eastAsia="Calibri" w:cs="Arial"/>
          <w:color w:val="000000"/>
          <w:sz w:val="22"/>
          <w:szCs w:val="22"/>
        </w:rPr>
        <w:t>holdinškega sklada</w:t>
      </w:r>
      <w:r w:rsidRPr="00400989">
        <w:rPr>
          <w:rFonts w:eastAsia="Calibri" w:cs="Arial"/>
          <w:color w:val="000000"/>
          <w:sz w:val="22"/>
          <w:szCs w:val="22"/>
        </w:rPr>
        <w:t xml:space="preserve"> ter (ii) okoliščine in način zamenjave </w:t>
      </w:r>
      <w:r w:rsidR="00223845">
        <w:rPr>
          <w:rFonts w:eastAsia="Calibri" w:cs="Arial"/>
          <w:color w:val="000000"/>
          <w:sz w:val="22"/>
          <w:szCs w:val="22"/>
        </w:rPr>
        <w:t>h</w:t>
      </w:r>
      <w:r w:rsidR="009B13BB" w:rsidRPr="00400989">
        <w:rPr>
          <w:rFonts w:eastAsia="Calibri" w:cs="Arial"/>
          <w:color w:val="000000"/>
          <w:sz w:val="22"/>
          <w:szCs w:val="22"/>
        </w:rPr>
        <w:t>oldinškega sklada.</w:t>
      </w:r>
    </w:p>
    <w:p w14:paraId="10761D99"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E5A3C91"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Način umika (delni ali celotni) in razlogi ter odgovornost za morebitne nepravilnosti za to se opredelijo v sporazumu o financiranju.</w:t>
      </w:r>
    </w:p>
    <w:p w14:paraId="06D2532E" w14:textId="77777777" w:rsidR="00B74494" w:rsidRPr="00400989" w:rsidRDefault="00B74494" w:rsidP="00914242">
      <w:pPr>
        <w:suppressAutoHyphens/>
        <w:spacing w:after="60" w:line="240" w:lineRule="auto"/>
        <w:jc w:val="both"/>
        <w:rPr>
          <w:rFonts w:cs="Arial"/>
          <w:sz w:val="22"/>
          <w:szCs w:val="22"/>
          <w:lang w:eastAsia="ar-SA"/>
        </w:rPr>
      </w:pPr>
    </w:p>
    <w:p w14:paraId="4DCDD0A5" w14:textId="48E3DC36" w:rsidR="00B74494" w:rsidRPr="00400989" w:rsidRDefault="00B74494" w:rsidP="00914242">
      <w:pPr>
        <w:autoSpaceDE w:val="0"/>
        <w:autoSpaceDN w:val="0"/>
        <w:adjustRightInd w:val="0"/>
        <w:spacing w:after="60" w:line="240" w:lineRule="auto"/>
        <w:jc w:val="both"/>
        <w:rPr>
          <w:rFonts w:cs="Arial"/>
          <w:sz w:val="22"/>
          <w:szCs w:val="22"/>
        </w:rPr>
      </w:pPr>
      <w:r w:rsidRPr="00400989">
        <w:rPr>
          <w:rFonts w:cs="Arial"/>
          <w:sz w:val="22"/>
          <w:szCs w:val="22"/>
        </w:rPr>
        <w:t xml:space="preserve">V primeru, da sredstva niso porabljena, to je plasirana končnim prejemnikom, v okviru </w:t>
      </w:r>
      <w:r w:rsidR="009B13BB" w:rsidRPr="00400989">
        <w:rPr>
          <w:rFonts w:cs="Arial"/>
          <w:sz w:val="22"/>
          <w:szCs w:val="22"/>
        </w:rPr>
        <w:t>holdinškega sklada</w:t>
      </w:r>
      <w:r w:rsidRPr="00400989">
        <w:rPr>
          <w:rFonts w:cs="Arial"/>
          <w:sz w:val="22"/>
          <w:szCs w:val="22"/>
        </w:rPr>
        <w:t xml:space="preserve"> do 31.</w:t>
      </w:r>
      <w:r w:rsidR="00576055" w:rsidRPr="00400989">
        <w:rPr>
          <w:rFonts w:cs="Arial"/>
          <w:sz w:val="22"/>
          <w:szCs w:val="22"/>
        </w:rPr>
        <w:t xml:space="preserve"> </w:t>
      </w:r>
      <w:r w:rsidRPr="00400989">
        <w:rPr>
          <w:rFonts w:cs="Arial"/>
          <w:sz w:val="22"/>
          <w:szCs w:val="22"/>
        </w:rPr>
        <w:t>1</w:t>
      </w:r>
      <w:r w:rsidR="00223845">
        <w:rPr>
          <w:rFonts w:cs="Arial"/>
          <w:sz w:val="22"/>
          <w:szCs w:val="22"/>
        </w:rPr>
        <w:t>2</w:t>
      </w:r>
      <w:r w:rsidRPr="00400989">
        <w:rPr>
          <w:rFonts w:cs="Arial"/>
          <w:sz w:val="22"/>
          <w:szCs w:val="22"/>
        </w:rPr>
        <w:t>.</w:t>
      </w:r>
      <w:r w:rsidR="00576055" w:rsidRPr="00400989">
        <w:rPr>
          <w:rFonts w:cs="Arial"/>
          <w:sz w:val="22"/>
          <w:szCs w:val="22"/>
        </w:rPr>
        <w:t xml:space="preserve"> </w:t>
      </w:r>
      <w:r w:rsidRPr="00400989">
        <w:rPr>
          <w:rFonts w:cs="Arial"/>
          <w:sz w:val="22"/>
          <w:szCs w:val="22"/>
        </w:rPr>
        <w:t>202</w:t>
      </w:r>
      <w:r w:rsidR="009B13BB" w:rsidRPr="00400989">
        <w:rPr>
          <w:rFonts w:cs="Arial"/>
          <w:sz w:val="22"/>
          <w:szCs w:val="22"/>
        </w:rPr>
        <w:t>9</w:t>
      </w:r>
      <w:r w:rsidRPr="00400989">
        <w:rPr>
          <w:rFonts w:cs="Arial"/>
          <w:sz w:val="22"/>
          <w:szCs w:val="22"/>
        </w:rPr>
        <w:t xml:space="preserve"> oz. kasneje v primeru podaljšanja rokov s strani Evropske komisije, se vrnejo v proračun EK, kar se podrobneje določi s sporazumom o financiranju. Rok se lahko zaradi zaključevanja na predlog revizijskega organa oziroma OU tudi skrajša, pri čemer se za tak primer pogoji in posledice dogovorijo v sporazumu o financiranju.</w:t>
      </w:r>
    </w:p>
    <w:p w14:paraId="40DDB33B" w14:textId="77777777" w:rsidR="00576055" w:rsidRPr="00400989" w:rsidRDefault="00576055" w:rsidP="00914242">
      <w:pPr>
        <w:autoSpaceDE w:val="0"/>
        <w:autoSpaceDN w:val="0"/>
        <w:adjustRightInd w:val="0"/>
        <w:spacing w:after="60" w:line="240" w:lineRule="auto"/>
        <w:jc w:val="both"/>
        <w:rPr>
          <w:rFonts w:eastAsia="Calibri" w:cs="Arial"/>
          <w:color w:val="000000"/>
          <w:sz w:val="22"/>
          <w:szCs w:val="22"/>
        </w:rPr>
      </w:pPr>
    </w:p>
    <w:p w14:paraId="6D9476EE" w14:textId="77777777" w:rsidR="00B74494" w:rsidRPr="00400989" w:rsidRDefault="00B74494" w:rsidP="00914242">
      <w:pPr>
        <w:keepNext/>
        <w:spacing w:after="60" w:line="240" w:lineRule="auto"/>
        <w:outlineLvl w:val="1"/>
        <w:rPr>
          <w:rFonts w:cs="Arial"/>
          <w:b/>
          <w:sz w:val="28"/>
          <w:szCs w:val="28"/>
        </w:rPr>
      </w:pPr>
      <w:bookmarkStart w:id="77" w:name="_Toc176294411"/>
      <w:r w:rsidRPr="00400989">
        <w:rPr>
          <w:rFonts w:cs="Arial"/>
          <w:b/>
          <w:sz w:val="28"/>
          <w:szCs w:val="28"/>
        </w:rPr>
        <w:lastRenderedPageBreak/>
        <w:t>11. Podlaga za izvajanje nadzora</w:t>
      </w:r>
      <w:bookmarkEnd w:id="77"/>
    </w:p>
    <w:p w14:paraId="73A3799A" w14:textId="77777777" w:rsidR="00B74494" w:rsidRPr="00400989" w:rsidRDefault="00B74494" w:rsidP="00914242">
      <w:pPr>
        <w:spacing w:after="60" w:line="240" w:lineRule="auto"/>
        <w:jc w:val="both"/>
        <w:rPr>
          <w:rFonts w:cs="Arial"/>
          <w:sz w:val="22"/>
        </w:rPr>
      </w:pPr>
    </w:p>
    <w:p w14:paraId="617CED93" w14:textId="328469E1" w:rsidR="00B74494" w:rsidRPr="00400989" w:rsidRDefault="00B74494" w:rsidP="00914242">
      <w:pPr>
        <w:spacing w:after="60" w:line="240" w:lineRule="auto"/>
        <w:jc w:val="both"/>
        <w:rPr>
          <w:rFonts w:cs="Arial"/>
          <w:sz w:val="22"/>
          <w:szCs w:val="22"/>
        </w:rPr>
      </w:pPr>
      <w:r w:rsidRPr="00400989">
        <w:rPr>
          <w:rFonts w:cs="Arial"/>
          <w:sz w:val="22"/>
          <w:szCs w:val="22"/>
        </w:rPr>
        <w:t>Sporazum o financiranju med P</w:t>
      </w:r>
      <w:r w:rsidR="00A16B69">
        <w:rPr>
          <w:rFonts w:cs="Arial"/>
          <w:sz w:val="22"/>
          <w:szCs w:val="22"/>
        </w:rPr>
        <w:t>T</w:t>
      </w:r>
      <w:r w:rsidRPr="00400989">
        <w:rPr>
          <w:rFonts w:cs="Arial"/>
          <w:sz w:val="22"/>
          <w:szCs w:val="22"/>
        </w:rPr>
        <w:t xml:space="preserve"> in upravljavcem </w:t>
      </w:r>
      <w:r w:rsidR="009B13BB" w:rsidRPr="00400989">
        <w:rPr>
          <w:rFonts w:cs="Arial"/>
          <w:sz w:val="22"/>
          <w:szCs w:val="22"/>
        </w:rPr>
        <w:t>holdinškega skla</w:t>
      </w:r>
      <w:r w:rsidR="001C5716" w:rsidRPr="00400989">
        <w:rPr>
          <w:rFonts w:cs="Arial"/>
          <w:sz w:val="22"/>
          <w:szCs w:val="22"/>
        </w:rPr>
        <w:t>d</w:t>
      </w:r>
      <w:r w:rsidR="009B13BB" w:rsidRPr="00400989">
        <w:rPr>
          <w:rFonts w:cs="Arial"/>
          <w:sz w:val="22"/>
          <w:szCs w:val="22"/>
        </w:rPr>
        <w:t>a</w:t>
      </w:r>
      <w:r w:rsidRPr="00400989">
        <w:rPr>
          <w:rFonts w:cs="Arial"/>
          <w:sz w:val="22"/>
          <w:szCs w:val="22"/>
        </w:rPr>
        <w:t xml:space="preserve"> bo vseboval določbe, ki bodo omogočale P</w:t>
      </w:r>
      <w:r w:rsidR="001C5716" w:rsidRPr="00400989">
        <w:rPr>
          <w:rFonts w:cs="Arial"/>
          <w:sz w:val="22"/>
          <w:szCs w:val="22"/>
        </w:rPr>
        <w:t>T</w:t>
      </w:r>
      <w:r w:rsidRPr="00400989">
        <w:rPr>
          <w:rFonts w:cs="Arial"/>
          <w:sz w:val="22"/>
          <w:szCs w:val="22"/>
        </w:rPr>
        <w:t xml:space="preserve">, OU ter pristojnim državnim in revizijskim organom dostop do podatkov in dokumentacije, ki bo potrebna za nadzor nad izvajanjem aktivnosti </w:t>
      </w:r>
      <w:r w:rsidR="00223845">
        <w:rPr>
          <w:rFonts w:cs="Arial"/>
          <w:sz w:val="22"/>
          <w:szCs w:val="22"/>
        </w:rPr>
        <w:t>holdinškega s</w:t>
      </w:r>
      <w:r w:rsidR="00E41FA0">
        <w:rPr>
          <w:rFonts w:cs="Arial"/>
          <w:sz w:val="22"/>
          <w:szCs w:val="22"/>
        </w:rPr>
        <w:t>k</w:t>
      </w:r>
      <w:r w:rsidR="00223845">
        <w:rPr>
          <w:rFonts w:cs="Arial"/>
          <w:sz w:val="22"/>
          <w:szCs w:val="22"/>
        </w:rPr>
        <w:t>lada</w:t>
      </w:r>
      <w:r w:rsidRPr="00400989">
        <w:rPr>
          <w:rFonts w:cs="Arial"/>
          <w:sz w:val="22"/>
          <w:szCs w:val="22"/>
        </w:rPr>
        <w:t xml:space="preserve"> in nad namensko porabo sredstev</w:t>
      </w:r>
      <w:r w:rsidR="00E41FA0">
        <w:rPr>
          <w:rFonts w:cs="Arial"/>
          <w:sz w:val="22"/>
          <w:szCs w:val="22"/>
        </w:rPr>
        <w:t>,</w:t>
      </w:r>
      <w:r w:rsidR="00A2407F" w:rsidRPr="00A2407F">
        <w:rPr>
          <w:rFonts w:cs="Arial"/>
          <w:sz w:val="22"/>
          <w:szCs w:val="22"/>
        </w:rPr>
        <w:t xml:space="preserve"> </w:t>
      </w:r>
      <w:r w:rsidR="00A2407F">
        <w:rPr>
          <w:rFonts w:cs="Arial"/>
          <w:sz w:val="22"/>
          <w:szCs w:val="22"/>
        </w:rPr>
        <w:t>upoštevajoč revizijsko metodologijo</w:t>
      </w:r>
      <w:r w:rsidR="00A2407F">
        <w:rPr>
          <w:rStyle w:val="Sprotnaopomba-sklic"/>
          <w:rFonts w:cs="Arial"/>
          <w:sz w:val="22"/>
          <w:szCs w:val="22"/>
        </w:rPr>
        <w:footnoteReference w:id="39"/>
      </w:r>
      <w:r w:rsidR="00A2407F">
        <w:rPr>
          <w:rFonts w:cs="Arial"/>
          <w:sz w:val="22"/>
          <w:szCs w:val="22"/>
        </w:rPr>
        <w:t xml:space="preserve">, </w:t>
      </w:r>
      <w:r w:rsidR="00E41FA0">
        <w:rPr>
          <w:rFonts w:cs="Arial"/>
          <w:sz w:val="22"/>
          <w:szCs w:val="22"/>
        </w:rPr>
        <w:t xml:space="preserve"> in določbe izvajanje spremljanja in nadzora</w:t>
      </w:r>
      <w:r w:rsidRPr="00400989">
        <w:rPr>
          <w:rFonts w:cs="Arial"/>
          <w:sz w:val="22"/>
          <w:szCs w:val="22"/>
        </w:rPr>
        <w:t>.</w:t>
      </w:r>
    </w:p>
    <w:p w14:paraId="10B2F826" w14:textId="77777777" w:rsidR="00B74494" w:rsidRPr="00400989" w:rsidRDefault="00B74494" w:rsidP="00914242">
      <w:pPr>
        <w:spacing w:after="60" w:line="240" w:lineRule="auto"/>
        <w:jc w:val="both"/>
        <w:rPr>
          <w:rFonts w:cs="Arial"/>
          <w:sz w:val="22"/>
          <w:szCs w:val="22"/>
        </w:rPr>
      </w:pPr>
    </w:p>
    <w:p w14:paraId="3CE671D1" w14:textId="5709A54A"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mora pri vodenju evidenc zagotoviti ločeno vodenje evidenc in s tem razlikovanje med novimi sredstvi, vloženimi v FI, vključno s sredstvi, ki jih prispeva evropska kohezijska politika in ostalimi sredstvi.</w:t>
      </w:r>
    </w:p>
    <w:p w14:paraId="6FA9389D" w14:textId="77777777" w:rsidR="00B74494" w:rsidRPr="00400989" w:rsidRDefault="00B74494" w:rsidP="00914242">
      <w:pPr>
        <w:spacing w:after="60" w:line="240" w:lineRule="auto"/>
        <w:jc w:val="both"/>
        <w:rPr>
          <w:rFonts w:cs="Arial"/>
          <w:sz w:val="22"/>
          <w:szCs w:val="22"/>
        </w:rPr>
      </w:pPr>
    </w:p>
    <w:p w14:paraId="49EDC922" w14:textId="121799C9"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ima za namen upravljanja in izvajanja </w:t>
      </w:r>
      <w:r w:rsidR="009B13BB" w:rsidRPr="00400989">
        <w:rPr>
          <w:rFonts w:cs="Arial"/>
          <w:sz w:val="22"/>
          <w:szCs w:val="22"/>
        </w:rPr>
        <w:t>holdinškega sklada</w:t>
      </w:r>
      <w:r w:rsidRPr="00400989">
        <w:rPr>
          <w:rFonts w:cs="Arial"/>
          <w:sz w:val="22"/>
          <w:szCs w:val="22"/>
        </w:rPr>
        <w:t xml:space="preserve"> vzpostavljeno ustrezno organizacijsko, </w:t>
      </w:r>
      <w:proofErr w:type="spellStart"/>
      <w:r w:rsidRPr="00400989">
        <w:rPr>
          <w:rFonts w:cs="Arial"/>
          <w:sz w:val="22"/>
          <w:szCs w:val="22"/>
        </w:rPr>
        <w:t>odločevalsko</w:t>
      </w:r>
      <w:proofErr w:type="spellEnd"/>
      <w:r w:rsidRPr="00400989">
        <w:rPr>
          <w:rFonts w:cs="Arial"/>
          <w:sz w:val="22"/>
          <w:szCs w:val="22"/>
        </w:rPr>
        <w:t xml:space="preserve"> in nadzorno strukturo.</w:t>
      </w:r>
    </w:p>
    <w:p w14:paraId="4249FEFC" w14:textId="77777777" w:rsidR="00B74494" w:rsidRPr="00400989" w:rsidRDefault="00B74494" w:rsidP="00914242">
      <w:pPr>
        <w:spacing w:after="60" w:line="240" w:lineRule="auto"/>
        <w:jc w:val="both"/>
        <w:rPr>
          <w:rFonts w:cs="Arial"/>
          <w:sz w:val="22"/>
          <w:szCs w:val="22"/>
        </w:rPr>
      </w:pPr>
    </w:p>
    <w:p w14:paraId="2BC7D706" w14:textId="2E737236"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posluje v skladu s svojimi internimi akti.</w:t>
      </w:r>
    </w:p>
    <w:p w14:paraId="2C90D3FA" w14:textId="77777777" w:rsidR="00B74494" w:rsidRPr="00400989" w:rsidRDefault="00B74494" w:rsidP="00914242">
      <w:pPr>
        <w:spacing w:after="60" w:line="240" w:lineRule="auto"/>
        <w:jc w:val="both"/>
        <w:rPr>
          <w:rFonts w:cs="Arial"/>
          <w:sz w:val="22"/>
          <w:szCs w:val="22"/>
        </w:rPr>
      </w:pPr>
    </w:p>
    <w:p w14:paraId="4B20ECA5" w14:textId="00974615"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ima organizirano službo notranje revizije, v okviru katere se preverja vzpostavitev in delovanje notranjih kontrol za izvajanje operacije </w:t>
      </w:r>
      <w:r w:rsidR="009B13BB" w:rsidRPr="00400989">
        <w:rPr>
          <w:rFonts w:cs="Arial"/>
          <w:sz w:val="22"/>
          <w:szCs w:val="22"/>
        </w:rPr>
        <w:t>holdinškega sklada</w:t>
      </w:r>
      <w:r w:rsidRPr="00400989">
        <w:rPr>
          <w:rFonts w:cs="Arial"/>
          <w:sz w:val="22"/>
          <w:szCs w:val="22"/>
        </w:rPr>
        <w:t xml:space="preserve">. </w:t>
      </w:r>
    </w:p>
    <w:p w14:paraId="49235314" w14:textId="77777777" w:rsidR="00B74494" w:rsidRPr="00400989" w:rsidRDefault="00B74494" w:rsidP="00914242">
      <w:pPr>
        <w:spacing w:after="60" w:line="240" w:lineRule="auto"/>
        <w:jc w:val="both"/>
        <w:rPr>
          <w:rFonts w:cs="Arial"/>
          <w:sz w:val="22"/>
          <w:szCs w:val="22"/>
        </w:rPr>
      </w:pPr>
    </w:p>
    <w:p w14:paraId="6B36F7A3" w14:textId="5273BAE2"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podrobneje opredeli nadzor in spremljanje tudi v </w:t>
      </w:r>
      <w:r w:rsidR="00E73D20">
        <w:rPr>
          <w:rFonts w:cs="Arial"/>
          <w:sz w:val="22"/>
          <w:szCs w:val="22"/>
        </w:rPr>
        <w:t>finančnih sporazumih</w:t>
      </w:r>
      <w:r w:rsidR="00E73D20" w:rsidRPr="00400989">
        <w:rPr>
          <w:rFonts w:cs="Arial"/>
          <w:sz w:val="22"/>
          <w:szCs w:val="22"/>
        </w:rPr>
        <w:t xml:space="preserve"> </w:t>
      </w:r>
      <w:r w:rsidRPr="00400989">
        <w:rPr>
          <w:rFonts w:cs="Arial"/>
          <w:sz w:val="22"/>
          <w:szCs w:val="22"/>
        </w:rPr>
        <w:t>s finančnimi posredniki.</w:t>
      </w:r>
    </w:p>
    <w:p w14:paraId="36C70C18" w14:textId="77777777" w:rsidR="00B74494" w:rsidRPr="00400989" w:rsidRDefault="00B74494" w:rsidP="00914242">
      <w:pPr>
        <w:spacing w:after="60" w:line="240" w:lineRule="auto"/>
        <w:jc w:val="both"/>
        <w:rPr>
          <w:rFonts w:cs="Arial"/>
          <w:sz w:val="22"/>
          <w:szCs w:val="22"/>
        </w:rPr>
      </w:pPr>
    </w:p>
    <w:p w14:paraId="38E96736" w14:textId="19D93DE3" w:rsidR="00FC701A" w:rsidRDefault="00FC701A" w:rsidP="00914242">
      <w:pPr>
        <w:spacing w:after="60" w:line="240" w:lineRule="auto"/>
        <w:rPr>
          <w:rFonts w:cs="Arial"/>
          <w:b/>
          <w:sz w:val="32"/>
          <w:szCs w:val="32"/>
        </w:rPr>
      </w:pPr>
      <w:r>
        <w:rPr>
          <w:rFonts w:cs="Arial"/>
          <w:b/>
          <w:sz w:val="32"/>
          <w:szCs w:val="32"/>
        </w:rPr>
        <w:br w:type="page"/>
      </w:r>
    </w:p>
    <w:p w14:paraId="5F973784" w14:textId="4C31BEFB" w:rsidR="00FC701A" w:rsidRPr="00FC701A" w:rsidRDefault="00FC701A" w:rsidP="00914242">
      <w:pPr>
        <w:keepNext/>
        <w:spacing w:after="60" w:line="240" w:lineRule="auto"/>
        <w:jc w:val="both"/>
        <w:outlineLvl w:val="1"/>
        <w:rPr>
          <w:rFonts w:cs="Arial"/>
          <w:b/>
          <w:sz w:val="22"/>
          <w:szCs w:val="22"/>
        </w:rPr>
      </w:pPr>
      <w:bookmarkStart w:id="78" w:name="_Toc54857938"/>
      <w:bookmarkStart w:id="79" w:name="_Toc176294412"/>
      <w:r w:rsidRPr="00FC701A">
        <w:rPr>
          <w:rFonts w:cs="Arial"/>
          <w:b/>
          <w:sz w:val="22"/>
          <w:szCs w:val="22"/>
        </w:rPr>
        <w:lastRenderedPageBreak/>
        <w:t>Priloga: Preverjanje izpolnjevanja pogojev po 28. členu ZJN-3 SID banke za upravljavca holdinškega sklada ter evidentiranje sredstev za finančne instrumente</w:t>
      </w:r>
      <w:bookmarkEnd w:id="78"/>
      <w:bookmarkEnd w:id="79"/>
    </w:p>
    <w:p w14:paraId="4739AA47" w14:textId="77777777" w:rsidR="00FC701A" w:rsidRPr="00FC701A" w:rsidRDefault="00FC701A" w:rsidP="00914242">
      <w:pPr>
        <w:spacing w:after="60" w:line="240" w:lineRule="auto"/>
        <w:jc w:val="both"/>
        <w:rPr>
          <w:rFonts w:cs="Arial"/>
          <w:sz w:val="22"/>
          <w:szCs w:val="22"/>
        </w:rPr>
      </w:pPr>
    </w:p>
    <w:p w14:paraId="0A465225" w14:textId="77777777" w:rsidR="00FC701A" w:rsidRPr="00FC701A" w:rsidRDefault="00FC701A" w:rsidP="00914242">
      <w:pPr>
        <w:spacing w:after="60" w:line="240" w:lineRule="auto"/>
        <w:jc w:val="both"/>
        <w:rPr>
          <w:rFonts w:cs="Arial"/>
          <w:sz w:val="22"/>
          <w:szCs w:val="22"/>
        </w:rPr>
      </w:pPr>
      <w:r w:rsidRPr="00FC701A">
        <w:rPr>
          <w:rFonts w:cs="Arial"/>
          <w:sz w:val="22"/>
          <w:szCs w:val="22"/>
        </w:rPr>
        <w:t xml:space="preserve">Evropska komisija enači izbiro izvajalca holdinškega sklada z naročilom finančnih storitev, zato je potrebno upoštevati postopke Zakona o javnem naročanju. V primeru izpolnjevanja pogojev je mogoče oddati naročilo po preprostem postopku, med osebami javnega prava. Evropska komisija se zaveda, da status promocijskih bank in ostalih javnih finančnih institucij v okviru sprejete zakonodaje za izvajanje ESIF ni nikjer posebej izpostavljen (kot npr. je EIB) in jih ni mogoče neposredno nominirati za izvajalca. Izbor takšne institucije je zato podvržen pravilom izbora na področju javnega naročanja. </w:t>
      </w:r>
    </w:p>
    <w:p w14:paraId="46C9FB94" w14:textId="77777777" w:rsidR="00FC701A" w:rsidRPr="00FC701A" w:rsidRDefault="00FC701A" w:rsidP="00914242">
      <w:pPr>
        <w:spacing w:after="60" w:line="240" w:lineRule="auto"/>
        <w:jc w:val="both"/>
        <w:rPr>
          <w:rFonts w:cs="Arial"/>
          <w:sz w:val="22"/>
          <w:szCs w:val="22"/>
        </w:rPr>
      </w:pPr>
      <w:r w:rsidRPr="00FC701A">
        <w:rPr>
          <w:rFonts w:cs="Arial"/>
          <w:sz w:val="22"/>
          <w:szCs w:val="22"/>
        </w:rPr>
        <w:br/>
        <w:t>V nacionalni zakonodaji so ti postopki urejeni z Zakonom o javnem naročanju (Uradni list RS, št. </w:t>
      </w:r>
      <w:hyperlink r:id="rId29" w:tgtFrame="_blank" w:tooltip="Zakon o javnem naročanju (ZJN-3)" w:history="1">
        <w:r w:rsidRPr="00FC701A">
          <w:rPr>
            <w:rFonts w:cs="Arial"/>
            <w:sz w:val="22"/>
            <w:szCs w:val="22"/>
          </w:rPr>
          <w:t>91/15</w:t>
        </w:r>
      </w:hyperlink>
      <w:r w:rsidRPr="00FC701A">
        <w:rPr>
          <w:rFonts w:cs="Arial"/>
          <w:sz w:val="22"/>
          <w:szCs w:val="22"/>
        </w:rPr>
        <w:t>, </w:t>
      </w:r>
      <w:hyperlink r:id="rId30" w:tgtFrame="_blank" w:tooltip="Zakon o spremembah in dopolnitvah Zakona o javnem naročanju (ZJN-3A)" w:history="1">
        <w:r w:rsidRPr="00FC701A">
          <w:rPr>
            <w:rFonts w:cs="Arial"/>
            <w:sz w:val="22"/>
            <w:szCs w:val="22"/>
          </w:rPr>
          <w:t>14/18</w:t>
        </w:r>
      </w:hyperlink>
      <w:r w:rsidRPr="00FC701A">
        <w:rPr>
          <w:rFonts w:cs="Arial"/>
          <w:sz w:val="22"/>
          <w:szCs w:val="22"/>
        </w:rPr>
        <w:t>, </w:t>
      </w:r>
      <w:hyperlink r:id="rId31" w:tgtFrame="_blank" w:tooltip="Zakon o spremembah in dopolnitvah Zakona o javnem naročanju (ZJN-3B)" w:history="1">
        <w:r w:rsidRPr="00FC701A">
          <w:rPr>
            <w:rFonts w:cs="Arial"/>
            <w:sz w:val="22"/>
            <w:szCs w:val="22"/>
          </w:rPr>
          <w:t>121/21</w:t>
        </w:r>
      </w:hyperlink>
      <w:r w:rsidRPr="00FC701A">
        <w:rPr>
          <w:rFonts w:cs="Arial"/>
          <w:sz w:val="22"/>
          <w:szCs w:val="22"/>
        </w:rPr>
        <w:t>, </w:t>
      </w:r>
      <w:hyperlink r:id="rId32" w:tgtFrame="_blank" w:tooltip="Zakon o spremembah in dopolnitvah Zakona o javnem naročanju (ZJN-3C)" w:history="1">
        <w:r w:rsidRPr="00FC701A">
          <w:rPr>
            <w:rFonts w:cs="Arial"/>
            <w:sz w:val="22"/>
            <w:szCs w:val="22"/>
          </w:rPr>
          <w:t>10/22</w:t>
        </w:r>
      </w:hyperlink>
      <w:r w:rsidRPr="00FC701A">
        <w:rPr>
          <w:rFonts w:cs="Arial"/>
          <w:sz w:val="22"/>
          <w:szCs w:val="22"/>
        </w:rPr>
        <w:t>, </w:t>
      </w:r>
      <w:hyperlink r:id="rId33" w:tgtFrame="_blank" w:tooltip="Odločba o ugotovitvi, da je točka b) četrtega odstavka 75. člena in točka c) drugega odstavka v zvezi s petim odstavkom 67.a člena Zakona o javnem naročanju v neskladju z Ustavo" w:history="1">
        <w:r w:rsidRPr="00FC701A">
          <w:rPr>
            <w:rFonts w:cs="Arial"/>
            <w:sz w:val="22"/>
            <w:szCs w:val="22"/>
          </w:rPr>
          <w:t>74/22</w:t>
        </w:r>
      </w:hyperlink>
      <w:r w:rsidRPr="00FC701A">
        <w:rPr>
          <w:rFonts w:cs="Arial"/>
          <w:sz w:val="22"/>
          <w:szCs w:val="22"/>
        </w:rPr>
        <w:t xml:space="preserve"> – </w:t>
      </w:r>
      <w:proofErr w:type="spellStart"/>
      <w:r w:rsidRPr="00FC701A">
        <w:rPr>
          <w:rFonts w:cs="Arial"/>
          <w:sz w:val="22"/>
          <w:szCs w:val="22"/>
        </w:rPr>
        <w:t>odl</w:t>
      </w:r>
      <w:proofErr w:type="spellEnd"/>
      <w:r w:rsidRPr="00FC701A">
        <w:rPr>
          <w:rFonts w:cs="Arial"/>
          <w:sz w:val="22"/>
          <w:szCs w:val="22"/>
        </w:rPr>
        <w:t>. US, </w:t>
      </w:r>
      <w:hyperlink r:id="rId34" w:tgtFrame="_blank" w:tooltip="Zakon o nujnih ukrepih za zagotovitev stabilnosti zdravstvenega sistema (ZNUZSZS)" w:history="1">
        <w:r w:rsidRPr="00FC701A">
          <w:rPr>
            <w:rFonts w:cs="Arial"/>
            <w:sz w:val="22"/>
            <w:szCs w:val="22"/>
          </w:rPr>
          <w:t>100/22</w:t>
        </w:r>
      </w:hyperlink>
      <w:r w:rsidRPr="00FC701A">
        <w:rPr>
          <w:rFonts w:cs="Arial"/>
          <w:sz w:val="22"/>
          <w:szCs w:val="22"/>
        </w:rPr>
        <w:t> – ZNUZSZS, </w:t>
      </w:r>
      <w:hyperlink r:id="rId35" w:tgtFrame="_blank" w:tooltip="Zakon o spremembah in dopolnitvah Zakona o javnem naročanju (ZJN-3D)" w:history="1">
        <w:r w:rsidRPr="00FC701A">
          <w:rPr>
            <w:rFonts w:cs="Arial"/>
            <w:sz w:val="22"/>
            <w:szCs w:val="22"/>
          </w:rPr>
          <w:t>28/23</w:t>
        </w:r>
      </w:hyperlink>
      <w:r w:rsidRPr="00FC701A">
        <w:rPr>
          <w:rFonts w:cs="Arial"/>
          <w:sz w:val="22"/>
          <w:szCs w:val="22"/>
        </w:rPr>
        <w:t> in </w:t>
      </w:r>
      <w:hyperlink r:id="rId36" w:tgtFrame="_blank" w:tooltip="Zakon o spremembah in dopolnitvah Zakona o odpravi posledic naravnih nesreč (ZOPNN-F)" w:history="1">
        <w:r w:rsidRPr="00FC701A">
          <w:rPr>
            <w:rFonts w:cs="Arial"/>
            <w:sz w:val="22"/>
            <w:szCs w:val="22"/>
          </w:rPr>
          <w:t>88/23</w:t>
        </w:r>
      </w:hyperlink>
      <w:r w:rsidRPr="00FC701A">
        <w:rPr>
          <w:rFonts w:cs="Arial"/>
          <w:sz w:val="22"/>
          <w:szCs w:val="22"/>
        </w:rPr>
        <w:t xml:space="preserve"> – ZOPNN-F, v nadaljevanju: ZJN-3), ki v nacionalni pravni red med drugim vnaša tudi izjemo od uporabe pravil javnega naročanja. Gre za izjemo </w:t>
      </w:r>
      <w:proofErr w:type="spellStart"/>
      <w:r w:rsidRPr="00FC701A">
        <w:rPr>
          <w:rFonts w:cs="Arial"/>
          <w:sz w:val="22"/>
          <w:szCs w:val="22"/>
        </w:rPr>
        <w:t>t.i</w:t>
      </w:r>
      <w:proofErr w:type="spellEnd"/>
      <w:r w:rsidRPr="00FC701A">
        <w:rPr>
          <w:rFonts w:cs="Arial"/>
          <w:sz w:val="22"/>
          <w:szCs w:val="22"/>
        </w:rPr>
        <w:t>. notranjega izvajalca, razvito na podlagi prakse Sodišča EU.</w:t>
      </w:r>
    </w:p>
    <w:p w14:paraId="4DC54810" w14:textId="77777777" w:rsidR="00FC701A" w:rsidRPr="00FC701A" w:rsidRDefault="00FC701A" w:rsidP="00914242">
      <w:pPr>
        <w:shd w:val="clear" w:color="auto" w:fill="FFFFFF" w:themeFill="background1"/>
        <w:spacing w:after="60" w:line="240" w:lineRule="auto"/>
        <w:jc w:val="both"/>
        <w:rPr>
          <w:rFonts w:cs="Arial"/>
          <w:sz w:val="22"/>
          <w:szCs w:val="22"/>
        </w:rPr>
      </w:pPr>
    </w:p>
    <w:p w14:paraId="246A6BD9"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Prvi odstavek 28. člena Zakona o javnem naročanju (ZJN-3) določa:</w:t>
      </w:r>
    </w:p>
    <w:p w14:paraId="21B83C1A"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»(1) Ta zakon se ne uporablja za javno naročilo, ki ga naročnik iz a), b) ali c) točke prvega odstavka 9. člena tega zakona odda pravni osebi javnega ali zasebnega prava, če so izpolnjeni naslednji pogoji:</w:t>
      </w:r>
    </w:p>
    <w:p w14:paraId="33E663E0"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a)     ta naročnik obvladuje določeno pravno osebo podobno kot svoje službe;</w:t>
      </w:r>
    </w:p>
    <w:p w14:paraId="28924538"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b)     odvisna pravna oseba izvaja več kot 80 odstotkov svojih dejavnosti za izpolnitev nalog, ki ji jih je dal ta naročnik, ki jo obvladuje, ali ki so ji jih dale druge pravne osebe, ki jih obvladuje ta naročnik;</w:t>
      </w:r>
    </w:p>
    <w:p w14:paraId="0E763BB4"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c)    v odvisni pravni osebi neposreden zasebni kapital ni udeležen in</w:t>
      </w:r>
    </w:p>
    <w:p w14:paraId="68DD315E"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č)    vrednost predmeta naročanja je enaka ali nižja od cen za ta predmet na trgu.«</w:t>
      </w:r>
    </w:p>
    <w:p w14:paraId="08BBE035" w14:textId="77777777" w:rsidR="00FC701A" w:rsidRPr="00FC701A" w:rsidRDefault="00FC701A" w:rsidP="00914242">
      <w:pPr>
        <w:shd w:val="clear" w:color="auto" w:fill="FFFFFF" w:themeFill="background1"/>
        <w:spacing w:after="60" w:line="240" w:lineRule="auto"/>
        <w:jc w:val="both"/>
        <w:rPr>
          <w:rFonts w:cs="Arial"/>
          <w:b/>
          <w:sz w:val="22"/>
          <w:szCs w:val="22"/>
        </w:rPr>
      </w:pPr>
    </w:p>
    <w:p w14:paraId="2A950ACD" w14:textId="77777777" w:rsidR="00FC701A" w:rsidRPr="00FC701A" w:rsidRDefault="00FC701A" w:rsidP="00914242">
      <w:pPr>
        <w:shd w:val="clear" w:color="auto" w:fill="FFFFFF" w:themeFill="background1"/>
        <w:spacing w:after="60" w:line="240" w:lineRule="auto"/>
        <w:jc w:val="both"/>
        <w:rPr>
          <w:rFonts w:cs="Arial"/>
          <w:b/>
          <w:sz w:val="22"/>
          <w:szCs w:val="22"/>
        </w:rPr>
      </w:pPr>
      <w:r w:rsidRPr="00FC701A">
        <w:rPr>
          <w:rFonts w:cs="Arial"/>
          <w:b/>
          <w:sz w:val="22"/>
          <w:szCs w:val="22"/>
        </w:rPr>
        <w:t>Obrazložitve izpolnjevanja posameznih pogojev iz drugega odstavka 28. člena ZJN-3:</w:t>
      </w:r>
    </w:p>
    <w:p w14:paraId="32CC2122" w14:textId="77777777" w:rsidR="00FC701A" w:rsidRPr="00FC701A" w:rsidRDefault="00FC701A" w:rsidP="00914242">
      <w:pPr>
        <w:shd w:val="clear" w:color="auto" w:fill="FFFFFF" w:themeFill="background1"/>
        <w:spacing w:after="60" w:line="240" w:lineRule="auto"/>
        <w:jc w:val="both"/>
        <w:rPr>
          <w:rFonts w:cs="Arial"/>
          <w:b/>
          <w:sz w:val="22"/>
          <w:szCs w:val="22"/>
        </w:rPr>
      </w:pPr>
    </w:p>
    <w:p w14:paraId="5C1FD3D7"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1. Izpolnjevanje </w:t>
      </w:r>
      <w:r w:rsidRPr="00FC701A">
        <w:rPr>
          <w:rFonts w:cs="Arial"/>
          <w:b/>
          <w:bCs/>
          <w:sz w:val="22"/>
          <w:szCs w:val="22"/>
          <w:u w:val="single"/>
        </w:rPr>
        <w:t>pogoja iz točke »a)</w:t>
      </w:r>
      <w:r w:rsidRPr="00FC701A">
        <w:rPr>
          <w:rFonts w:cs="Arial"/>
          <w:sz w:val="22"/>
          <w:szCs w:val="22"/>
        </w:rPr>
        <w:t xml:space="preserve"> ta naročnik obvladuje določeno pravno osebo podobno kot svoje službe« se v skladu z zahtevami prava EU nanaša na pravni položaj, ko javni naročnik obvladuje zadevno pravno osebo zasebnega ali javnega prava podobno kot svoje službe (</w:t>
      </w:r>
      <w:proofErr w:type="spellStart"/>
      <w:r w:rsidRPr="00FC701A">
        <w:rPr>
          <w:rFonts w:cs="Arial"/>
          <w:sz w:val="22"/>
          <w:szCs w:val="22"/>
        </w:rPr>
        <w:t>t.i</w:t>
      </w:r>
      <w:proofErr w:type="spellEnd"/>
      <w:r w:rsidRPr="00FC701A">
        <w:rPr>
          <w:rFonts w:cs="Arial"/>
          <w:sz w:val="22"/>
          <w:szCs w:val="22"/>
        </w:rPr>
        <w:t>. pogoj organizacijske odvisnosti), pri čemer se šteje, da javni naročnik obvladuje pravno osebo podobno kot svoje službe, če odločilno vpliva na strateške cilje in pomembne odločitve odvisne pravne osebe. Ta pogoj je izpolnjen tako v primeru, če imata oseba javni naročnik in odvisna družba isti organ odločanja ali če je oseba javni naročnik (oziroma nekateri izmed njegovih organov) pristojen za imenovanje in razreševanje organa odločanja v gospodarski družbi ali pa, če bi organ vodenja odvisne družbe za sprejem strateških ciljev oziroma pomembnih odločitev potreboval soglasje osebe javnega naročnika (oziroma katerega od njegovih organov). Tako obvladovanje lahko izvaja tudi druga pravna oseba, ki jo na enak način obvladuje ta naročnik.</w:t>
      </w:r>
    </w:p>
    <w:p w14:paraId="4C0ECBAD" w14:textId="77777777" w:rsidR="00FC701A" w:rsidRPr="00FC701A" w:rsidRDefault="00FC701A" w:rsidP="00914242">
      <w:pPr>
        <w:shd w:val="clear" w:color="auto" w:fill="FFFFFF" w:themeFill="background1"/>
        <w:spacing w:after="60" w:line="240" w:lineRule="auto"/>
        <w:jc w:val="both"/>
        <w:rPr>
          <w:rFonts w:cs="Arial"/>
          <w:sz w:val="22"/>
          <w:szCs w:val="22"/>
        </w:rPr>
      </w:pPr>
    </w:p>
    <w:tbl>
      <w:tblPr>
        <w:tblStyle w:val="Tabelamrea"/>
        <w:tblW w:w="9918" w:type="dxa"/>
        <w:shd w:val="clear" w:color="auto" w:fill="FFFFFF" w:themeFill="background1"/>
        <w:tblLook w:val="04A0" w:firstRow="1" w:lastRow="0" w:firstColumn="1" w:lastColumn="0" w:noHBand="0" w:noVBand="1"/>
      </w:tblPr>
      <w:tblGrid>
        <w:gridCol w:w="9918"/>
      </w:tblGrid>
      <w:tr w:rsidR="00FC701A" w:rsidRPr="00FC701A" w14:paraId="744FEA9D" w14:textId="77777777" w:rsidTr="00FC701A">
        <w:tc>
          <w:tcPr>
            <w:tcW w:w="99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A88D40"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V primeru SID banke je zakonsko določeno, da je zaradi zagotavljanja izvajanja zakonsko določenih nalog in uresničevanja ciljev po tem zakonu </w:t>
            </w:r>
            <w:r w:rsidRPr="00FC701A">
              <w:rPr>
                <w:rFonts w:cs="Arial"/>
                <w:sz w:val="22"/>
                <w:szCs w:val="22"/>
                <w:u w:val="single"/>
              </w:rPr>
              <w:t>Republika Slovenija edini delničar SID banke</w:t>
            </w:r>
            <w:r w:rsidRPr="00FC701A">
              <w:rPr>
                <w:rFonts w:cs="Arial"/>
                <w:sz w:val="22"/>
                <w:szCs w:val="22"/>
              </w:rPr>
              <w:t xml:space="preserve"> (4. člen Zakona o Slovenski izvozni in razvojni banki</w:t>
            </w:r>
            <w:r w:rsidRPr="00FC701A">
              <w:rPr>
                <w:rStyle w:val="Sprotnaopomba-sklic"/>
                <w:rFonts w:cs="Arial"/>
                <w:sz w:val="22"/>
                <w:szCs w:val="22"/>
              </w:rPr>
              <w:footnoteReference w:id="40"/>
            </w:r>
            <w:r w:rsidRPr="00FC701A">
              <w:rPr>
                <w:rFonts w:cs="Arial"/>
                <w:sz w:val="22"/>
                <w:szCs w:val="22"/>
              </w:rPr>
              <w:t xml:space="preserve"> (v nadaljevanju: ZSIRB)). Skladno s 13. členom ZSIRB Republika Slovenija kot edini delničar nepreklicno in neomejeno odgovarja za obveznosti SID banke iz poslov, sklenjenih pri izvajanju dejavnosti iz 11. in 12. člena ZSIRB.</w:t>
            </w:r>
          </w:p>
          <w:p w14:paraId="533FD58C" w14:textId="77777777" w:rsidR="00FC701A" w:rsidRPr="00FC701A" w:rsidRDefault="00FC701A" w:rsidP="00914242">
            <w:pPr>
              <w:shd w:val="clear" w:color="auto" w:fill="FFFFFF" w:themeFill="background1"/>
              <w:spacing w:after="60" w:line="240" w:lineRule="auto"/>
              <w:jc w:val="both"/>
              <w:rPr>
                <w:rFonts w:cs="Arial"/>
                <w:sz w:val="22"/>
                <w:szCs w:val="22"/>
              </w:rPr>
            </w:pPr>
          </w:p>
          <w:p w14:paraId="52F03B18"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SID banka mora o izvrševanju pooblastil po ZSIRB enkrat letno poročati Vladi RS, ta pa nadalje Državnemu zboru (17. člen ZSIRB).</w:t>
            </w:r>
          </w:p>
          <w:p w14:paraId="6517DC63" w14:textId="77777777" w:rsidR="00FC701A" w:rsidRPr="00FC701A" w:rsidRDefault="00FC701A" w:rsidP="00914242">
            <w:pPr>
              <w:shd w:val="clear" w:color="auto" w:fill="FFFFFF" w:themeFill="background1"/>
              <w:spacing w:after="60" w:line="240" w:lineRule="auto"/>
              <w:jc w:val="both"/>
              <w:rPr>
                <w:rFonts w:cs="Arial"/>
                <w:sz w:val="22"/>
                <w:szCs w:val="22"/>
              </w:rPr>
            </w:pPr>
          </w:p>
          <w:p w14:paraId="5F6EA58B"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Nadalje skladno z 18. členom ZSIRB člane uprave SID banke imenuje in razrešuje nadzorni svet, </w:t>
            </w:r>
            <w:r w:rsidRPr="00FC701A">
              <w:rPr>
                <w:rFonts w:cs="Arial"/>
                <w:sz w:val="22"/>
                <w:szCs w:val="22"/>
                <w:u w:val="single"/>
              </w:rPr>
              <w:t>člane nadzornega sveta SID banke pa imenuje Vlada Republike Slovenije</w:t>
            </w:r>
            <w:r w:rsidRPr="00FC701A">
              <w:rPr>
                <w:rFonts w:cs="Arial"/>
                <w:sz w:val="22"/>
                <w:szCs w:val="22"/>
              </w:rPr>
              <w:t>, in sicer šest članov na predlog ministra, prisojnega za finance in enega na predlog ministra, pristojnega za gospodarstvo (četrti odstavek 18. člena ZSIRB). V tem delu je odločilno to, da vse člane nadzornega sveta imenuje in razrešuje ustanovitelj (</w:t>
            </w:r>
            <w:proofErr w:type="spellStart"/>
            <w:r w:rsidRPr="00FC701A">
              <w:rPr>
                <w:rFonts w:cs="Arial"/>
                <w:sz w:val="22"/>
                <w:szCs w:val="22"/>
              </w:rPr>
              <w:t>t.j</w:t>
            </w:r>
            <w:proofErr w:type="spellEnd"/>
            <w:r w:rsidRPr="00FC701A">
              <w:rPr>
                <w:rFonts w:cs="Arial"/>
                <w:sz w:val="22"/>
                <w:szCs w:val="22"/>
              </w:rPr>
              <w:t>. Vlada RS v imenu Republike Slovenije) na predlog ministra, kot člana vlade. Člane uprave SID banke pa imenuje nadzorni svet. Gre za klasičen dvotirni sistem upravljanja, ki sicer izhaja že iz samega ZSIRB, podobno kot ga ureja Zakon o bančništvu in kot velja za gospodarske družbe na splošno po ZGD-1.</w:t>
            </w:r>
          </w:p>
          <w:p w14:paraId="32D1AEB2" w14:textId="77777777" w:rsidR="00FC701A" w:rsidRPr="00FC701A" w:rsidRDefault="00FC701A" w:rsidP="00914242">
            <w:pPr>
              <w:shd w:val="clear" w:color="auto" w:fill="FFFFFF" w:themeFill="background1"/>
              <w:spacing w:after="60" w:line="240" w:lineRule="auto"/>
              <w:jc w:val="both"/>
              <w:rPr>
                <w:rFonts w:cs="Arial"/>
                <w:sz w:val="22"/>
                <w:szCs w:val="22"/>
              </w:rPr>
            </w:pPr>
          </w:p>
          <w:p w14:paraId="3127BD67" w14:textId="77777777" w:rsidR="00FC701A" w:rsidRPr="0099499C" w:rsidRDefault="00FC701A" w:rsidP="00914242">
            <w:pPr>
              <w:spacing w:after="60" w:line="240" w:lineRule="auto"/>
              <w:jc w:val="both"/>
              <w:rPr>
                <w:sz w:val="22"/>
                <w:szCs w:val="22"/>
              </w:rPr>
            </w:pPr>
            <w:r w:rsidRPr="0099499C">
              <w:rPr>
                <w:sz w:val="22"/>
                <w:szCs w:val="22"/>
              </w:rPr>
              <w:t>Zaradi tega je bistvenega pomena, kolikšen je dejanski obseg pristojnosti nadzornega sveta SID banke v razmerju do njene uprave. Ta je opredeljen v Statutu SID banke</w:t>
            </w:r>
            <w:r w:rsidRPr="0099499C">
              <w:rPr>
                <w:rStyle w:val="Sprotnaopomba-sklic"/>
                <w:rFonts w:cs="Arial"/>
                <w:sz w:val="22"/>
                <w:szCs w:val="22"/>
              </w:rPr>
              <w:footnoteReference w:id="41"/>
            </w:r>
            <w:r w:rsidRPr="0099499C">
              <w:rPr>
                <w:sz w:val="22"/>
                <w:szCs w:val="22"/>
              </w:rPr>
              <w:t xml:space="preserve"> (15. člen), ki med drugim določa, da brez soglasja nadzornega sveta SID banke ni možno sprejeti strategije, letnega poslovnega in finančnega načrta ali skleniti večjih poslov, s čimer je izkazan vpliv nadzornega sveta ter da so določene meje samostojnemu operativnemu odločanju uprave SID banke. Dodatno je pomembno, da ima, kljub temu da je SID banka organizirana kot delniška družba in da je način imenovanja članov uprave s strani nadzornega sveta, Republika Slovenija že na podlagi posameznih zakonsko dodeljenih pooblastil SID banki, s pogodbeno ureditvijo razmerij s SID banko možnost odločilno vplivati na strateške cilje. Na ta način je vidna močna vloga nadzornega sveta, ki določa meje samostojnemu operativnemu odločanju uprave, ki vodi in zastopa SID banko. Tako v okviru SID banke deluje tudi Komisija za pospeševanje mednarodne menjave, katere pristojnosti so omejene na posle po Zakonu o zavarovanju in financiranju mednarodnih gospodarskih poslov</w:t>
            </w:r>
            <w:r w:rsidRPr="0099499C">
              <w:rPr>
                <w:rStyle w:val="Sprotnaopomba-sklic"/>
                <w:rFonts w:cs="Arial"/>
                <w:sz w:val="22"/>
                <w:szCs w:val="22"/>
              </w:rPr>
              <w:footnoteReference w:id="42"/>
            </w:r>
            <w:r w:rsidRPr="0099499C">
              <w:rPr>
                <w:sz w:val="22"/>
                <w:szCs w:val="22"/>
              </w:rPr>
              <w:t xml:space="preserve">. </w:t>
            </w:r>
          </w:p>
          <w:p w14:paraId="5C99F0FB" w14:textId="77777777" w:rsidR="00FC701A" w:rsidRPr="0099499C" w:rsidRDefault="00FC701A" w:rsidP="00914242">
            <w:pPr>
              <w:spacing w:after="60" w:line="240" w:lineRule="auto"/>
              <w:jc w:val="both"/>
              <w:rPr>
                <w:sz w:val="22"/>
                <w:szCs w:val="22"/>
              </w:rPr>
            </w:pPr>
          </w:p>
          <w:p w14:paraId="18BEC1DA" w14:textId="77777777" w:rsidR="00FC701A" w:rsidRPr="0099499C" w:rsidRDefault="00FC701A" w:rsidP="00914242">
            <w:pPr>
              <w:spacing w:after="60" w:line="240" w:lineRule="auto"/>
              <w:jc w:val="both"/>
              <w:rPr>
                <w:b/>
                <w:bCs/>
                <w:sz w:val="22"/>
                <w:szCs w:val="22"/>
              </w:rPr>
            </w:pPr>
            <w:r w:rsidRPr="0099499C">
              <w:rPr>
                <w:sz w:val="22"/>
                <w:szCs w:val="22"/>
              </w:rPr>
              <w:t>Ob tem, da se v konkretnem primeru z vidika doktrine notranjega izvajalca (in-</w:t>
            </w:r>
            <w:proofErr w:type="spellStart"/>
            <w:r w:rsidRPr="0099499C">
              <w:rPr>
                <w:sz w:val="22"/>
                <w:szCs w:val="22"/>
              </w:rPr>
              <w:t>house</w:t>
            </w:r>
            <w:proofErr w:type="spellEnd"/>
            <w:r w:rsidRPr="0099499C">
              <w:rPr>
                <w:sz w:val="22"/>
                <w:szCs w:val="22"/>
              </w:rPr>
              <w:t>) presoja povezanost določenih pravnih oseb z državo, velja tudi omeniti, da s tega vidika ni relevanten organizacijski ustroj ministrstev in je torej nepomembno, katero ministrstvo v imenu Republike Slovenije sklepa pogodbo s subjektom, ki se mu odda naročilo. Z 2. in 3. točko prvega odstavka 28. člena »Uredbe o izvajanju uredb (EU) in (</w:t>
            </w:r>
            <w:proofErr w:type="spellStart"/>
            <w:r w:rsidRPr="0099499C">
              <w:rPr>
                <w:sz w:val="22"/>
                <w:szCs w:val="22"/>
              </w:rPr>
              <w:t>Euratom</w:t>
            </w:r>
            <w:proofErr w:type="spellEnd"/>
            <w:r w:rsidRPr="0099499C">
              <w:rPr>
                <w:sz w:val="22"/>
                <w:szCs w:val="22"/>
              </w:rPr>
              <w:t>) na področju izvajanja evropske kohezijske politike v obdobju 2021–2027 za cilj naložbe za rast in delovna mesta« je namreč določeno, da MGTŠ (kot posredniško telo za finančne instrumente) izvede postopke izbira izvajalca finančnih instrumentov (holdinškega sklada) in z njim sklene sporazum o financiranju. Republika Slovenija je pravna oseba, ki jo zastopa Vlada RS, katere del so s ministrstva (skladno z Zakonom o Vladi Republike Slovenije</w:t>
            </w:r>
            <w:r w:rsidRPr="0099499C">
              <w:rPr>
                <w:rStyle w:val="Sprotnaopomba-sklic"/>
                <w:rFonts w:cs="Arial"/>
                <w:sz w:val="22"/>
                <w:szCs w:val="22"/>
              </w:rPr>
              <w:footnoteReference w:id="43"/>
            </w:r>
            <w:r w:rsidRPr="0099499C">
              <w:rPr>
                <w:sz w:val="22"/>
                <w:szCs w:val="22"/>
              </w:rPr>
              <w:t xml:space="preserve">). </w:t>
            </w:r>
          </w:p>
          <w:p w14:paraId="691F748D" w14:textId="77777777" w:rsidR="00FC701A" w:rsidRPr="0099499C" w:rsidRDefault="00FC701A" w:rsidP="00914242">
            <w:pPr>
              <w:spacing w:after="60" w:line="240" w:lineRule="auto"/>
              <w:jc w:val="both"/>
              <w:rPr>
                <w:b/>
                <w:bCs/>
                <w:sz w:val="22"/>
                <w:szCs w:val="22"/>
              </w:rPr>
            </w:pPr>
          </w:p>
          <w:p w14:paraId="76C73370" w14:textId="174AB2B5" w:rsidR="00FC701A" w:rsidRPr="0099499C" w:rsidRDefault="00FC701A" w:rsidP="00914242">
            <w:pPr>
              <w:spacing w:after="60" w:line="240" w:lineRule="auto"/>
              <w:jc w:val="both"/>
              <w:rPr>
                <w:b/>
                <w:bCs/>
                <w:sz w:val="22"/>
                <w:szCs w:val="22"/>
              </w:rPr>
            </w:pPr>
            <w:r w:rsidRPr="0099499C">
              <w:rPr>
                <w:sz w:val="22"/>
                <w:szCs w:val="22"/>
              </w:rPr>
              <w:t>Zakon o državni upravi pa določa področja dela posameznega ministrstva</w:t>
            </w:r>
            <w:r w:rsidRPr="0099499C">
              <w:rPr>
                <w:rStyle w:val="Sprotnaopomba-sklic"/>
                <w:rFonts w:cs="Arial"/>
                <w:sz w:val="22"/>
                <w:szCs w:val="22"/>
              </w:rPr>
              <w:footnoteReference w:id="44"/>
            </w:r>
            <w:r w:rsidRPr="0099499C">
              <w:rPr>
                <w:sz w:val="22"/>
                <w:szCs w:val="22"/>
              </w:rPr>
              <w:t>.  Vlada RS je z »Uredbo o izvajanju uredb (EU) in (</w:t>
            </w:r>
            <w:proofErr w:type="spellStart"/>
            <w:r w:rsidRPr="0099499C">
              <w:rPr>
                <w:sz w:val="22"/>
                <w:szCs w:val="22"/>
              </w:rPr>
              <w:t>Euratom</w:t>
            </w:r>
            <w:proofErr w:type="spellEnd"/>
            <w:r w:rsidRPr="0099499C">
              <w:rPr>
                <w:sz w:val="22"/>
                <w:szCs w:val="22"/>
              </w:rPr>
              <w:t>) na področju izvajanja evropske kohezijske politike v obdobju 2021–2027 za cilj naložbe za rast in delovna mesta« naloge</w:t>
            </w:r>
            <w:r w:rsidR="00364A50" w:rsidRPr="0099499C">
              <w:rPr>
                <w:sz w:val="22"/>
                <w:szCs w:val="22"/>
              </w:rPr>
              <w:t xml:space="preserve"> posredniškega telesa za FI</w:t>
            </w:r>
            <w:r w:rsidRPr="0099499C">
              <w:rPr>
                <w:sz w:val="22"/>
                <w:szCs w:val="22"/>
              </w:rPr>
              <w:t xml:space="preserve"> prenesla na MGTŠ. </w:t>
            </w:r>
          </w:p>
          <w:p w14:paraId="530D574F" w14:textId="77777777" w:rsidR="00FC701A" w:rsidRPr="0099499C" w:rsidRDefault="00FC701A" w:rsidP="00914242">
            <w:pPr>
              <w:spacing w:after="60" w:line="240" w:lineRule="auto"/>
              <w:jc w:val="both"/>
              <w:rPr>
                <w:sz w:val="22"/>
                <w:szCs w:val="22"/>
              </w:rPr>
            </w:pPr>
          </w:p>
          <w:p w14:paraId="41DB42D9" w14:textId="77777777" w:rsidR="00FC701A" w:rsidRPr="0099499C" w:rsidRDefault="00FC701A" w:rsidP="00914242">
            <w:pPr>
              <w:spacing w:after="60" w:line="240" w:lineRule="auto"/>
              <w:jc w:val="both"/>
              <w:rPr>
                <w:sz w:val="22"/>
                <w:szCs w:val="22"/>
              </w:rPr>
            </w:pPr>
            <w:r w:rsidRPr="0099499C">
              <w:rPr>
                <w:sz w:val="22"/>
                <w:szCs w:val="22"/>
              </w:rPr>
              <w:t xml:space="preserve">Prav tako nadzor nad poslovanjem SID banke v okviru svojih pristojnosti izvajajo tudi druge institucije, in sicer: 16. člen ZSIRB določa, da nadzor nad poslovanjem SID banke v okviru svojih pristojnosti izvajajo Banka Slovenije, Agencija za zavarovalni nadzor in ministrstvo pristojno za finance. 17. člen ZSIRB pa določa, da SID banka enkrat letno, najkasneje do 31. maja, poroča Vladi RS o izvrševanju </w:t>
            </w:r>
            <w:r w:rsidRPr="0099499C">
              <w:rPr>
                <w:sz w:val="22"/>
                <w:szCs w:val="22"/>
              </w:rPr>
              <w:lastRenderedPageBreak/>
              <w:t xml:space="preserve">danih pooblastil po ZSIRB v preteklem letu, medtem ko Vlada RS enkrat letno poroča Državnemu zboru RS o izvajanju dejavnosti SID banke po ZSIRB. </w:t>
            </w:r>
          </w:p>
          <w:p w14:paraId="13A04DCF" w14:textId="77777777" w:rsidR="00FC701A" w:rsidRPr="0099499C" w:rsidRDefault="00FC701A" w:rsidP="00914242">
            <w:pPr>
              <w:spacing w:after="60" w:line="240" w:lineRule="auto"/>
              <w:jc w:val="both"/>
              <w:rPr>
                <w:sz w:val="22"/>
                <w:szCs w:val="22"/>
              </w:rPr>
            </w:pPr>
          </w:p>
          <w:p w14:paraId="07D5C2EA" w14:textId="77777777" w:rsidR="00FC701A" w:rsidRPr="0099499C" w:rsidRDefault="00FC701A" w:rsidP="00914242">
            <w:pPr>
              <w:spacing w:after="60" w:line="240" w:lineRule="auto"/>
              <w:jc w:val="both"/>
              <w:rPr>
                <w:sz w:val="22"/>
                <w:szCs w:val="22"/>
              </w:rPr>
            </w:pPr>
            <w:r w:rsidRPr="0099499C">
              <w:rPr>
                <w:sz w:val="22"/>
                <w:szCs w:val="22"/>
              </w:rPr>
              <w:t xml:space="preserve">Vlada RS preko Slovenskega državnega holdinga potrjuje letni načrt, letno poročilo, delitev dobička, razrešuje in imenuje nadzorni svet. Glasovalne in druge pravice edinega delničarja na skupščini v skladu s 4. členom ZSIRB uresničuje Republika Slovenija.  </w:t>
            </w:r>
          </w:p>
          <w:p w14:paraId="2EA32DC7" w14:textId="77777777" w:rsidR="00FC701A" w:rsidRPr="00FC701A" w:rsidRDefault="00FC701A" w:rsidP="00914242">
            <w:pPr>
              <w:shd w:val="clear" w:color="auto" w:fill="FFFFFF" w:themeFill="background1"/>
              <w:spacing w:after="60" w:line="240" w:lineRule="auto"/>
              <w:jc w:val="both"/>
              <w:rPr>
                <w:rFonts w:cs="Arial"/>
                <w:sz w:val="22"/>
                <w:szCs w:val="22"/>
              </w:rPr>
            </w:pPr>
          </w:p>
          <w:p w14:paraId="451FE98F"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Glede na zgoraj zapisano ugotavljamo, da je </w:t>
            </w:r>
            <w:r w:rsidRPr="00FC701A">
              <w:rPr>
                <w:rFonts w:cs="Arial"/>
                <w:b/>
                <w:bCs/>
                <w:sz w:val="22"/>
                <w:szCs w:val="22"/>
                <w:u w:val="single"/>
              </w:rPr>
              <w:t>pogoj iz točke a) prvega odstavka 28. člena ZJN-3 izpolnjen</w:t>
            </w:r>
            <w:r w:rsidRPr="00FC701A">
              <w:rPr>
                <w:rFonts w:cs="Arial"/>
                <w:sz w:val="22"/>
                <w:szCs w:val="22"/>
              </w:rPr>
              <w:t>, saj Republika Slovenija obvladuje SID banko podobno kot svoje službe.</w:t>
            </w:r>
          </w:p>
        </w:tc>
      </w:tr>
    </w:tbl>
    <w:p w14:paraId="38E876CE" w14:textId="77777777" w:rsidR="00FC701A" w:rsidRPr="00FC701A" w:rsidRDefault="00FC701A" w:rsidP="00914242">
      <w:pPr>
        <w:shd w:val="clear" w:color="auto" w:fill="FFFFFF" w:themeFill="background1"/>
        <w:spacing w:after="60" w:line="240" w:lineRule="auto"/>
        <w:jc w:val="both"/>
        <w:rPr>
          <w:rFonts w:cs="Arial"/>
          <w:sz w:val="22"/>
          <w:szCs w:val="22"/>
        </w:rPr>
      </w:pPr>
    </w:p>
    <w:p w14:paraId="49229AB9"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2. Izpolnjevanje pogoja </w:t>
      </w:r>
      <w:r w:rsidRPr="00FC701A">
        <w:rPr>
          <w:rFonts w:cs="Arial"/>
          <w:b/>
          <w:bCs/>
          <w:sz w:val="22"/>
          <w:szCs w:val="22"/>
        </w:rPr>
        <w:t>iz točke »b)</w:t>
      </w:r>
      <w:r w:rsidRPr="00FC701A">
        <w:rPr>
          <w:rFonts w:cs="Arial"/>
          <w:sz w:val="22"/>
          <w:szCs w:val="22"/>
        </w:rPr>
        <w:t xml:space="preserve"> odvisna pravna oseba izvaja več kot 80 odstotkov svojih dejavnosti za izpolnitev nalog, ki ji jih je dal ta naročnik, ki jo obvladuje, ali ki so ji jih dale druge pravne osebe, ki jih obvladuje ta naročnik« pomeni, da morajo biti pretežni del dejavnosti notranjega subjekta naloge, ki mu jih dodelijo nadzorni subjekti. Za oceno tega so pomembne vse dejavnosti, pri čemer pa niso zajeta samo javna naročila, sploh pa ne samo javne službe/naloge, ki jih notranji subjekt izvaja kot del naročila, ki mu ga je dodelil naročnik in sicer ne glede na identiteto prejemnika (ali je to naročnik sam ali uporabnik storitev), subjekt, ki plačuje naročnika (ali je to nadzorni organ ali tretja oseba kot uporabnik storitev), ali ozemlje izvajanja storitev. Pri določanju odstotka dejavnosti se upošteva skupni povprečni promet ali drug ustrezen dejavnik, ki temelji na dejavnosti, kot so stroški pravne osebe ali naročnika v zvezi s storitvami, blagom in gradnjami v treh letih pred oddajo javnega naročila.</w:t>
      </w:r>
    </w:p>
    <w:p w14:paraId="4F967589" w14:textId="77777777" w:rsidR="00FC701A" w:rsidRPr="00FC701A" w:rsidRDefault="00FC701A" w:rsidP="00914242">
      <w:pPr>
        <w:shd w:val="clear" w:color="auto" w:fill="FFFFFF" w:themeFill="background1"/>
        <w:spacing w:after="60" w:line="240" w:lineRule="auto"/>
        <w:jc w:val="both"/>
        <w:rPr>
          <w:rFonts w:cs="Arial"/>
          <w:sz w:val="22"/>
          <w:szCs w:val="22"/>
        </w:rPr>
      </w:pPr>
    </w:p>
    <w:tbl>
      <w:tblPr>
        <w:tblStyle w:val="Tabelamrea"/>
        <w:tblW w:w="9776" w:type="dxa"/>
        <w:shd w:val="clear" w:color="auto" w:fill="DEEAF6" w:themeFill="accent1" w:themeFillTint="33"/>
        <w:tblLook w:val="04A0" w:firstRow="1" w:lastRow="0" w:firstColumn="1" w:lastColumn="0" w:noHBand="0" w:noVBand="1"/>
      </w:tblPr>
      <w:tblGrid>
        <w:gridCol w:w="9776"/>
      </w:tblGrid>
      <w:tr w:rsidR="00FC701A" w:rsidRPr="00FC701A" w14:paraId="57B7DF27" w14:textId="77777777" w:rsidTr="00FC701A">
        <w:tc>
          <w:tcPr>
            <w:tcW w:w="97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27E9CD"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Skladno z 2. členom ZSIRB je SID banka  pooblaščena specializirana slovenska spodbujevalna izvozna in razvojna banka za opravljanje dejavnosti po ZSIRB. </w:t>
            </w:r>
          </w:p>
          <w:p w14:paraId="48413FEE" w14:textId="77777777" w:rsidR="00FC701A" w:rsidRPr="00FC701A" w:rsidRDefault="00FC701A" w:rsidP="00914242">
            <w:pPr>
              <w:shd w:val="clear" w:color="auto" w:fill="FFFFFF" w:themeFill="background1"/>
              <w:spacing w:after="60" w:line="240" w:lineRule="auto"/>
              <w:jc w:val="both"/>
              <w:rPr>
                <w:rFonts w:cs="Arial"/>
                <w:sz w:val="22"/>
                <w:szCs w:val="22"/>
              </w:rPr>
            </w:pPr>
          </w:p>
          <w:p w14:paraId="0A3E5ADE"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Edini delničar SID banke </w:t>
            </w:r>
            <w:proofErr w:type="spellStart"/>
            <w:r w:rsidRPr="00FC701A">
              <w:rPr>
                <w:rFonts w:cs="Arial"/>
                <w:sz w:val="22"/>
                <w:szCs w:val="22"/>
              </w:rPr>
              <w:t>d.d</w:t>
            </w:r>
            <w:proofErr w:type="spellEnd"/>
            <w:r w:rsidRPr="00FC701A">
              <w:rPr>
                <w:rFonts w:cs="Arial"/>
                <w:sz w:val="22"/>
                <w:szCs w:val="22"/>
              </w:rPr>
              <w:t xml:space="preserve">. je Republika Slovenija in sicer zaradi zagotavljanja izvajanja nalog in uresničevanja ciljev po ZSIRB (4. člen). </w:t>
            </w:r>
          </w:p>
          <w:p w14:paraId="15309C1E" w14:textId="77777777" w:rsidR="00FC701A" w:rsidRPr="00FC701A" w:rsidRDefault="00FC701A" w:rsidP="00914242">
            <w:pPr>
              <w:shd w:val="clear" w:color="auto" w:fill="FFFFFF" w:themeFill="background1"/>
              <w:spacing w:after="60" w:line="240" w:lineRule="auto"/>
              <w:jc w:val="both"/>
              <w:rPr>
                <w:rFonts w:cs="Arial"/>
                <w:sz w:val="22"/>
                <w:szCs w:val="22"/>
              </w:rPr>
            </w:pPr>
          </w:p>
          <w:p w14:paraId="04E1D77C"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Vsebina javnega pooblastila je opredeljena v prvem odstavku 11. člena ZSIRB, medtem ko drugi odstavek 11. člena ZSIRB določa, da pri izvajanju nalog iz prvega odstavka 11. člena, SID banka upošteva prakso, usmeritve in cilje spodbujevalne politike ter strategije razvoja Republike Slovenije in EU. Tretji odstavek 11. člena pa določa, da lahko SID banka opravlja dejavnosti po ZSIRB tudi v zvezi s sredstvi skladov EU in drugimi sredstvi evropskega proračuna ter v povezavi z različnimi kombiniranimi instrumenti finančnega inženiringa. 7. člen ZSIRB določa, da delovanje SID banke temelji na razvojnih dokumentih EU in Republike Slovenije in da s tem namenom Republika Slovenija zagotavlja dolgoročno stabilno poslovanje SID banke ter ohranja delež v kapitalu tako, da lastniška struktura sledi namenu in nalogam javnega pooblastila SID banke.</w:t>
            </w:r>
          </w:p>
          <w:p w14:paraId="67146671" w14:textId="77777777" w:rsidR="00FC701A" w:rsidRPr="00FC701A" w:rsidRDefault="00FC701A" w:rsidP="00914242">
            <w:pPr>
              <w:shd w:val="clear" w:color="auto" w:fill="FFFFFF" w:themeFill="background1"/>
              <w:spacing w:after="60" w:line="240" w:lineRule="auto"/>
              <w:jc w:val="both"/>
              <w:rPr>
                <w:rFonts w:cs="Arial"/>
                <w:sz w:val="22"/>
                <w:szCs w:val="22"/>
              </w:rPr>
            </w:pPr>
          </w:p>
          <w:p w14:paraId="14AAF850"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Skladno z 12. členom ZSIRB SID banka za izvajanje dejavnosti iz 11. člena opravlja vse storitve, ki se lahko opravljajo po Zakonu o bančništvu (Uradni list RS, št. </w:t>
            </w:r>
            <w:hyperlink r:id="rId37" w:tgtFrame="_blank" w:tooltip="Zakon o bančništvu (ZBan-3)" w:history="1">
              <w:r w:rsidRPr="00FC701A">
                <w:rPr>
                  <w:rFonts w:cs="Arial"/>
                  <w:sz w:val="22"/>
                  <w:szCs w:val="22"/>
                </w:rPr>
                <w:t>92/21</w:t>
              </w:r>
            </w:hyperlink>
            <w:r w:rsidRPr="00FC701A">
              <w:rPr>
                <w:rFonts w:cs="Arial"/>
                <w:sz w:val="22"/>
                <w:szCs w:val="22"/>
              </w:rPr>
              <w:t> in </w:t>
            </w:r>
            <w:hyperlink r:id="rId38" w:tgtFrame="_blank" w:tooltip="Zakon o bonitetnem nadzoru investicijskih podjetij (ZBNIP)" w:history="1">
              <w:r w:rsidRPr="00FC701A">
                <w:rPr>
                  <w:rFonts w:cs="Arial"/>
                  <w:sz w:val="22"/>
                  <w:szCs w:val="22"/>
                </w:rPr>
                <w:t>123/21</w:t>
              </w:r>
            </w:hyperlink>
            <w:r w:rsidRPr="00FC701A">
              <w:rPr>
                <w:rFonts w:cs="Arial"/>
                <w:sz w:val="22"/>
                <w:szCs w:val="22"/>
              </w:rPr>
              <w:t xml:space="preserve"> – ZBNIP, v nadaljevanju: ZBan-3). Poleg storitev po ZBan-3 lahko SID banka opravlja tudi druge storitve (svetovanje, izobraževanje itd.), če so le-te namenjene za podporo storitvam, ki jih SID banka opravlja za izvajanje dejavnosti iz 11. člena. SID banka lahko tudi na podlagi pogodb, sklenjenih s posameznimi ministrstvi in drugimi državnimi organi ali drugimi osebami, posreduje različna razvojna sredstva in izvaja programe ukrepov Republike Slovenije ter druge programe oziroma projekte skladne s pravili EU, pri čemer lahko v različnih oblikah sodeluje tudi z različnimi evropskimi finančnimi institucijami. </w:t>
            </w:r>
          </w:p>
          <w:p w14:paraId="7E04C0D1" w14:textId="77777777" w:rsidR="00FC701A" w:rsidRPr="00FC701A" w:rsidRDefault="00FC701A" w:rsidP="00914242">
            <w:pPr>
              <w:shd w:val="clear" w:color="auto" w:fill="FFFFFF" w:themeFill="background1"/>
              <w:spacing w:after="60" w:line="240" w:lineRule="auto"/>
              <w:jc w:val="both"/>
              <w:rPr>
                <w:rFonts w:cs="Arial"/>
                <w:sz w:val="22"/>
                <w:szCs w:val="22"/>
              </w:rPr>
            </w:pPr>
          </w:p>
          <w:p w14:paraId="17661521"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lastRenderedPageBreak/>
              <w:t>V 3. členu ZSIRB je določeno tudi javno pooblastilo za opravljanje vseh poslov po Zakonu o zavarovanju in financiranju mednarodnih gospodarskih poslov (Uradni list RS, št. 2/04, 56/08 – ZSIRB in 82/15).</w:t>
            </w:r>
          </w:p>
          <w:p w14:paraId="42454890" w14:textId="77777777" w:rsidR="00FC701A" w:rsidRPr="00FC701A" w:rsidRDefault="00FC701A" w:rsidP="00914242">
            <w:pPr>
              <w:shd w:val="clear" w:color="auto" w:fill="FFFFFF" w:themeFill="background1"/>
              <w:spacing w:after="60" w:line="240" w:lineRule="auto"/>
              <w:jc w:val="both"/>
              <w:rPr>
                <w:rFonts w:cs="Arial"/>
                <w:sz w:val="22"/>
                <w:szCs w:val="22"/>
              </w:rPr>
            </w:pPr>
          </w:p>
          <w:p w14:paraId="76FD9147"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Skladno z vlogo SID banke, kot je predvidena v ZSIRB, je vsa dejavnost SID banke namenjena uresničevanju nalog v javnem interesu, neodvisno od tega, ali je za opravljene storitve SID banka plačana neposredno iz proračuna RS, ko gre za poslovanje v imenu in za račun RS, ali s strani drugih neposrednih uporabnikov njenih storitev, ko gre za poslovanje v lastnem imenu in za lasten račun.</w:t>
            </w:r>
          </w:p>
          <w:p w14:paraId="78BB503E" w14:textId="77777777" w:rsidR="00FC701A" w:rsidRPr="00FC701A" w:rsidRDefault="00FC701A" w:rsidP="00914242">
            <w:pPr>
              <w:shd w:val="clear" w:color="auto" w:fill="FFFFFF" w:themeFill="background1"/>
              <w:spacing w:after="60" w:line="240" w:lineRule="auto"/>
              <w:jc w:val="both"/>
              <w:rPr>
                <w:rFonts w:cs="Arial"/>
                <w:sz w:val="22"/>
                <w:szCs w:val="22"/>
              </w:rPr>
            </w:pPr>
          </w:p>
          <w:p w14:paraId="450259AD"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Podrobneje so dejavnosti opisane v letnih poročilih (za leto 2021, 2022, 2023).</w:t>
            </w:r>
          </w:p>
          <w:p w14:paraId="06372522" w14:textId="77777777" w:rsidR="00FC701A" w:rsidRPr="00FC701A" w:rsidRDefault="00FC701A" w:rsidP="00914242">
            <w:pPr>
              <w:shd w:val="clear" w:color="auto" w:fill="FFFFFF" w:themeFill="background1"/>
              <w:spacing w:after="60" w:line="240" w:lineRule="auto"/>
              <w:jc w:val="both"/>
              <w:rPr>
                <w:rFonts w:cs="Arial"/>
                <w:sz w:val="22"/>
                <w:szCs w:val="22"/>
              </w:rPr>
            </w:pPr>
          </w:p>
          <w:p w14:paraId="0C983051"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Povzamemo lahko, da vse aktivnosti SID banke, ne glede na vir sredstev (lastni vir, zadolžitev) in ne glede na način izvajanja posameznih storitev (npr. neposredno ali posredno kreditiranje) in tudi ne glede na to ali ukrepe SID banka izvaja v svojem imenu in za svoj ali za tuj račun, pomeni izvajanje nalog v javnem interesu. </w:t>
            </w:r>
            <w:r w:rsidRPr="00FC701A">
              <w:rPr>
                <w:rFonts w:cs="Arial"/>
                <w:sz w:val="22"/>
                <w:szCs w:val="22"/>
                <w:u w:val="single"/>
              </w:rPr>
              <w:t>To jasno izhaja iz ZSIRB, ki določa okvir delovanja SID banke, zato vse naloge oziroma dejavnosti, ki jih izvaja SID banka skladno z ZSIRB, pomenijo izvajanje nalog za Republiko Slovenijo. Posledično kar koli SID banka ustvari kot prihodek ali nastane  kot strošek, izhaja iz te dejavnosti</w:t>
            </w:r>
            <w:r w:rsidRPr="00FC701A">
              <w:rPr>
                <w:rFonts w:cs="Arial"/>
                <w:sz w:val="22"/>
                <w:szCs w:val="22"/>
              </w:rPr>
              <w:t>.</w:t>
            </w:r>
          </w:p>
          <w:p w14:paraId="45825849" w14:textId="77777777" w:rsidR="00FC701A" w:rsidRPr="00FC701A" w:rsidRDefault="00FC701A" w:rsidP="00914242">
            <w:pPr>
              <w:shd w:val="clear" w:color="auto" w:fill="FFFFFF" w:themeFill="background1"/>
              <w:spacing w:after="60" w:line="240" w:lineRule="auto"/>
              <w:jc w:val="both"/>
              <w:rPr>
                <w:rFonts w:cs="Arial"/>
                <w:sz w:val="22"/>
                <w:szCs w:val="22"/>
              </w:rPr>
            </w:pPr>
          </w:p>
          <w:p w14:paraId="3481BF96"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Republika Slovenija kot edini delničar nepreklicno in neomejeno odgovarja za obveznosti SID banke iz poslov, sklenjenih pri izvajanju vseh temeljnih dejavnosti banke, ki jih opravlja, skladno z 11. in 12. členom ZSIRB:</w:t>
            </w:r>
          </w:p>
          <w:p w14:paraId="709FB9E0" w14:textId="77777777" w:rsidR="00FC701A" w:rsidRPr="00FC701A" w:rsidRDefault="00FC701A" w:rsidP="00914242">
            <w:pPr>
              <w:pStyle w:val="Odstavekseznama"/>
              <w:numPr>
                <w:ilvl w:val="0"/>
                <w:numId w:val="25"/>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Podpira ekonomske, strukturne, socialne in druge politike tako, da opravlja finančne storitve na segmentih, kjer nastajajo oz. so ugotovljene tržne vrzeli,</w:t>
            </w:r>
          </w:p>
          <w:p w14:paraId="3AAAC528" w14:textId="77777777" w:rsidR="00FC701A" w:rsidRPr="00FC701A" w:rsidRDefault="00FC701A" w:rsidP="00914242">
            <w:pPr>
              <w:pStyle w:val="Pripombabesedilo"/>
              <w:numPr>
                <w:ilvl w:val="0"/>
                <w:numId w:val="25"/>
              </w:numPr>
              <w:spacing w:after="60"/>
              <w:jc w:val="both"/>
              <w:rPr>
                <w:rFonts w:ascii="Arial" w:eastAsia="Calibri" w:hAnsi="Arial" w:cs="Arial"/>
                <w:sz w:val="22"/>
                <w:szCs w:val="22"/>
              </w:rPr>
            </w:pPr>
            <w:r w:rsidRPr="00FC701A">
              <w:rPr>
                <w:rFonts w:ascii="Arial" w:eastAsia="Calibri" w:hAnsi="Arial" w:cs="Arial"/>
                <w:sz w:val="22"/>
                <w:szCs w:val="22"/>
              </w:rPr>
              <w:t>za izvajanje dejavnosti iz prejšnje alineje lahko SID banka opravlja vse storitve, ki se lahko opravljajo po zakonu, ki ureja bančništvo in tudi druge storitve (svetovanje, izobraževanje in druge), če so le-te namenjene za podporo storitvam iz prejšnje alineje.</w:t>
            </w:r>
          </w:p>
          <w:p w14:paraId="445A4FE5" w14:textId="77777777" w:rsidR="00FC701A" w:rsidRPr="00FC701A" w:rsidRDefault="00FC701A" w:rsidP="00914242">
            <w:pPr>
              <w:pStyle w:val="Pripombabesedilo"/>
              <w:spacing w:after="60"/>
              <w:rPr>
                <w:rFonts w:ascii="Arial" w:eastAsia="Calibri" w:hAnsi="Arial" w:cs="Arial"/>
                <w:sz w:val="22"/>
                <w:szCs w:val="22"/>
              </w:rPr>
            </w:pPr>
            <w:r w:rsidRPr="00FC701A">
              <w:rPr>
                <w:rFonts w:ascii="Arial" w:hAnsi="Arial" w:cs="Arial"/>
                <w:sz w:val="22"/>
                <w:szCs w:val="22"/>
              </w:rPr>
              <w:t xml:space="preserve">Glede na zgoraj zapisano ugotavljamo, da je </w:t>
            </w:r>
            <w:r w:rsidRPr="00FC701A">
              <w:rPr>
                <w:rFonts w:ascii="Arial" w:hAnsi="Arial" w:cs="Arial"/>
                <w:b/>
                <w:bCs/>
                <w:sz w:val="22"/>
                <w:szCs w:val="22"/>
                <w:u w:val="single"/>
              </w:rPr>
              <w:t>pogoj iz točke b) prvega odstavka 28. člena ZJN-3 izpolnjen</w:t>
            </w:r>
            <w:r w:rsidRPr="00FC701A">
              <w:rPr>
                <w:rFonts w:ascii="Arial" w:hAnsi="Arial" w:cs="Arial"/>
                <w:sz w:val="22"/>
                <w:szCs w:val="22"/>
              </w:rPr>
              <w:t>, saj SID banka izvaja vse dejavnosti za izpolnitev nalog, ki jih daje Republika Slovenija (skladno z ZSIRB).</w:t>
            </w:r>
          </w:p>
        </w:tc>
      </w:tr>
    </w:tbl>
    <w:p w14:paraId="43F8C8A3" w14:textId="77777777" w:rsidR="00FC701A" w:rsidRPr="00FC701A" w:rsidRDefault="00FC701A" w:rsidP="00914242">
      <w:pPr>
        <w:shd w:val="clear" w:color="auto" w:fill="FFFFFF" w:themeFill="background1"/>
        <w:spacing w:after="60" w:line="240" w:lineRule="auto"/>
        <w:jc w:val="both"/>
        <w:rPr>
          <w:rFonts w:cs="Arial"/>
          <w:sz w:val="22"/>
          <w:szCs w:val="22"/>
        </w:rPr>
      </w:pPr>
    </w:p>
    <w:p w14:paraId="3A35FD84"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3. v odvisni pravni osebi neposreden zasebni kapital ni udeležen</w:t>
      </w:r>
    </w:p>
    <w:p w14:paraId="444B84CC" w14:textId="77777777" w:rsidR="00FC701A" w:rsidRPr="00FC701A" w:rsidRDefault="00FC701A" w:rsidP="00914242">
      <w:pPr>
        <w:shd w:val="clear" w:color="auto" w:fill="FFFFFF" w:themeFill="background1"/>
        <w:spacing w:after="60" w:line="240" w:lineRule="auto"/>
        <w:jc w:val="both"/>
        <w:rPr>
          <w:rFonts w:cs="Arial"/>
          <w:sz w:val="22"/>
          <w:szCs w:val="22"/>
        </w:rPr>
      </w:pPr>
    </w:p>
    <w:tbl>
      <w:tblPr>
        <w:tblStyle w:val="Tabelamrea"/>
        <w:tblW w:w="0" w:type="auto"/>
        <w:shd w:val="clear" w:color="auto" w:fill="DEEAF6" w:themeFill="accent1" w:themeFillTint="33"/>
        <w:tblLook w:val="04A0" w:firstRow="1" w:lastRow="0" w:firstColumn="1" w:lastColumn="0" w:noHBand="0" w:noVBand="1"/>
      </w:tblPr>
      <w:tblGrid>
        <w:gridCol w:w="9509"/>
      </w:tblGrid>
      <w:tr w:rsidR="00FC701A" w:rsidRPr="00FC701A" w14:paraId="7B74FDE8" w14:textId="77777777" w:rsidTr="00FC701A">
        <w:tc>
          <w:tcPr>
            <w:tcW w:w="97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3269C4"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V SID banki zasebni kapital ni udeležen. Lastnik SID banke je Republika Slovenija (99,41%). Poleg tega ima SID  banka </w:t>
            </w:r>
            <w:proofErr w:type="spellStart"/>
            <w:r w:rsidRPr="00FC701A">
              <w:rPr>
                <w:rFonts w:cs="Arial"/>
                <w:sz w:val="22"/>
                <w:szCs w:val="22"/>
              </w:rPr>
              <w:t>d.d</w:t>
            </w:r>
            <w:proofErr w:type="spellEnd"/>
            <w:r w:rsidRPr="00FC701A">
              <w:rPr>
                <w:rFonts w:cs="Arial"/>
                <w:sz w:val="22"/>
                <w:szCs w:val="22"/>
              </w:rPr>
              <w:t>., Ljubljana, katere ustanovitelj je Republika Slovenija, v lasti nekaj lastnih delnic, ki jih še ni odsvojila (0,59%).</w:t>
            </w:r>
          </w:p>
          <w:p w14:paraId="49104E02" w14:textId="77777777" w:rsidR="00FC701A" w:rsidRPr="00FC701A" w:rsidRDefault="00FC701A" w:rsidP="00914242">
            <w:pPr>
              <w:shd w:val="clear" w:color="auto" w:fill="FFFFFF" w:themeFill="background1"/>
              <w:spacing w:after="60" w:line="240" w:lineRule="auto"/>
              <w:jc w:val="both"/>
              <w:rPr>
                <w:rFonts w:cs="Arial"/>
                <w:sz w:val="22"/>
                <w:szCs w:val="22"/>
              </w:rPr>
            </w:pPr>
          </w:p>
          <w:p w14:paraId="118D7959"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Glede na zgoraj zapisano ugotavljamo, da je </w:t>
            </w:r>
            <w:r w:rsidRPr="00FC701A">
              <w:rPr>
                <w:rFonts w:cs="Arial"/>
                <w:b/>
                <w:bCs/>
                <w:sz w:val="22"/>
                <w:szCs w:val="22"/>
                <w:u w:val="single"/>
              </w:rPr>
              <w:t>pogoj iz točke c) prvega odstavka 28. člena ZJN-3 izpolnjen</w:t>
            </w:r>
            <w:r w:rsidRPr="00FC701A">
              <w:rPr>
                <w:rFonts w:cs="Arial"/>
                <w:sz w:val="22"/>
                <w:szCs w:val="22"/>
              </w:rPr>
              <w:t>, saj v SID banki zasebni kapital ni udeležen.</w:t>
            </w:r>
          </w:p>
        </w:tc>
      </w:tr>
    </w:tbl>
    <w:p w14:paraId="523D9E6C" w14:textId="77777777" w:rsidR="00FC701A" w:rsidRPr="00FC701A" w:rsidRDefault="00FC701A" w:rsidP="00914242">
      <w:pPr>
        <w:shd w:val="clear" w:color="auto" w:fill="FFFFFF" w:themeFill="background1"/>
        <w:spacing w:after="60" w:line="240" w:lineRule="auto"/>
        <w:jc w:val="both"/>
        <w:rPr>
          <w:rFonts w:cs="Arial"/>
          <w:sz w:val="22"/>
          <w:szCs w:val="22"/>
        </w:rPr>
      </w:pPr>
    </w:p>
    <w:p w14:paraId="20F379DE"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4. vrednost predmeta naročanja je enaka ali nižja od cen za ta predmet na trgu</w:t>
      </w:r>
    </w:p>
    <w:p w14:paraId="3796EAF4" w14:textId="77777777" w:rsidR="00FC701A" w:rsidRPr="00FC701A" w:rsidRDefault="00FC701A" w:rsidP="00914242">
      <w:pPr>
        <w:shd w:val="clear" w:color="auto" w:fill="FFFFFF" w:themeFill="background1"/>
        <w:spacing w:after="60" w:line="240" w:lineRule="auto"/>
        <w:jc w:val="both"/>
        <w:rPr>
          <w:rFonts w:cs="Arial"/>
          <w:sz w:val="22"/>
          <w:szCs w:val="22"/>
        </w:rPr>
      </w:pPr>
    </w:p>
    <w:tbl>
      <w:tblPr>
        <w:tblStyle w:val="Tabelamrea"/>
        <w:tblW w:w="9918" w:type="dxa"/>
        <w:shd w:val="clear" w:color="auto" w:fill="FFFFFF" w:themeFill="background1"/>
        <w:tblLook w:val="04A0" w:firstRow="1" w:lastRow="0" w:firstColumn="1" w:lastColumn="0" w:noHBand="0" w:noVBand="1"/>
      </w:tblPr>
      <w:tblGrid>
        <w:gridCol w:w="9918"/>
      </w:tblGrid>
      <w:tr w:rsidR="00FC701A" w:rsidRPr="00FC701A" w14:paraId="5043B4C8" w14:textId="77777777" w:rsidTr="00FC701A">
        <w:tc>
          <w:tcPr>
            <w:tcW w:w="99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C05A0C" w14:textId="6ADEBB15"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Najvišje možne cene in način izračuna vrednosti storitve izvajalca holdinškega sklada določa »Uredba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(v nadaljevanju: Uredba </w:t>
            </w:r>
            <w:r w:rsidRPr="00FC701A">
              <w:rPr>
                <w:rFonts w:cs="Arial"/>
                <w:sz w:val="22"/>
                <w:szCs w:val="22"/>
              </w:rPr>
              <w:lastRenderedPageBreak/>
              <w:t xml:space="preserve">(EU) 2021/1060), ki v četrtem odstavku 68. člena določa »Kadar so telesa, ki izvajajo holdinški sklad, izbrana prek neposredne oddaje naročila na podlagi </w:t>
            </w:r>
            <w:r w:rsidR="002560DD">
              <w:rPr>
                <w:rFonts w:cs="Arial"/>
                <w:sz w:val="22"/>
                <w:szCs w:val="22"/>
              </w:rPr>
              <w:t xml:space="preserve">tretjega odstavka 59. </w:t>
            </w:r>
            <w:r w:rsidRPr="00FC701A">
              <w:rPr>
                <w:rFonts w:cs="Arial"/>
                <w:sz w:val="22"/>
                <w:szCs w:val="22"/>
              </w:rPr>
              <w:t xml:space="preserve">člena, za znesek stroškov upravljanja in provizij za upravljanje, ki je plačan navedenim telesom in se lahko prijavi kot upravičen izdatek, velja prag do 5 % skupnega zneska programskih prispevkov, izplačanih končnim prejemnikom v posojilih ali rezerviranih za pogodbe o jamstvu, in do 7 % skupnega zneska programskih prispevkov, izplačanih končnim prejemnikom v okviru naložb lastniškega kapitala in navideznega lastniškega kapitala.«. </w:t>
            </w:r>
          </w:p>
          <w:p w14:paraId="754B5C2B" w14:textId="77777777" w:rsidR="00FC701A" w:rsidRPr="00FC701A" w:rsidRDefault="00FC701A" w:rsidP="00914242">
            <w:pPr>
              <w:shd w:val="clear" w:color="auto" w:fill="FFFFFF" w:themeFill="background1"/>
              <w:spacing w:after="60" w:line="240" w:lineRule="auto"/>
              <w:jc w:val="both"/>
              <w:rPr>
                <w:rFonts w:cs="Arial"/>
                <w:sz w:val="22"/>
                <w:szCs w:val="22"/>
              </w:rPr>
            </w:pPr>
          </w:p>
          <w:p w14:paraId="671BC758" w14:textId="61C65B9B"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Izračun predvidene upravljavske provizije temelji na preteklih izkušnjah, saj je SID banka že izvajala vlogo izvajalca sklada skladov za finančne instrumente v obdobju 2014 - 2020SID banka bo v nadaljevanju predložila vlogo in investicijsko strategijo ter predlog za upravljavsko provizijo. Predlog države bo skladen z izračunom navedenim v Uredbi (EU) 2021/1060 ob predpostavki letnih vplačil v holdinški sklad skladno z izvedbenim načrtom v letih 2024 – 2027.</w:t>
            </w:r>
          </w:p>
          <w:p w14:paraId="2FBB6033" w14:textId="77777777" w:rsidR="00FC701A" w:rsidRPr="00FC701A" w:rsidRDefault="00FC701A" w:rsidP="00914242">
            <w:pPr>
              <w:shd w:val="clear" w:color="auto" w:fill="FFFFFF" w:themeFill="background1"/>
              <w:spacing w:after="60" w:line="240" w:lineRule="auto"/>
              <w:jc w:val="both"/>
              <w:rPr>
                <w:rFonts w:cs="Arial"/>
                <w:sz w:val="22"/>
                <w:szCs w:val="22"/>
              </w:rPr>
            </w:pPr>
          </w:p>
          <w:p w14:paraId="1C976B24" w14:textId="70E76C49" w:rsidR="00420850" w:rsidRPr="00420850" w:rsidRDefault="002560DD" w:rsidP="00914242">
            <w:pPr>
              <w:shd w:val="clear" w:color="auto" w:fill="FFFFFF" w:themeFill="background1"/>
              <w:spacing w:after="60" w:line="240" w:lineRule="auto"/>
              <w:jc w:val="both"/>
              <w:rPr>
                <w:rFonts w:cs="Arial"/>
                <w:sz w:val="22"/>
                <w:szCs w:val="22"/>
              </w:rPr>
            </w:pPr>
            <w:bookmarkStart w:id="80" w:name="_Hlk176295216"/>
            <w:r>
              <w:rPr>
                <w:rFonts w:cs="Arial"/>
                <w:sz w:val="22"/>
                <w:szCs w:val="22"/>
              </w:rPr>
              <w:t>V zvezi s pogojem, da je cena enaka ali nižja kot cene na trgu</w:t>
            </w:r>
            <w:r w:rsidR="009B2A8E">
              <w:rPr>
                <w:rFonts w:cs="Arial"/>
                <w:sz w:val="22"/>
                <w:szCs w:val="22"/>
              </w:rPr>
              <w:t xml:space="preserve"> bomo</w:t>
            </w:r>
            <w:r w:rsidR="009B2A8E">
              <w:rPr>
                <w:rFonts w:eastAsia="Calibri" w:cs="Arial"/>
                <w:sz w:val="22"/>
                <w:szCs w:val="22"/>
              </w:rPr>
              <w:t xml:space="preserve"> na podlagi</w:t>
            </w:r>
            <w:r w:rsidR="00420850" w:rsidRPr="00420850">
              <w:rPr>
                <w:rFonts w:eastAsia="Calibri" w:cs="Arial"/>
                <w:sz w:val="22"/>
                <w:szCs w:val="22"/>
              </w:rPr>
              <w:t xml:space="preserve"> predložene vloge in predloga upravljavca holdinškega sklada </w:t>
            </w:r>
            <w:r w:rsidR="009B2A8E">
              <w:rPr>
                <w:rFonts w:eastAsia="Calibri" w:cs="Arial"/>
                <w:sz w:val="22"/>
                <w:szCs w:val="22"/>
              </w:rPr>
              <w:t xml:space="preserve">preverili višino upravljavske provizije glede na predvidene stroške </w:t>
            </w:r>
            <w:r w:rsidR="00420850" w:rsidRPr="00420850">
              <w:rPr>
                <w:rFonts w:eastAsia="Calibri" w:cs="Arial"/>
                <w:sz w:val="22"/>
                <w:szCs w:val="22"/>
              </w:rPr>
              <w:t>(inter</w:t>
            </w:r>
            <w:r w:rsidR="009B2A8E">
              <w:rPr>
                <w:rFonts w:eastAsia="Calibri" w:cs="Arial"/>
                <w:sz w:val="22"/>
                <w:szCs w:val="22"/>
              </w:rPr>
              <w:t>ni</w:t>
            </w:r>
            <w:r w:rsidR="00420850" w:rsidRPr="00420850">
              <w:rPr>
                <w:rFonts w:eastAsia="Calibri" w:cs="Arial"/>
                <w:sz w:val="22"/>
                <w:szCs w:val="22"/>
              </w:rPr>
              <w:t xml:space="preserve"> strošk</w:t>
            </w:r>
            <w:r w:rsidR="009B2A8E">
              <w:rPr>
                <w:rFonts w:eastAsia="Calibri" w:cs="Arial"/>
                <w:sz w:val="22"/>
                <w:szCs w:val="22"/>
              </w:rPr>
              <w:t>i</w:t>
            </w:r>
            <w:r w:rsidR="00420850" w:rsidRPr="00420850">
              <w:rPr>
                <w:rFonts w:eastAsia="Calibri" w:cs="Arial"/>
                <w:sz w:val="22"/>
                <w:szCs w:val="22"/>
              </w:rPr>
              <w:t xml:space="preserve"> poslovanja, izkušnje v obdobju 2014</w:t>
            </w:r>
            <w:r w:rsidR="009B2A8E">
              <w:rPr>
                <w:rFonts w:eastAsia="Calibri" w:cs="Arial"/>
                <w:sz w:val="22"/>
                <w:szCs w:val="22"/>
              </w:rPr>
              <w:t>–</w:t>
            </w:r>
            <w:r w:rsidR="00420850" w:rsidRPr="00420850">
              <w:rPr>
                <w:rFonts w:eastAsia="Calibri" w:cs="Arial"/>
                <w:sz w:val="22"/>
                <w:szCs w:val="22"/>
              </w:rPr>
              <w:t xml:space="preserve">2020 ipd.) </w:t>
            </w:r>
            <w:r w:rsidR="009B2A8E">
              <w:rPr>
                <w:rFonts w:eastAsia="Calibri" w:cs="Arial"/>
                <w:sz w:val="22"/>
                <w:szCs w:val="22"/>
              </w:rPr>
              <w:t xml:space="preserve">ter, da pri tem </w:t>
            </w:r>
            <w:r w:rsidR="00420850" w:rsidRPr="00420850">
              <w:rPr>
                <w:rFonts w:eastAsia="Calibri" w:cs="Arial"/>
                <w:sz w:val="22"/>
                <w:szCs w:val="22"/>
              </w:rPr>
              <w:t>upravljavec holdinškega sklada ne b</w:t>
            </w:r>
            <w:r w:rsidR="009B2A8E">
              <w:rPr>
                <w:rFonts w:eastAsia="Calibri" w:cs="Arial"/>
                <w:sz w:val="22"/>
                <w:szCs w:val="22"/>
              </w:rPr>
              <w:t>i</w:t>
            </w:r>
            <w:r w:rsidR="00420850" w:rsidRPr="00420850">
              <w:rPr>
                <w:rFonts w:eastAsia="Calibri" w:cs="Arial"/>
                <w:sz w:val="22"/>
                <w:szCs w:val="22"/>
              </w:rPr>
              <w:t xml:space="preserve"> ustvarjal dobička.</w:t>
            </w:r>
          </w:p>
          <w:bookmarkEnd w:id="80"/>
          <w:p w14:paraId="68C6D5C8" w14:textId="77777777" w:rsidR="00FC701A" w:rsidRPr="00FC701A" w:rsidRDefault="00FC701A" w:rsidP="00914242">
            <w:pPr>
              <w:shd w:val="clear" w:color="auto" w:fill="FFFFFF" w:themeFill="background1"/>
              <w:spacing w:after="60" w:line="240" w:lineRule="auto"/>
              <w:jc w:val="both"/>
              <w:rPr>
                <w:rFonts w:cs="Arial"/>
                <w:sz w:val="22"/>
                <w:szCs w:val="22"/>
              </w:rPr>
            </w:pPr>
          </w:p>
          <w:p w14:paraId="2F043A77" w14:textId="74B421A9"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Glede na zgoraj zapisano ugotavljamo, da je </w:t>
            </w:r>
            <w:r w:rsidRPr="00FC701A">
              <w:rPr>
                <w:rFonts w:cs="Arial"/>
                <w:b/>
                <w:bCs/>
                <w:sz w:val="22"/>
                <w:szCs w:val="22"/>
                <w:u w:val="single"/>
              </w:rPr>
              <w:t>pogoj iz točke d) prvega odstavka 28. člena ZJN-3 izpolnjen</w:t>
            </w:r>
            <w:r w:rsidRPr="00FC701A">
              <w:rPr>
                <w:rFonts w:cs="Arial"/>
                <w:sz w:val="22"/>
                <w:szCs w:val="22"/>
              </w:rPr>
              <w:t>, saj cena predmeta ne bo presegala provizije za upravljanje iz četrtega odstavka 68. člena Uredbe (EU) 2021/1060.</w:t>
            </w:r>
          </w:p>
        </w:tc>
      </w:tr>
    </w:tbl>
    <w:p w14:paraId="11D352ED" w14:textId="77777777" w:rsidR="002560DD" w:rsidRPr="00FC701A" w:rsidRDefault="002560DD" w:rsidP="00914242">
      <w:pPr>
        <w:shd w:val="clear" w:color="auto" w:fill="FFFFFF" w:themeFill="background1"/>
        <w:spacing w:after="60" w:line="240" w:lineRule="auto"/>
        <w:jc w:val="both"/>
        <w:rPr>
          <w:rFonts w:cs="Arial"/>
          <w:sz w:val="22"/>
          <w:szCs w:val="22"/>
        </w:rPr>
      </w:pPr>
    </w:p>
    <w:p w14:paraId="21E397F1" w14:textId="77777777" w:rsidR="00FC701A" w:rsidRPr="00FC701A" w:rsidRDefault="00FC701A" w:rsidP="00914242">
      <w:pPr>
        <w:shd w:val="clear" w:color="auto" w:fill="FFFFFF" w:themeFill="background1"/>
        <w:spacing w:after="60" w:line="240" w:lineRule="auto"/>
        <w:jc w:val="both"/>
        <w:rPr>
          <w:rFonts w:cs="Arial"/>
          <w:b/>
          <w:sz w:val="22"/>
          <w:szCs w:val="22"/>
        </w:rPr>
      </w:pPr>
      <w:r w:rsidRPr="00FC701A">
        <w:rPr>
          <w:rFonts w:cs="Arial"/>
          <w:b/>
          <w:sz w:val="22"/>
          <w:szCs w:val="22"/>
        </w:rPr>
        <w:t>Vsebinska obrazložitev:</w:t>
      </w:r>
    </w:p>
    <w:p w14:paraId="3348AFB3"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Predhodna analiza vrzeli finančnih instrumentov 2021 - 2027 in sklep Vlade Republike Slovenije št. 54402-2/2024/3 z dne 26. 6. 2024 potrjujeta, da je izvedba finančnih instrumentov prek holdinškega sklada najbolj optimalna opcija. Iz prej omenjenih analiz izhaja, da obstajajo vrzeli financiranja na področju:</w:t>
      </w:r>
    </w:p>
    <w:p w14:paraId="068933E2" w14:textId="77777777" w:rsidR="00FC701A" w:rsidRPr="00FC701A" w:rsidRDefault="00FC701A" w:rsidP="00914242">
      <w:pPr>
        <w:pStyle w:val="Odstavekseznama"/>
        <w:numPr>
          <w:ilvl w:val="0"/>
          <w:numId w:val="27"/>
        </w:numPr>
        <w:shd w:val="clear" w:color="auto" w:fill="FFFFFF" w:themeFill="background1"/>
        <w:spacing w:after="60"/>
        <w:jc w:val="both"/>
        <w:rPr>
          <w:rFonts w:ascii="Arial" w:hAnsi="Arial" w:cs="Arial"/>
          <w:sz w:val="22"/>
          <w:szCs w:val="22"/>
        </w:rPr>
      </w:pPr>
      <w:r w:rsidRPr="00FC701A">
        <w:rPr>
          <w:rFonts w:ascii="Arial" w:hAnsi="Arial" w:cs="Arial"/>
          <w:sz w:val="22"/>
          <w:szCs w:val="22"/>
        </w:rPr>
        <w:t>raziskav, razvoja in inovacij;</w:t>
      </w:r>
    </w:p>
    <w:p w14:paraId="58980E03" w14:textId="77777777" w:rsidR="00FC701A" w:rsidRPr="00FC701A" w:rsidRDefault="00FC701A" w:rsidP="00914242">
      <w:pPr>
        <w:pStyle w:val="Odstavekseznama"/>
        <w:numPr>
          <w:ilvl w:val="0"/>
          <w:numId w:val="27"/>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malih in srednje velikih podjetij,</w:t>
      </w:r>
    </w:p>
    <w:p w14:paraId="5C5E69AC" w14:textId="77777777" w:rsidR="00FC701A" w:rsidRPr="00FC701A" w:rsidRDefault="00FC701A" w:rsidP="00914242">
      <w:pPr>
        <w:pStyle w:val="Odstavekseznama"/>
        <w:numPr>
          <w:ilvl w:val="0"/>
          <w:numId w:val="27"/>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krožnega gospodarstva</w:t>
      </w:r>
    </w:p>
    <w:p w14:paraId="2D08CA7F" w14:textId="77777777" w:rsidR="00FC701A" w:rsidRPr="00FC701A" w:rsidRDefault="00FC701A" w:rsidP="00914242">
      <w:pPr>
        <w:pStyle w:val="Odstavekseznama"/>
        <w:numPr>
          <w:ilvl w:val="0"/>
          <w:numId w:val="27"/>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 xml:space="preserve">energetske učinkovitosti in </w:t>
      </w:r>
    </w:p>
    <w:p w14:paraId="454D29E7" w14:textId="77777777" w:rsidR="00FC701A" w:rsidRPr="00FC701A" w:rsidRDefault="00FC701A" w:rsidP="00914242">
      <w:pPr>
        <w:pStyle w:val="Odstavekseznama"/>
        <w:numPr>
          <w:ilvl w:val="0"/>
          <w:numId w:val="27"/>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urbanega razvoja.</w:t>
      </w:r>
    </w:p>
    <w:p w14:paraId="3C4D4C80"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SID banka je edina institucija, ki že izvaja storitve - neposredno in posredno - na vseh navedenih področjih.</w:t>
      </w:r>
    </w:p>
    <w:p w14:paraId="7C7C8C35" w14:textId="77777777" w:rsidR="00FC701A" w:rsidRPr="00FC701A" w:rsidRDefault="00FC701A" w:rsidP="00914242">
      <w:pPr>
        <w:shd w:val="clear" w:color="auto" w:fill="FFFFFF" w:themeFill="background1"/>
        <w:spacing w:after="60" w:line="240" w:lineRule="auto"/>
        <w:jc w:val="both"/>
        <w:rPr>
          <w:rFonts w:cs="Arial"/>
          <w:sz w:val="22"/>
          <w:szCs w:val="22"/>
        </w:rPr>
      </w:pPr>
    </w:p>
    <w:p w14:paraId="511BD8EB"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V Zakonu o slovenski izvozni in razvojni banki (ZSIRB) so v 11. členu navedena področja izvajanja dejavnosti SID banke. V 12. členu ZSIRB pa so navedene storitve in instrumenti za opravljanje njene dejavnosti.</w:t>
      </w:r>
    </w:p>
    <w:p w14:paraId="345D9F64"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Ostale državne institucije (Slovenski podjetniški sklad, Slovenski regionalni razvojni sklad, </w:t>
      </w:r>
      <w:proofErr w:type="spellStart"/>
      <w:r w:rsidRPr="00FC701A">
        <w:rPr>
          <w:rFonts w:cs="Arial"/>
          <w:sz w:val="22"/>
          <w:szCs w:val="22"/>
        </w:rPr>
        <w:t>Eko</w:t>
      </w:r>
      <w:proofErr w:type="spellEnd"/>
      <w:r w:rsidRPr="00FC701A">
        <w:rPr>
          <w:rFonts w:cs="Arial"/>
          <w:sz w:val="22"/>
          <w:szCs w:val="22"/>
        </w:rPr>
        <w:t xml:space="preserve"> sklad) so specializirane na določena področja:</w:t>
      </w:r>
    </w:p>
    <w:p w14:paraId="06B88803" w14:textId="77777777" w:rsidR="00FC701A" w:rsidRPr="00FC701A" w:rsidRDefault="00FC701A" w:rsidP="00914242">
      <w:pPr>
        <w:pStyle w:val="Odstavekseznama"/>
        <w:numPr>
          <w:ilvl w:val="0"/>
          <w:numId w:val="26"/>
        </w:numPr>
        <w:shd w:val="clear" w:color="auto" w:fill="FFFFFF" w:themeFill="background1"/>
        <w:spacing w:after="60"/>
        <w:jc w:val="both"/>
        <w:rPr>
          <w:rFonts w:ascii="Arial" w:hAnsi="Arial" w:cs="Arial"/>
          <w:sz w:val="22"/>
          <w:szCs w:val="22"/>
        </w:rPr>
      </w:pPr>
      <w:r w:rsidRPr="00FC701A">
        <w:rPr>
          <w:rFonts w:ascii="Arial" w:hAnsi="Arial" w:cs="Arial"/>
          <w:sz w:val="22"/>
          <w:szCs w:val="22"/>
        </w:rPr>
        <w:t>Slovenski regionalno razvojni sklad ima svoje področje delovanja opredeljenega v Zakonu o skladnem regionalnem razvoju,</w:t>
      </w:r>
    </w:p>
    <w:p w14:paraId="704695E8" w14:textId="77777777" w:rsidR="00FC701A" w:rsidRPr="00FC701A" w:rsidRDefault="00FC701A" w:rsidP="00914242">
      <w:pPr>
        <w:pStyle w:val="Odstavekseznama"/>
        <w:numPr>
          <w:ilvl w:val="0"/>
          <w:numId w:val="26"/>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Javni sklad RS za podjetništvo v Zakonu o podpornem okolju za podjetništvo ter</w:t>
      </w:r>
    </w:p>
    <w:p w14:paraId="5EF1D5AC" w14:textId="77777777" w:rsidR="00FC701A" w:rsidRPr="00FC701A" w:rsidRDefault="00FC701A" w:rsidP="00914242">
      <w:pPr>
        <w:pStyle w:val="Odstavekseznama"/>
        <w:numPr>
          <w:ilvl w:val="0"/>
          <w:numId w:val="26"/>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 xml:space="preserve">Slovenski </w:t>
      </w:r>
      <w:proofErr w:type="spellStart"/>
      <w:r w:rsidRPr="00FC701A">
        <w:rPr>
          <w:rFonts w:ascii="Arial" w:hAnsi="Arial" w:cs="Arial"/>
          <w:sz w:val="22"/>
          <w:szCs w:val="22"/>
        </w:rPr>
        <w:t>okoljski</w:t>
      </w:r>
      <w:proofErr w:type="spellEnd"/>
      <w:r w:rsidRPr="00FC701A">
        <w:rPr>
          <w:rFonts w:ascii="Arial" w:hAnsi="Arial" w:cs="Arial"/>
          <w:sz w:val="22"/>
          <w:szCs w:val="22"/>
        </w:rPr>
        <w:t xml:space="preserve"> javni sklad v Zakonu o varstvu okolja.   </w:t>
      </w:r>
    </w:p>
    <w:p w14:paraId="7E9F1301" w14:textId="77777777" w:rsidR="00FC701A" w:rsidRPr="00FC701A" w:rsidRDefault="00FC701A" w:rsidP="00914242">
      <w:pPr>
        <w:shd w:val="clear" w:color="auto" w:fill="FFFFFF" w:themeFill="background1"/>
        <w:spacing w:after="60" w:line="240" w:lineRule="auto"/>
        <w:jc w:val="both"/>
        <w:rPr>
          <w:rFonts w:cs="Arial"/>
          <w:sz w:val="22"/>
          <w:szCs w:val="22"/>
        </w:rPr>
      </w:pPr>
    </w:p>
    <w:p w14:paraId="37A9004E" w14:textId="77777777" w:rsidR="00FC701A" w:rsidRPr="001F19A6"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Ministrstvo za gospodarstvo, turizem in šport bo skladno z Uredbo o izvajanju uredb (EU) in (</w:t>
      </w:r>
      <w:proofErr w:type="spellStart"/>
      <w:r w:rsidRPr="00FC701A">
        <w:rPr>
          <w:rFonts w:cs="Arial"/>
          <w:sz w:val="22"/>
          <w:szCs w:val="22"/>
        </w:rPr>
        <w:t>Euratom</w:t>
      </w:r>
      <w:proofErr w:type="spellEnd"/>
      <w:r w:rsidRPr="00FC701A">
        <w:rPr>
          <w:rFonts w:cs="Arial"/>
          <w:sz w:val="22"/>
          <w:szCs w:val="22"/>
        </w:rPr>
        <w:t xml:space="preserve">) na področju izvajanja evropske kohezijske politike v obdobju 2021–2027 za cilj naložbe za rast in delovna mesta pozvalo SID banko k predložitvi vloge, ki bo vsebovala tudi investicijo </w:t>
      </w:r>
      <w:r w:rsidRPr="00FC701A">
        <w:rPr>
          <w:rFonts w:cs="Arial"/>
          <w:sz w:val="22"/>
          <w:szCs w:val="22"/>
        </w:rPr>
        <w:lastRenderedPageBreak/>
        <w:t xml:space="preserve">strategijo in poslovno </w:t>
      </w:r>
      <w:r w:rsidRPr="001F19A6">
        <w:rPr>
          <w:rFonts w:cs="Arial"/>
          <w:sz w:val="22"/>
          <w:szCs w:val="22"/>
        </w:rPr>
        <w:t>finančni načrt. SID banka bo v vlogi predložila tudi dokazila glede izpolnjevanja pogojev iz Uredbe (EU) 2021/1060 in navodila Organa upravljanja.</w:t>
      </w:r>
    </w:p>
    <w:p w14:paraId="697D7C63" w14:textId="77777777" w:rsidR="00FC701A" w:rsidRPr="001F19A6" w:rsidRDefault="00FC701A" w:rsidP="00914242">
      <w:pPr>
        <w:shd w:val="clear" w:color="auto" w:fill="FFFFFF" w:themeFill="background1"/>
        <w:spacing w:after="60" w:line="240" w:lineRule="auto"/>
        <w:ind w:left="360"/>
        <w:jc w:val="both"/>
        <w:rPr>
          <w:rFonts w:cs="Arial"/>
          <w:sz w:val="22"/>
          <w:szCs w:val="22"/>
        </w:rPr>
      </w:pPr>
    </w:p>
    <w:p w14:paraId="0E19C9D2" w14:textId="77777777" w:rsidR="00FC701A" w:rsidRPr="001F19A6" w:rsidRDefault="00FC701A" w:rsidP="00914242">
      <w:pPr>
        <w:shd w:val="clear" w:color="auto" w:fill="FFFFFF" w:themeFill="background1"/>
        <w:spacing w:after="60" w:line="240" w:lineRule="auto"/>
        <w:jc w:val="both"/>
        <w:rPr>
          <w:rFonts w:cs="Arial"/>
          <w:sz w:val="22"/>
          <w:szCs w:val="22"/>
        </w:rPr>
      </w:pPr>
      <w:r w:rsidRPr="001F19A6">
        <w:rPr>
          <w:rFonts w:cs="Arial"/>
          <w:sz w:val="22"/>
          <w:szCs w:val="22"/>
        </w:rPr>
        <w:t>V Sloveniji deluje kot razvojna banka SID banka. Zato je potrebno izvesti postopek izbora SID banke kot holdinškega sklada ter preveriti izpolnjevanje pogojev za oddajo naročila med osebami javnega prava. SID banka je institucija, kjer glede na rezultate Predhodne ocene finančnih instrumentov 2021 - 2027, status izpolnjevanja pogojev za tako imenovanje, ni vprašljiv, je pa le-to lahko povezano s tveganjem prerazvrstitve SID banke iz sektorja finančne družbe v sektor država.</w:t>
      </w:r>
    </w:p>
    <w:p w14:paraId="0E602754" w14:textId="77777777" w:rsidR="00FC701A" w:rsidRPr="001F19A6" w:rsidRDefault="00FC701A" w:rsidP="00914242">
      <w:pPr>
        <w:spacing w:after="60" w:line="240" w:lineRule="auto"/>
        <w:jc w:val="both"/>
        <w:rPr>
          <w:rFonts w:cs="Arial"/>
          <w:sz w:val="22"/>
          <w:szCs w:val="22"/>
        </w:rPr>
      </w:pPr>
      <w:r w:rsidRPr="001F19A6">
        <w:rPr>
          <w:rFonts w:cs="Arial"/>
          <w:sz w:val="22"/>
          <w:szCs w:val="22"/>
        </w:rPr>
        <w:t>Po mnenju Eurostata iz leta 2015 SID banka v delu aktivnosti, ki jih SID banka izvaja v svojem imenu, ni bila uvrščena v sektor država, in je njena dejavnost z vidika izračuna višine javnega dolga nevtralna. Status SID banke izven sektorja država je z vidika Eurostata tako odvisen od (ne)izpolnjevanja določenih pogojev, pri čemer nekateri kriteriji za (ne)uvrstitev niso nedvoumni. Zato je toliko bolj pomembno pri imenovanju SID banke za izvajalca holdinškega sklada strukturo izvajanja opredeliti ter umestitev v njen organizacijski in korporacijski ustroj urediti tako, da bo ohranila trenutni status (tj. izven sektorja država).</w:t>
      </w:r>
    </w:p>
    <w:p w14:paraId="19D1712C" w14:textId="77777777" w:rsidR="00FC701A" w:rsidRPr="001F19A6" w:rsidRDefault="00FC701A" w:rsidP="00914242">
      <w:pPr>
        <w:spacing w:after="60" w:line="240" w:lineRule="auto"/>
        <w:jc w:val="both"/>
        <w:rPr>
          <w:rFonts w:cs="Arial"/>
          <w:sz w:val="22"/>
          <w:szCs w:val="22"/>
        </w:rPr>
      </w:pPr>
      <w:r w:rsidRPr="001F19A6">
        <w:rPr>
          <w:rFonts w:cs="Arial"/>
          <w:sz w:val="22"/>
          <w:szCs w:val="22"/>
        </w:rPr>
        <w:t xml:space="preserve">Vpliv sredstev evropske kohezijske politike na proračun RS in javni dolg je nevtralen, saj se za te namene uporabijo le EU sredstva, brez slovenske udeležbe, vsi stroški, provizije in slabitve pa bremenijo le EU sredstva.  </w:t>
      </w:r>
    </w:p>
    <w:p w14:paraId="12EF6C8B" w14:textId="6F81FE69" w:rsidR="00FC701A" w:rsidRPr="00FC701A" w:rsidRDefault="00FC701A" w:rsidP="00914242">
      <w:pPr>
        <w:spacing w:after="60" w:line="240" w:lineRule="auto"/>
        <w:jc w:val="both"/>
        <w:rPr>
          <w:rFonts w:cs="Arial"/>
          <w:sz w:val="22"/>
          <w:szCs w:val="22"/>
        </w:rPr>
      </w:pPr>
      <w:r w:rsidRPr="001F19A6">
        <w:rPr>
          <w:rFonts w:cs="Arial"/>
          <w:sz w:val="22"/>
          <w:szCs w:val="22"/>
        </w:rPr>
        <w:t>S tega vidika je pomembno, da se (1) zagotovi u</w:t>
      </w:r>
      <w:r w:rsidRPr="00FC701A">
        <w:rPr>
          <w:rFonts w:cs="Arial"/>
          <w:sz w:val="22"/>
          <w:szCs w:val="22"/>
        </w:rPr>
        <w:t xml:space="preserve">strezen način evidentiranja/knjiženja sredstev (do ravni končnega prejemnika) in da (2) se pri izvajanju novega pooblastila države za upravljanje </w:t>
      </w:r>
      <w:r w:rsidR="00364A50">
        <w:rPr>
          <w:rFonts w:cs="Arial"/>
          <w:sz w:val="22"/>
          <w:szCs w:val="22"/>
        </w:rPr>
        <w:t>holdinškega sklada</w:t>
      </w:r>
      <w:r w:rsidRPr="00FC701A">
        <w:rPr>
          <w:rFonts w:cs="Arial"/>
          <w:sz w:val="22"/>
          <w:szCs w:val="22"/>
        </w:rPr>
        <w:t xml:space="preserve"> v ustroj SID banke intenzivnost obvladovanja ne bo povečala oziroma spremenila, in torej v tem delu odločanje SID banke ostane avtonomno in neodvisno.</w:t>
      </w:r>
    </w:p>
    <w:p w14:paraId="0623D5E2" w14:textId="77777777" w:rsidR="00FC701A" w:rsidRPr="00FC701A" w:rsidRDefault="00FC701A" w:rsidP="00914242">
      <w:pPr>
        <w:spacing w:after="60" w:line="240" w:lineRule="auto"/>
        <w:jc w:val="both"/>
        <w:rPr>
          <w:rFonts w:cs="Arial"/>
          <w:b/>
          <w:smallCaps/>
          <w:sz w:val="22"/>
          <w:szCs w:val="22"/>
        </w:rPr>
      </w:pPr>
    </w:p>
    <w:p w14:paraId="27D0FA39" w14:textId="77777777" w:rsidR="00FC701A" w:rsidRPr="00FC701A" w:rsidRDefault="00FC701A" w:rsidP="00914242">
      <w:pPr>
        <w:spacing w:after="60" w:line="240" w:lineRule="auto"/>
        <w:jc w:val="both"/>
        <w:rPr>
          <w:rFonts w:cs="Arial"/>
          <w:b/>
          <w:sz w:val="22"/>
          <w:szCs w:val="22"/>
        </w:rPr>
      </w:pPr>
      <w:r w:rsidRPr="00FC701A">
        <w:rPr>
          <w:rFonts w:cs="Arial"/>
          <w:b/>
          <w:sz w:val="22"/>
          <w:szCs w:val="22"/>
        </w:rPr>
        <w:t>Ukrepi za obvladovanje tveganj povezanih z izborom SID banke:</w:t>
      </w:r>
    </w:p>
    <w:p w14:paraId="171C1C40" w14:textId="77777777" w:rsidR="00FC701A" w:rsidRPr="00FC701A" w:rsidRDefault="00FC701A" w:rsidP="00914242">
      <w:pPr>
        <w:spacing w:after="60" w:line="240" w:lineRule="auto"/>
        <w:jc w:val="both"/>
        <w:rPr>
          <w:rFonts w:cs="Arial"/>
          <w:sz w:val="22"/>
          <w:szCs w:val="22"/>
        </w:rPr>
      </w:pPr>
      <w:r w:rsidRPr="00FC701A">
        <w:rPr>
          <w:rFonts w:cs="Arial"/>
          <w:sz w:val="22"/>
          <w:szCs w:val="22"/>
        </w:rPr>
        <w:t>Na podlagi podatkov, ki so na voljo so v smislu zmanjševanja tveganj ob izboru SID banke na podlagi postopka javnega naročila med osebami v javnem sektorju, so predvidene naslednje rešitve.</w:t>
      </w:r>
    </w:p>
    <w:p w14:paraId="2C7477ED" w14:textId="77777777" w:rsidR="00FC701A" w:rsidRPr="00FC701A" w:rsidRDefault="00FC701A" w:rsidP="00914242">
      <w:pPr>
        <w:spacing w:after="60" w:line="240" w:lineRule="auto"/>
        <w:jc w:val="both"/>
        <w:rPr>
          <w:rFonts w:cs="Arial"/>
          <w:sz w:val="22"/>
          <w:szCs w:val="22"/>
        </w:rPr>
      </w:pPr>
    </w:p>
    <w:p w14:paraId="0B298D2D" w14:textId="6909F5FB" w:rsidR="00FC701A" w:rsidRPr="00FC701A" w:rsidRDefault="00FC701A" w:rsidP="00914242">
      <w:pPr>
        <w:spacing w:after="60" w:line="240" w:lineRule="auto"/>
        <w:jc w:val="both"/>
        <w:rPr>
          <w:rFonts w:cs="Arial"/>
          <w:sz w:val="22"/>
          <w:szCs w:val="22"/>
        </w:rPr>
      </w:pPr>
      <w:r w:rsidRPr="00FC701A">
        <w:rPr>
          <w:rFonts w:cs="Arial"/>
          <w:sz w:val="22"/>
          <w:szCs w:val="22"/>
        </w:rPr>
        <w:t xml:space="preserve">SID banka bo upravljanje </w:t>
      </w:r>
      <w:r w:rsidR="00364A50">
        <w:rPr>
          <w:rFonts w:cs="Arial"/>
          <w:sz w:val="22"/>
          <w:szCs w:val="22"/>
        </w:rPr>
        <w:t>holdinškega sklada</w:t>
      </w:r>
      <w:r w:rsidRPr="00FC701A">
        <w:rPr>
          <w:rFonts w:cs="Arial"/>
          <w:sz w:val="22"/>
          <w:szCs w:val="22"/>
        </w:rPr>
        <w:t xml:space="preserve"> izvajala v svojem imenu in za račun države. V sporazumu o financiranju se podrobneje dogovorijo medsebojna razmerja glede načina evidentiranja in knjiženja sredstev med različnimi deležniki ter avtonomnost in neodvisnost SID banke pri izvajanju holdinškega sklada.</w:t>
      </w:r>
    </w:p>
    <w:p w14:paraId="5419B52A" w14:textId="77777777" w:rsidR="00FC701A" w:rsidRPr="00FC701A" w:rsidRDefault="00FC701A" w:rsidP="00914242">
      <w:pPr>
        <w:spacing w:after="60" w:line="240" w:lineRule="auto"/>
        <w:jc w:val="both"/>
        <w:rPr>
          <w:rFonts w:cs="Arial"/>
          <w:sz w:val="22"/>
          <w:szCs w:val="22"/>
        </w:rPr>
      </w:pPr>
    </w:p>
    <w:p w14:paraId="7947E079" w14:textId="77777777" w:rsidR="00FC701A" w:rsidRPr="00FC701A" w:rsidRDefault="00FC701A" w:rsidP="00914242">
      <w:pPr>
        <w:spacing w:after="60" w:line="240" w:lineRule="auto"/>
        <w:jc w:val="both"/>
        <w:rPr>
          <w:rFonts w:cs="Arial"/>
          <w:sz w:val="22"/>
          <w:szCs w:val="22"/>
        </w:rPr>
      </w:pPr>
      <w:r w:rsidRPr="00FC701A">
        <w:rPr>
          <w:rFonts w:cs="Arial"/>
          <w:sz w:val="22"/>
          <w:szCs w:val="22"/>
        </w:rPr>
        <w:t>V skladu s tem je tudi predviden način knjiženja ESRR sredstev, ki bodo nakazana v holdinški sklad, ki se bodo prikazovala v poslovnih knjigah države v okviru bilance stanja.</w:t>
      </w:r>
    </w:p>
    <w:p w14:paraId="557B8874" w14:textId="77777777" w:rsidR="00FC701A" w:rsidRPr="00FC701A" w:rsidRDefault="00FC701A" w:rsidP="00914242">
      <w:pPr>
        <w:spacing w:after="60" w:line="240" w:lineRule="auto"/>
        <w:jc w:val="both"/>
        <w:rPr>
          <w:rFonts w:cs="Arial"/>
          <w:sz w:val="22"/>
          <w:szCs w:val="22"/>
        </w:rPr>
      </w:pPr>
    </w:p>
    <w:p w14:paraId="7F2EA5C6" w14:textId="77777777" w:rsidR="00FC701A" w:rsidRPr="00FC701A" w:rsidRDefault="00FC701A" w:rsidP="00914242">
      <w:pPr>
        <w:spacing w:after="60" w:line="240" w:lineRule="auto"/>
        <w:jc w:val="both"/>
        <w:rPr>
          <w:rFonts w:cs="Arial"/>
          <w:sz w:val="22"/>
          <w:szCs w:val="22"/>
        </w:rPr>
      </w:pPr>
      <w:r w:rsidRPr="00FC701A">
        <w:rPr>
          <w:rFonts w:cs="Arial"/>
          <w:sz w:val="22"/>
          <w:szCs w:val="22"/>
        </w:rPr>
        <w:t>SID banka bo finančne posrednike izbirala v skladu z ZJN-3, h katerem je zavezana.</w:t>
      </w:r>
    </w:p>
    <w:p w14:paraId="3B9AA2C1" w14:textId="77777777" w:rsidR="00FC701A" w:rsidRPr="00FC701A" w:rsidRDefault="00FC701A" w:rsidP="00914242">
      <w:pPr>
        <w:spacing w:after="60" w:line="240" w:lineRule="auto"/>
        <w:jc w:val="both"/>
        <w:rPr>
          <w:rFonts w:cs="Arial"/>
          <w:sz w:val="22"/>
          <w:szCs w:val="22"/>
        </w:rPr>
      </w:pPr>
    </w:p>
    <w:p w14:paraId="3662897A" w14:textId="77777777" w:rsidR="00FC701A" w:rsidRPr="00FC701A" w:rsidRDefault="00FC701A" w:rsidP="00914242">
      <w:pPr>
        <w:spacing w:after="60" w:line="240" w:lineRule="auto"/>
        <w:jc w:val="both"/>
        <w:rPr>
          <w:rFonts w:cs="Arial"/>
          <w:b/>
          <w:sz w:val="22"/>
          <w:szCs w:val="22"/>
        </w:rPr>
      </w:pPr>
      <w:r w:rsidRPr="00FC701A">
        <w:rPr>
          <w:rFonts w:cs="Arial"/>
          <w:b/>
          <w:sz w:val="22"/>
          <w:szCs w:val="22"/>
        </w:rPr>
        <w:t>Način evidentiranja EU sredstev:</w:t>
      </w:r>
    </w:p>
    <w:p w14:paraId="7D40CC1B" w14:textId="77777777" w:rsidR="00FC701A" w:rsidRPr="00FC701A" w:rsidRDefault="00FC701A" w:rsidP="00914242">
      <w:pPr>
        <w:spacing w:after="60" w:line="240" w:lineRule="auto"/>
        <w:jc w:val="both"/>
        <w:rPr>
          <w:rFonts w:cs="Arial"/>
          <w:sz w:val="22"/>
          <w:szCs w:val="22"/>
        </w:rPr>
      </w:pPr>
      <w:r w:rsidRPr="00FC701A">
        <w:rPr>
          <w:rFonts w:cs="Arial"/>
          <w:sz w:val="22"/>
          <w:szCs w:val="22"/>
        </w:rPr>
        <w:t>Načini evidentiranja sredstev ESRR za finančne instrumente, ki bodo nakazana v holdinški sklad so v skladu s statističnimi navodili Eurostata in zagotavljajo nevtralnost z vidika vpliva na saldo sektorja država ter ločeno problematiko odnosa med državo in holdinškim skladom.</w:t>
      </w:r>
    </w:p>
    <w:p w14:paraId="39E33041" w14:textId="77777777" w:rsidR="00FC701A" w:rsidRPr="00FC701A" w:rsidRDefault="00FC701A" w:rsidP="00914242">
      <w:pPr>
        <w:spacing w:after="60" w:line="240" w:lineRule="auto"/>
        <w:jc w:val="both"/>
        <w:rPr>
          <w:rFonts w:cs="Arial"/>
          <w:sz w:val="22"/>
          <w:szCs w:val="22"/>
        </w:rPr>
      </w:pPr>
    </w:p>
    <w:p w14:paraId="5BBEFE9C" w14:textId="77777777" w:rsidR="00FC701A" w:rsidRPr="00FC701A" w:rsidRDefault="00FC701A" w:rsidP="00914242">
      <w:pPr>
        <w:spacing w:after="60" w:line="240" w:lineRule="auto"/>
        <w:jc w:val="both"/>
        <w:rPr>
          <w:rFonts w:cs="Arial"/>
          <w:sz w:val="22"/>
          <w:szCs w:val="22"/>
        </w:rPr>
      </w:pPr>
      <w:r w:rsidRPr="00FC701A">
        <w:rPr>
          <w:rFonts w:cs="Arial"/>
          <w:sz w:val="22"/>
          <w:szCs w:val="22"/>
        </w:rPr>
        <w:t xml:space="preserve">Evidentiranje poslovnih dogodkov bo potekalo samo preko bilance stanja države. </w:t>
      </w:r>
    </w:p>
    <w:p w14:paraId="493A8E13" w14:textId="77777777" w:rsidR="00FC701A" w:rsidRPr="00FC701A" w:rsidRDefault="00FC701A" w:rsidP="00914242">
      <w:pPr>
        <w:spacing w:after="60" w:line="240" w:lineRule="auto"/>
        <w:jc w:val="both"/>
        <w:rPr>
          <w:rFonts w:cs="Arial"/>
          <w:sz w:val="22"/>
          <w:szCs w:val="22"/>
        </w:rPr>
      </w:pPr>
    </w:p>
    <w:p w14:paraId="66693BDA" w14:textId="77777777" w:rsidR="00FC701A" w:rsidRPr="00FC701A" w:rsidRDefault="00FC701A" w:rsidP="00914242">
      <w:pPr>
        <w:spacing w:after="60" w:line="240" w:lineRule="auto"/>
        <w:jc w:val="both"/>
        <w:rPr>
          <w:rFonts w:cs="Arial"/>
          <w:sz w:val="22"/>
          <w:szCs w:val="22"/>
        </w:rPr>
      </w:pPr>
      <w:r w:rsidRPr="00FC701A">
        <w:rPr>
          <w:rFonts w:cs="Arial"/>
          <w:sz w:val="22"/>
          <w:szCs w:val="22"/>
        </w:rPr>
        <w:t xml:space="preserve">Predlagan način temelji na predpostavki, da je država posrednik oziroma "agent" pri dodeljevanju sredstev EU (ESRR) za namene finančnih instrumentov. V vlogi agenta država kohezijska sredstva samo dodeljuje koristnikom pod ustreznimi pogoji. To pa dela za račun EU in sredstva niso last države (so dodeljena z namenom in z v naprej dogovorjenimi cilji, temelječimi na analizi vrzeli in </w:t>
      </w:r>
      <w:r w:rsidRPr="00FC701A">
        <w:rPr>
          <w:rFonts w:cs="Arial"/>
          <w:sz w:val="22"/>
          <w:szCs w:val="22"/>
        </w:rPr>
        <w:lastRenderedPageBreak/>
        <w:t xml:space="preserve">postavljenimi cilji). Zato so predvidene knjižbe samo na kontih stanja (dolgoročne terjatve do koristnikov ter na drugi strani dolgoročna obveznost do EU) pravilne. </w:t>
      </w:r>
    </w:p>
    <w:p w14:paraId="6E2A08F0" w14:textId="77777777" w:rsidR="00FC701A" w:rsidRPr="00FC701A" w:rsidRDefault="00FC701A" w:rsidP="00914242">
      <w:pPr>
        <w:spacing w:after="60" w:line="240" w:lineRule="auto"/>
        <w:jc w:val="both"/>
        <w:rPr>
          <w:rFonts w:cs="Arial"/>
          <w:sz w:val="22"/>
          <w:szCs w:val="22"/>
        </w:rPr>
      </w:pPr>
    </w:p>
    <w:p w14:paraId="5DA5CADC" w14:textId="63A0A543" w:rsidR="00FC701A" w:rsidRPr="00FC701A" w:rsidRDefault="00FC701A" w:rsidP="00914242">
      <w:pPr>
        <w:spacing w:after="60" w:line="240" w:lineRule="auto"/>
        <w:jc w:val="both"/>
        <w:rPr>
          <w:rFonts w:cs="Arial"/>
          <w:sz w:val="22"/>
          <w:szCs w:val="22"/>
        </w:rPr>
      </w:pPr>
      <w:r w:rsidRPr="00FC701A">
        <w:rPr>
          <w:rFonts w:cs="Arial"/>
          <w:sz w:val="22"/>
          <w:szCs w:val="22"/>
        </w:rPr>
        <w:t>Višina sredstev (</w:t>
      </w:r>
      <w:r w:rsidR="00F43F2C">
        <w:rPr>
          <w:rFonts w:cs="Arial"/>
          <w:sz w:val="22"/>
          <w:szCs w:val="22"/>
        </w:rPr>
        <w:t>190</w:t>
      </w:r>
      <w:r w:rsidRPr="00FC701A">
        <w:rPr>
          <w:rFonts w:cs="Arial"/>
          <w:sz w:val="22"/>
          <w:szCs w:val="22"/>
        </w:rPr>
        <w:t xml:space="preserve"> mio</w:t>
      </w:r>
      <w:r w:rsidR="00364A50">
        <w:rPr>
          <w:rFonts w:cs="Arial"/>
          <w:sz w:val="22"/>
          <w:szCs w:val="22"/>
        </w:rPr>
        <w:t xml:space="preserve"> </w:t>
      </w:r>
      <w:r w:rsidR="00A353BC">
        <w:rPr>
          <w:rFonts w:cs="Arial"/>
          <w:sz w:val="22"/>
          <w:szCs w:val="22"/>
        </w:rPr>
        <w:t>EUR, FI povratna in nepovratna sredstva</w:t>
      </w:r>
      <w:r w:rsidRPr="00FC701A">
        <w:rPr>
          <w:rFonts w:cs="Arial"/>
          <w:sz w:val="22"/>
          <w:szCs w:val="22"/>
        </w:rPr>
        <w:t xml:space="preserve">) ni nujno enaka na koncu, lahko je večja (obresti), lahko pa tudi bistveno manjša (odpisi in dogovorjena politika tveganj). Koristnik sredstev (finančni posrednik ali SID banka, če sama </w:t>
      </w:r>
      <w:r w:rsidRPr="00FC701A">
        <w:rPr>
          <w:rFonts w:eastAsia="Calibri" w:cs="Arial"/>
          <w:color w:val="000000"/>
          <w:sz w:val="22"/>
          <w:szCs w:val="22"/>
        </w:rPr>
        <w:t>izvaja finančni instrument)</w:t>
      </w:r>
      <w:r w:rsidRPr="00FC701A">
        <w:rPr>
          <w:rFonts w:cs="Arial"/>
          <w:sz w:val="22"/>
          <w:szCs w:val="22"/>
        </w:rPr>
        <w:t xml:space="preserve"> ima tudi v svojih poslovnih knjigah vzpostavljeno obveznost do RS (namesto direktno do EU), kar z našega vidika dodatno pripomore k nadzoru nad temi sredstvi: država ima s tem vpeljan sistem kontrole nad sredstvi za finančne instrumente. Sprotno evidentiranje sredstev, bodisi v bilanci A ali B, torej preko proračunskih evidenc, ne bi izkazovalo pravilnega stanja, saj v primeru, da država članica ni »lastnica » sredstev in da dela za račun drugega (EU), ne sme prikazovati prihodkov, ker to še niso. Prav tako se krši nevtralnost vpliva na proračun (ne glede na to, da se sedaj vse nevtralizira).</w:t>
      </w:r>
    </w:p>
    <w:p w14:paraId="3C643483" w14:textId="77777777" w:rsidR="00FC701A" w:rsidRPr="00FC701A" w:rsidRDefault="00FC701A" w:rsidP="00914242">
      <w:pPr>
        <w:spacing w:after="60" w:line="240" w:lineRule="auto"/>
        <w:jc w:val="both"/>
        <w:rPr>
          <w:rFonts w:cs="Arial"/>
          <w:sz w:val="22"/>
          <w:szCs w:val="22"/>
        </w:rPr>
      </w:pPr>
    </w:p>
    <w:p w14:paraId="6B3F5037" w14:textId="77777777" w:rsidR="00FC701A" w:rsidRPr="00FC701A" w:rsidRDefault="00FC701A" w:rsidP="00914242">
      <w:pPr>
        <w:spacing w:after="60" w:line="240" w:lineRule="auto"/>
        <w:jc w:val="both"/>
        <w:rPr>
          <w:rFonts w:cs="Arial"/>
          <w:sz w:val="22"/>
          <w:szCs w:val="22"/>
        </w:rPr>
      </w:pPr>
      <w:r w:rsidRPr="00FC701A">
        <w:rPr>
          <w:rFonts w:cs="Arial"/>
          <w:sz w:val="22"/>
          <w:szCs w:val="22"/>
        </w:rPr>
        <w:t>V Državni zbor RS se bo ob vsakokratni obravnavi predloga proračuna, predložilo poročilo, v katerem se bo navedla višina dodeljenih/</w:t>
      </w:r>
      <w:proofErr w:type="spellStart"/>
      <w:r w:rsidRPr="00FC701A">
        <w:rPr>
          <w:rFonts w:cs="Arial"/>
          <w:sz w:val="22"/>
          <w:szCs w:val="22"/>
        </w:rPr>
        <w:t>počrpanih</w:t>
      </w:r>
      <w:proofErr w:type="spellEnd"/>
      <w:r w:rsidRPr="00FC701A">
        <w:rPr>
          <w:rFonts w:cs="Arial"/>
          <w:sz w:val="22"/>
          <w:szCs w:val="22"/>
        </w:rPr>
        <w:t xml:space="preserve"> sredstev, namen porabe, prejemniki in s tem dodatno opredelilo razvojno politiko spodbujanja konkurenčnosti, katere temeljni program je tudi zagotavljanje dostopa do financiranja. Poročilo bi moralo vsebovati vse potrebne podatke, da bi jih Državni zbor RS lahko sprejel skupaj s sprejetim proračunom. Z vidika kasnejšega poročanja pa je zadeva urejena: zbirna bilanca stanja je sestavni del zaključnega računa proračuna in gre torej v sprejem Državni zbor RS.</w:t>
      </w:r>
    </w:p>
    <w:p w14:paraId="76F54AE2" w14:textId="77777777" w:rsidR="00FC701A" w:rsidRPr="00FC701A" w:rsidRDefault="00FC701A" w:rsidP="00914242">
      <w:pPr>
        <w:spacing w:after="60" w:line="240" w:lineRule="auto"/>
        <w:rPr>
          <w:rFonts w:cs="Arial"/>
          <w:sz w:val="22"/>
          <w:szCs w:val="22"/>
        </w:rPr>
      </w:pPr>
    </w:p>
    <w:p w14:paraId="3E27F76B" w14:textId="77777777" w:rsidR="00B74494" w:rsidRPr="00FC701A" w:rsidRDefault="00B74494" w:rsidP="00914242">
      <w:pPr>
        <w:spacing w:after="60" w:line="240" w:lineRule="auto"/>
        <w:jc w:val="both"/>
        <w:rPr>
          <w:rFonts w:cs="Arial"/>
          <w:b/>
          <w:sz w:val="22"/>
          <w:szCs w:val="22"/>
        </w:rPr>
      </w:pPr>
    </w:p>
    <w:sectPr w:rsidR="00B74494" w:rsidRPr="00FC701A" w:rsidSect="00B55644">
      <w:footerReference w:type="default" r:id="rId39"/>
      <w:headerReference w:type="first" r:id="rId40"/>
      <w:pgSz w:w="11909" w:h="16834" w:code="9"/>
      <w:pgMar w:top="1440" w:right="1080" w:bottom="1440" w:left="1080" w:header="397" w:footer="397" w:gutter="23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1160B" w14:textId="77777777" w:rsidR="00B81C89" w:rsidRDefault="00B81C89">
      <w:pPr>
        <w:spacing w:line="240" w:lineRule="auto"/>
      </w:pPr>
      <w:r>
        <w:separator/>
      </w:r>
    </w:p>
  </w:endnote>
  <w:endnote w:type="continuationSeparator" w:id="0">
    <w:p w14:paraId="6EF0E8EB" w14:textId="77777777" w:rsidR="00B81C89" w:rsidRDefault="00B81C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charset w:val="00"/>
    <w:family w:val="swiss"/>
    <w:pitch w:val="variable"/>
    <w:sig w:usb0="00000087" w:usb1="00000000" w:usb2="00000000" w:usb3="00000000" w:csb0="0000001B"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EUAlbertina">
    <w:altName w:val="Arial"/>
    <w:panose1 w:val="00000000000000000000"/>
    <w:charset w:val="EE"/>
    <w:family w:val="roman"/>
    <w:notTrueType/>
    <w:pitch w:val="default"/>
    <w:sig w:usb0="00000001" w:usb1="00000000" w:usb2="00000000" w:usb3="00000000" w:csb0="00000003" w:csb1="00000000"/>
  </w:font>
  <w:font w:name="Liberation Sans">
    <w:altName w:val="Arial"/>
    <w:charset w:val="01"/>
    <w:family w:val="swiss"/>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IDFont+F2">
    <w:altName w:val="Yu Gothic UI"/>
    <w:panose1 w:val="00000000000000000000"/>
    <w:charset w:val="EE"/>
    <w:family w:val="auto"/>
    <w:notTrueType/>
    <w:pitch w:val="default"/>
    <w:sig w:usb0="00000005" w:usb1="00000000" w:usb2="00000000" w:usb3="00000000" w:csb0="00000002"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406833"/>
      <w:docPartObj>
        <w:docPartGallery w:val="Page Numbers (Bottom of Page)"/>
        <w:docPartUnique/>
      </w:docPartObj>
    </w:sdtPr>
    <w:sdtEndPr>
      <w:rPr>
        <w:szCs w:val="20"/>
      </w:rPr>
    </w:sdtEndPr>
    <w:sdtContent>
      <w:sdt>
        <w:sdtPr>
          <w:id w:val="136768308"/>
          <w:docPartObj>
            <w:docPartGallery w:val="Page Numbers (Top of Page)"/>
            <w:docPartUnique/>
          </w:docPartObj>
        </w:sdtPr>
        <w:sdtEndPr>
          <w:rPr>
            <w:szCs w:val="20"/>
          </w:rPr>
        </w:sdtEndPr>
        <w:sdtContent>
          <w:p w14:paraId="3AF0E0A2" w14:textId="44787C47" w:rsidR="002E5689" w:rsidRDefault="002E5689" w:rsidP="00B118A2">
            <w:pPr>
              <w:pStyle w:val="Noga"/>
              <w:jc w:val="center"/>
            </w:pPr>
            <w:r w:rsidRPr="005C35C9">
              <w:rPr>
                <w:bCs/>
                <w:szCs w:val="20"/>
              </w:rPr>
              <w:fldChar w:fldCharType="begin"/>
            </w:r>
            <w:r w:rsidRPr="005C35C9">
              <w:rPr>
                <w:bCs/>
                <w:szCs w:val="20"/>
              </w:rPr>
              <w:instrText>PAGE</w:instrText>
            </w:r>
            <w:r w:rsidRPr="005C35C9">
              <w:rPr>
                <w:bCs/>
                <w:szCs w:val="20"/>
              </w:rPr>
              <w:fldChar w:fldCharType="separate"/>
            </w:r>
            <w:r>
              <w:rPr>
                <w:bCs/>
                <w:noProof/>
                <w:szCs w:val="20"/>
              </w:rPr>
              <w:t>26</w:t>
            </w:r>
            <w:r w:rsidRPr="005C35C9">
              <w:rPr>
                <w:bCs/>
                <w:szCs w:val="20"/>
              </w:rPr>
              <w:fldChar w:fldCharType="end"/>
            </w:r>
            <w:r w:rsidRPr="005C35C9">
              <w:rPr>
                <w:bCs/>
                <w:szCs w:val="20"/>
              </w:rPr>
              <w:t>/</w:t>
            </w:r>
            <w:r w:rsidRPr="005C35C9">
              <w:rPr>
                <w:bCs/>
                <w:szCs w:val="20"/>
              </w:rPr>
              <w:fldChar w:fldCharType="begin"/>
            </w:r>
            <w:r w:rsidRPr="005C35C9">
              <w:rPr>
                <w:bCs/>
                <w:szCs w:val="20"/>
              </w:rPr>
              <w:instrText>NUMPAGES</w:instrText>
            </w:r>
            <w:r w:rsidRPr="005C35C9">
              <w:rPr>
                <w:bCs/>
                <w:szCs w:val="20"/>
              </w:rPr>
              <w:fldChar w:fldCharType="separate"/>
            </w:r>
            <w:r>
              <w:rPr>
                <w:bCs/>
                <w:noProof/>
                <w:szCs w:val="20"/>
              </w:rPr>
              <w:t>26</w:t>
            </w:r>
            <w:r w:rsidRPr="005C35C9">
              <w:rPr>
                <w:bCs/>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9760F" w14:textId="77777777" w:rsidR="00B81C89" w:rsidRDefault="00B81C89">
      <w:pPr>
        <w:spacing w:line="240" w:lineRule="auto"/>
      </w:pPr>
      <w:r>
        <w:separator/>
      </w:r>
    </w:p>
  </w:footnote>
  <w:footnote w:type="continuationSeparator" w:id="0">
    <w:p w14:paraId="1BE50B62" w14:textId="77777777" w:rsidR="00B81C89" w:rsidRDefault="00B81C89">
      <w:pPr>
        <w:spacing w:line="240" w:lineRule="auto"/>
      </w:pPr>
      <w:r>
        <w:continuationSeparator/>
      </w:r>
    </w:p>
  </w:footnote>
  <w:footnote w:id="1">
    <w:p w14:paraId="538D9DCC" w14:textId="3F64CC35"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Zakon o javnih financah (Uradni list RS, št. </w:t>
      </w:r>
      <w:hyperlink r:id="rId1" w:tgtFrame="_blank" w:tooltip="Zakon o javnih financah (uradno prečiščeno besedilo) (ZJF-UPB4)" w:history="1">
        <w:r w:rsidRPr="001352B2">
          <w:rPr>
            <w:rFonts w:ascii="Arial" w:hAnsi="Arial" w:cs="Arial"/>
            <w:sz w:val="16"/>
            <w:szCs w:val="16"/>
            <w:lang w:val="sl-SI"/>
          </w:rPr>
          <w:t>11/11</w:t>
        </w:r>
      </w:hyperlink>
      <w:r w:rsidRPr="001352B2">
        <w:rPr>
          <w:rFonts w:ascii="Arial" w:hAnsi="Arial" w:cs="Arial"/>
          <w:sz w:val="16"/>
          <w:szCs w:val="16"/>
          <w:lang w:val="sl-SI"/>
        </w:rPr>
        <w:t> – uradno prečiščeno besedilo, </w:t>
      </w:r>
      <w:hyperlink r:id="rId2" w:tgtFrame="_blank" w:tooltip="Popravek Uradnega prečiščenega besedila Zakona  o javnih financah (ZJF-UPB4p)" w:history="1">
        <w:r w:rsidRPr="001352B2">
          <w:rPr>
            <w:rFonts w:ascii="Arial" w:hAnsi="Arial" w:cs="Arial"/>
            <w:sz w:val="16"/>
            <w:szCs w:val="16"/>
            <w:lang w:val="sl-SI"/>
          </w:rPr>
          <w:t>14/13</w:t>
        </w:r>
      </w:hyperlink>
      <w:r w:rsidRPr="001352B2">
        <w:rPr>
          <w:rFonts w:ascii="Arial" w:hAnsi="Arial" w:cs="Arial"/>
          <w:sz w:val="16"/>
          <w:szCs w:val="16"/>
          <w:lang w:val="sl-SI"/>
        </w:rPr>
        <w:t xml:space="preserve"> – </w:t>
      </w:r>
      <w:proofErr w:type="spellStart"/>
      <w:r w:rsidRPr="001352B2">
        <w:rPr>
          <w:rFonts w:ascii="Arial" w:hAnsi="Arial" w:cs="Arial"/>
          <w:sz w:val="16"/>
          <w:szCs w:val="16"/>
          <w:lang w:val="sl-SI"/>
        </w:rPr>
        <w:t>popr</w:t>
      </w:r>
      <w:proofErr w:type="spellEnd"/>
      <w:r w:rsidRPr="001352B2">
        <w:rPr>
          <w:rFonts w:ascii="Arial" w:hAnsi="Arial" w:cs="Arial"/>
          <w:sz w:val="16"/>
          <w:szCs w:val="16"/>
          <w:lang w:val="sl-SI"/>
        </w:rPr>
        <w:t>., </w:t>
      </w:r>
      <w:hyperlink r:id="rId3" w:tgtFrame="_blank" w:tooltip="Zakon o dopolnitvi Zakona o javnih financah (ZJF-G)" w:history="1">
        <w:r w:rsidRPr="001352B2">
          <w:rPr>
            <w:rFonts w:ascii="Arial" w:hAnsi="Arial" w:cs="Arial"/>
            <w:sz w:val="16"/>
            <w:szCs w:val="16"/>
            <w:lang w:val="sl-SI"/>
          </w:rPr>
          <w:t>101/13</w:t>
        </w:r>
      </w:hyperlink>
      <w:r w:rsidRPr="001352B2">
        <w:rPr>
          <w:rFonts w:ascii="Arial" w:hAnsi="Arial" w:cs="Arial"/>
          <w:sz w:val="16"/>
          <w:szCs w:val="16"/>
          <w:lang w:val="sl-SI"/>
        </w:rPr>
        <w:t>, </w:t>
      </w:r>
      <w:hyperlink r:id="rId4" w:tgtFrame="_blank" w:tooltip="Zakon o fiskalnem pravilu (ZFisP)" w:history="1">
        <w:r w:rsidRPr="001352B2">
          <w:rPr>
            <w:rFonts w:ascii="Arial" w:hAnsi="Arial" w:cs="Arial"/>
            <w:sz w:val="16"/>
            <w:szCs w:val="16"/>
            <w:lang w:val="sl-SI"/>
          </w:rPr>
          <w:t>55/15</w:t>
        </w:r>
      </w:hyperlink>
      <w:r w:rsidRPr="001352B2">
        <w:rPr>
          <w:rFonts w:ascii="Arial" w:hAnsi="Arial" w:cs="Arial"/>
          <w:sz w:val="16"/>
          <w:szCs w:val="16"/>
          <w:lang w:val="sl-SI"/>
        </w:rPr>
        <w:t xml:space="preserve"> – </w:t>
      </w:r>
      <w:proofErr w:type="spellStart"/>
      <w:r w:rsidRPr="001352B2">
        <w:rPr>
          <w:rFonts w:ascii="Arial" w:hAnsi="Arial" w:cs="Arial"/>
          <w:sz w:val="16"/>
          <w:szCs w:val="16"/>
          <w:lang w:val="sl-SI"/>
        </w:rPr>
        <w:t>ZFisP</w:t>
      </w:r>
      <w:proofErr w:type="spellEnd"/>
      <w:r w:rsidRPr="001352B2">
        <w:rPr>
          <w:rFonts w:ascii="Arial" w:hAnsi="Arial" w:cs="Arial"/>
          <w:sz w:val="16"/>
          <w:szCs w:val="16"/>
          <w:lang w:val="sl-SI"/>
        </w:rPr>
        <w:t>, </w:t>
      </w:r>
      <w:hyperlink r:id="rId5" w:tgtFrame="_blank" w:tooltip="Zakon o izvrševanju proračunov Republike Slovenije za leti 2016 in 2017 (ZIPRS1617)" w:history="1">
        <w:r w:rsidRPr="001352B2">
          <w:rPr>
            <w:rFonts w:ascii="Arial" w:hAnsi="Arial" w:cs="Arial"/>
            <w:sz w:val="16"/>
            <w:szCs w:val="16"/>
            <w:lang w:val="sl-SI"/>
          </w:rPr>
          <w:t>96/15</w:t>
        </w:r>
      </w:hyperlink>
      <w:r w:rsidRPr="001352B2">
        <w:rPr>
          <w:rFonts w:ascii="Arial" w:hAnsi="Arial" w:cs="Arial"/>
          <w:sz w:val="16"/>
          <w:szCs w:val="16"/>
          <w:lang w:val="sl-SI"/>
        </w:rPr>
        <w:t> – ZIPRS1617, </w:t>
      </w:r>
      <w:hyperlink r:id="rId6" w:tgtFrame="_blank" w:tooltip="Zakon o spremembah in dopolnitvah Zakona o javnih financah (ZJF-H)" w:history="1">
        <w:r w:rsidRPr="001352B2">
          <w:rPr>
            <w:rFonts w:ascii="Arial" w:hAnsi="Arial" w:cs="Arial"/>
            <w:sz w:val="16"/>
            <w:szCs w:val="16"/>
            <w:lang w:val="sl-SI"/>
          </w:rPr>
          <w:t>13/18</w:t>
        </w:r>
      </w:hyperlink>
      <w:r w:rsidRPr="001352B2">
        <w:rPr>
          <w:rFonts w:ascii="Arial" w:hAnsi="Arial" w:cs="Arial"/>
          <w:sz w:val="16"/>
          <w:szCs w:val="16"/>
          <w:lang w:val="sl-SI"/>
        </w:rPr>
        <w:t>, </w:t>
      </w:r>
      <w:hyperlink r:id="rId7"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1352B2">
          <w:rPr>
            <w:rFonts w:ascii="Arial" w:hAnsi="Arial" w:cs="Arial"/>
            <w:sz w:val="16"/>
            <w:szCs w:val="16"/>
            <w:lang w:val="sl-SI"/>
          </w:rPr>
          <w:t>195/20</w:t>
        </w:r>
      </w:hyperlink>
      <w:r w:rsidRPr="001352B2">
        <w:rPr>
          <w:rFonts w:ascii="Arial" w:hAnsi="Arial" w:cs="Arial"/>
          <w:sz w:val="16"/>
          <w:szCs w:val="16"/>
          <w:lang w:val="sl-SI"/>
        </w:rPr>
        <w:t xml:space="preserve"> – </w:t>
      </w:r>
      <w:proofErr w:type="spellStart"/>
      <w:r w:rsidRPr="001352B2">
        <w:rPr>
          <w:rFonts w:ascii="Arial" w:hAnsi="Arial" w:cs="Arial"/>
          <w:sz w:val="16"/>
          <w:szCs w:val="16"/>
          <w:lang w:val="sl-SI"/>
        </w:rPr>
        <w:t>odl</w:t>
      </w:r>
      <w:proofErr w:type="spellEnd"/>
      <w:r w:rsidRPr="001352B2">
        <w:rPr>
          <w:rFonts w:ascii="Arial" w:hAnsi="Arial" w:cs="Arial"/>
          <w:sz w:val="16"/>
          <w:szCs w:val="16"/>
          <w:lang w:val="sl-SI"/>
        </w:rPr>
        <w:t>. US, </w:t>
      </w:r>
      <w:hyperlink r:id="rId8" w:tgtFrame="_blank" w:tooltip="Zakon o spremembah in dopolnitvah Zakona o državni upravi (ZDU-1O)" w:history="1">
        <w:r w:rsidRPr="001352B2">
          <w:rPr>
            <w:rFonts w:ascii="Arial" w:hAnsi="Arial" w:cs="Arial"/>
            <w:sz w:val="16"/>
            <w:szCs w:val="16"/>
            <w:lang w:val="sl-SI"/>
          </w:rPr>
          <w:t>18/23</w:t>
        </w:r>
      </w:hyperlink>
      <w:r w:rsidRPr="001352B2">
        <w:rPr>
          <w:rFonts w:ascii="Arial" w:hAnsi="Arial" w:cs="Arial"/>
          <w:sz w:val="16"/>
          <w:szCs w:val="16"/>
          <w:lang w:val="sl-SI"/>
        </w:rPr>
        <w:t> – ZDU-1O in </w:t>
      </w:r>
      <w:hyperlink r:id="rId9" w:tgtFrame="_blank" w:tooltip="Zakon o spremembah in dopolnitvah Zakona o javnih financah (ZJF-I)" w:history="1">
        <w:r w:rsidRPr="001352B2">
          <w:rPr>
            <w:rFonts w:ascii="Arial" w:hAnsi="Arial" w:cs="Arial"/>
            <w:sz w:val="16"/>
            <w:szCs w:val="16"/>
            <w:lang w:val="sl-SI"/>
          </w:rPr>
          <w:t>76/23</w:t>
        </w:r>
      </w:hyperlink>
      <w:r w:rsidRPr="001352B2">
        <w:rPr>
          <w:rFonts w:ascii="Arial" w:hAnsi="Arial" w:cs="Arial"/>
          <w:sz w:val="16"/>
          <w:szCs w:val="16"/>
          <w:lang w:val="sl-SI"/>
        </w:rPr>
        <w:t>)</w:t>
      </w:r>
      <w:r w:rsidR="000C1E5C" w:rsidRPr="001352B2">
        <w:rPr>
          <w:rFonts w:ascii="Arial" w:hAnsi="Arial" w:cs="Arial"/>
          <w:sz w:val="16"/>
          <w:szCs w:val="16"/>
          <w:lang w:val="sl-SI"/>
        </w:rPr>
        <w:t>.</w:t>
      </w:r>
    </w:p>
  </w:footnote>
  <w:footnote w:id="2">
    <w:p w14:paraId="678D370D" w14:textId="6F866BD8"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Uredbe o postopku, merilih in načinih dodeljevanja sredstev za spodbujanje razvojnih programov in prednostnih nalog (Uradni list RS, št. </w:t>
      </w:r>
      <w:hyperlink r:id="rId10" w:tgtFrame="_blank" w:tooltip="Uredba o postopku, merilih in načinih dodeljevanja sredstev za spodbujanje razvojnih programov in prednostnih nalog" w:history="1">
        <w:r w:rsidRPr="001352B2">
          <w:rPr>
            <w:rFonts w:ascii="Arial" w:hAnsi="Arial" w:cs="Arial"/>
            <w:sz w:val="16"/>
            <w:szCs w:val="16"/>
            <w:lang w:val="sl-SI"/>
          </w:rPr>
          <w:t>56/11</w:t>
        </w:r>
      </w:hyperlink>
      <w:r w:rsidRPr="001352B2">
        <w:rPr>
          <w:rFonts w:ascii="Arial" w:hAnsi="Arial" w:cs="Arial"/>
          <w:sz w:val="16"/>
          <w:szCs w:val="16"/>
          <w:lang w:val="sl-SI"/>
        </w:rPr>
        <w:t>)</w:t>
      </w:r>
      <w:r w:rsidR="000C1E5C" w:rsidRPr="001352B2">
        <w:rPr>
          <w:rFonts w:ascii="Arial" w:hAnsi="Arial" w:cs="Arial"/>
          <w:sz w:val="16"/>
          <w:szCs w:val="16"/>
          <w:lang w:val="sl-SI"/>
        </w:rPr>
        <w:t>.</w:t>
      </w:r>
    </w:p>
  </w:footnote>
  <w:footnote w:id="3">
    <w:p w14:paraId="57169A1A" w14:textId="78D7E8A4"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Uredba o izvajanju uredb (EU) in (</w:t>
      </w:r>
      <w:proofErr w:type="spellStart"/>
      <w:r w:rsidRPr="001352B2">
        <w:rPr>
          <w:rFonts w:ascii="Arial" w:hAnsi="Arial" w:cs="Arial"/>
          <w:sz w:val="16"/>
          <w:szCs w:val="16"/>
          <w:lang w:val="sl-SI"/>
        </w:rPr>
        <w:t>Euratom</w:t>
      </w:r>
      <w:proofErr w:type="spellEnd"/>
      <w:r w:rsidRPr="001352B2">
        <w:rPr>
          <w:rFonts w:ascii="Arial" w:hAnsi="Arial" w:cs="Arial"/>
          <w:sz w:val="16"/>
          <w:szCs w:val="16"/>
          <w:lang w:val="sl-SI"/>
        </w:rPr>
        <w:t>) na področju izvajanja evropske kohezijske politike v obdobju 2021–2027 za cilj naložbe za rast in delovna mesta (Uradni list RS, št. 21/2023, 17. 2. 2023).</w:t>
      </w:r>
      <w:r w:rsidR="000C1E5C" w:rsidRPr="001352B2">
        <w:rPr>
          <w:rFonts w:ascii="Arial" w:hAnsi="Arial" w:cs="Arial"/>
          <w:sz w:val="16"/>
          <w:szCs w:val="16"/>
          <w:lang w:val="sl-SI"/>
        </w:rPr>
        <w:t xml:space="preserve"> </w:t>
      </w:r>
    </w:p>
    <w:p w14:paraId="1D52F342" w14:textId="1E6C01B1" w:rsidR="000C1E5C" w:rsidRPr="001352B2" w:rsidRDefault="000C1E5C" w:rsidP="00D521A5">
      <w:pPr>
        <w:pStyle w:val="Sprotnaopomba-besedilo"/>
        <w:jc w:val="both"/>
        <w:rPr>
          <w:rFonts w:ascii="Arial" w:hAnsi="Arial" w:cs="Arial"/>
          <w:sz w:val="16"/>
          <w:szCs w:val="16"/>
          <w:lang w:val="sl-SI"/>
        </w:rPr>
      </w:pPr>
      <w:r w:rsidRPr="001352B2">
        <w:rPr>
          <w:rFonts w:ascii="Arial" w:hAnsi="Arial" w:cs="Arial"/>
          <w:sz w:val="16"/>
          <w:szCs w:val="16"/>
          <w:lang w:val="sl-SI"/>
        </w:rPr>
        <w:t>V kolikor se predpisi Republike Slovenije glede izvajanja finančnih instrumentov (v nadaljevanju: FI) in holdinškega sklada razlikujejo od predpisov EU, se uporabljajo predpisi EU.</w:t>
      </w:r>
    </w:p>
  </w:footnote>
  <w:footnote w:id="4">
    <w:p w14:paraId="1A7CF82D" w14:textId="2A46D32E"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Predhodna ocena potreb trga in vrzeli financiranja na trgu za izvajanje finančnih instrumentov v programskem obdobju 2021–2027, Končno poročilo z dne 25. 07. 2022, </w:t>
      </w:r>
      <w:r w:rsidR="000C1E5C" w:rsidRPr="00B118A2">
        <w:rPr>
          <w:rFonts w:ascii="Arial" w:hAnsi="Arial" w:cs="Arial"/>
          <w:sz w:val="16"/>
          <w:szCs w:val="16"/>
          <w:lang w:val="sl-SI"/>
        </w:rPr>
        <w:t>https://evropskasredstva.si/app/uploads/2022/10/Predhodne-ocene-SI-PO2021_2027.pdf</w:t>
      </w:r>
      <w:r w:rsidR="000C1E5C" w:rsidRPr="001352B2">
        <w:rPr>
          <w:rFonts w:ascii="Arial" w:hAnsi="Arial" w:cs="Arial"/>
          <w:sz w:val="16"/>
          <w:szCs w:val="16"/>
          <w:lang w:val="sl-SI"/>
        </w:rPr>
        <w:t>.</w:t>
      </w:r>
    </w:p>
  </w:footnote>
  <w:footnote w:id="5">
    <w:p w14:paraId="7865EFBF" w14:textId="202C277A"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Program evropske kohezijske politike v obdobju 2021-2027 v Sloveniji</w:t>
      </w:r>
      <w:r w:rsidR="000C1E5C" w:rsidRPr="001352B2">
        <w:rPr>
          <w:rFonts w:ascii="Arial" w:hAnsi="Arial" w:cs="Arial"/>
          <w:sz w:val="16"/>
          <w:szCs w:val="16"/>
          <w:lang w:val="sl-SI"/>
        </w:rPr>
        <w:t>:</w:t>
      </w:r>
      <w:r w:rsidRPr="001352B2">
        <w:rPr>
          <w:rFonts w:ascii="Arial" w:hAnsi="Arial" w:cs="Arial"/>
          <w:sz w:val="16"/>
          <w:szCs w:val="16"/>
          <w:lang w:val="sl-SI"/>
        </w:rPr>
        <w:t xml:space="preserve"> </w:t>
      </w:r>
      <w:r w:rsidR="000C1E5C" w:rsidRPr="00B118A2">
        <w:rPr>
          <w:rFonts w:ascii="Arial" w:hAnsi="Arial" w:cs="Arial"/>
          <w:sz w:val="16"/>
          <w:szCs w:val="16"/>
          <w:lang w:val="sl-SI"/>
        </w:rPr>
        <w:t>https://evropskasredstva.si/evropska-kohezijska-politika/kljucni-dokumenti/programski-dokumenti-za-obdobje-2021-2027/</w:t>
      </w:r>
      <w:r w:rsidR="000C1E5C" w:rsidRPr="001352B2">
        <w:rPr>
          <w:rFonts w:ascii="Arial" w:hAnsi="Arial" w:cs="Arial"/>
          <w:sz w:val="16"/>
          <w:szCs w:val="16"/>
          <w:lang w:val="sl-SI"/>
        </w:rPr>
        <w:t>.</w:t>
      </w:r>
    </w:p>
  </w:footnote>
  <w:footnote w:id="6">
    <w:p w14:paraId="0069C79F" w14:textId="1442BEE0" w:rsidR="002E5689" w:rsidRPr="00FB3203"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Posebni sklad pomeni sklad, s katerim holdinški sklad zagotavlja finančne produkte končnim prejemnikom skladno z 21. točko 2. člena Uredbe o skupnih določbah. Za namene tega dokumenta se za izvajanje posebnih skladov uporablja izraz izvajanje preko finančnega posrednika.</w:t>
      </w:r>
    </w:p>
  </w:footnote>
  <w:footnote w:id="7">
    <w:p w14:paraId="59787C0A" w14:textId="61BDDF6E" w:rsidR="002E5689" w:rsidRPr="00F41DCB" w:rsidRDefault="002E5689" w:rsidP="00FB3203">
      <w:pPr>
        <w:pStyle w:val="oj-normal"/>
        <w:spacing w:before="0" w:beforeAutospacing="0" w:after="0" w:afterAutospacing="0"/>
        <w:jc w:val="both"/>
        <w:rPr>
          <w:rFonts w:ascii="Arial" w:hAnsi="Arial" w:cs="Arial"/>
          <w:sz w:val="16"/>
          <w:szCs w:val="16"/>
        </w:rPr>
      </w:pPr>
      <w:r w:rsidRPr="00F41DCB">
        <w:rPr>
          <w:rStyle w:val="Sprotnaopomba-sklic"/>
          <w:rFonts w:ascii="Arial" w:hAnsi="Arial" w:cs="Arial"/>
          <w:sz w:val="16"/>
          <w:szCs w:val="16"/>
        </w:rPr>
        <w:footnoteRef/>
      </w:r>
      <w:r w:rsidRPr="00F41DCB">
        <w:rPr>
          <w:rFonts w:ascii="Arial" w:hAnsi="Arial" w:cs="Arial"/>
          <w:sz w:val="16"/>
          <w:szCs w:val="16"/>
        </w:rPr>
        <w:t xml:space="preserve"> »</w:t>
      </w:r>
      <w:r w:rsidRPr="00F41DCB">
        <w:rPr>
          <w:rFonts w:ascii="Arial" w:hAnsi="Arial" w:cs="Arial"/>
          <w:color w:val="000000"/>
          <w:sz w:val="16"/>
          <w:szCs w:val="16"/>
        </w:rPr>
        <w:t>Telo, ki izvaja finančni instrument« pomeni telo javnega ali zasebnega prava, ki izvaja naloge holdinškega sklada ali posebnega sklada. Za namene tega dokumenta se uporablja izraz »upravljavec holdinškega sklada«.</w:t>
      </w:r>
    </w:p>
  </w:footnote>
  <w:footnote w:id="8">
    <w:p w14:paraId="7221364D" w14:textId="7E9FD321" w:rsidR="00766C8C" w:rsidRPr="00F41DCB" w:rsidRDefault="00766C8C" w:rsidP="00FB3203">
      <w:pPr>
        <w:pStyle w:val="pf0"/>
        <w:spacing w:before="0" w:beforeAutospacing="0" w:after="0" w:afterAutospacing="0"/>
        <w:jc w:val="both"/>
        <w:rPr>
          <w:rFonts w:ascii="Arial" w:hAnsi="Arial" w:cs="Arial"/>
          <w:sz w:val="16"/>
          <w:szCs w:val="16"/>
        </w:rPr>
      </w:pPr>
      <w:r w:rsidRPr="00F41DCB">
        <w:rPr>
          <w:rStyle w:val="Sprotnaopomba-sklic"/>
          <w:rFonts w:ascii="Arial" w:hAnsi="Arial" w:cs="Arial"/>
          <w:sz w:val="16"/>
          <w:szCs w:val="16"/>
        </w:rPr>
        <w:footnoteRef/>
      </w:r>
      <w:r w:rsidRPr="00F41DCB">
        <w:rPr>
          <w:rFonts w:ascii="Arial" w:hAnsi="Arial" w:cs="Arial"/>
          <w:sz w:val="16"/>
          <w:szCs w:val="16"/>
        </w:rPr>
        <w:t xml:space="preserve"> FI 2014–2020 predstavljajo vrnjena sredstva iz finančnih instrumentov , ki so se izvajali v programskem obdobju 2014</w:t>
      </w:r>
      <w:r w:rsidR="000732B1" w:rsidRPr="00F41DCB">
        <w:rPr>
          <w:rFonts w:ascii="Arial" w:hAnsi="Arial" w:cs="Arial"/>
          <w:sz w:val="16"/>
          <w:szCs w:val="16"/>
        </w:rPr>
        <w:t>–</w:t>
      </w:r>
      <w:r w:rsidRPr="00F41DCB">
        <w:rPr>
          <w:rFonts w:ascii="Arial" w:hAnsi="Arial" w:cs="Arial"/>
          <w:sz w:val="16"/>
          <w:szCs w:val="16"/>
        </w:rPr>
        <w:t>2020</w:t>
      </w:r>
      <w:r w:rsidR="000732B1" w:rsidRPr="00F41DCB">
        <w:rPr>
          <w:rFonts w:ascii="Arial" w:hAnsi="Arial" w:cs="Arial"/>
          <w:sz w:val="16"/>
          <w:szCs w:val="16"/>
        </w:rPr>
        <w:t>.</w:t>
      </w:r>
    </w:p>
  </w:footnote>
  <w:footnote w:id="9">
    <w:p w14:paraId="719B5F68" w14:textId="21E13F80" w:rsidR="002E5689" w:rsidRPr="00B31B82" w:rsidRDefault="002E5689" w:rsidP="00173176">
      <w:pPr>
        <w:pStyle w:val="Sprotnaopomba-besedilo"/>
        <w:jc w:val="both"/>
        <w:rPr>
          <w:rFonts w:ascii="Arial" w:hAnsi="Arial" w:cs="Arial"/>
          <w:lang w:val="sl-SI"/>
        </w:rPr>
      </w:pPr>
      <w:r w:rsidRPr="00F41DCB">
        <w:rPr>
          <w:rStyle w:val="Sprotnaopomba-sklic"/>
          <w:rFonts w:ascii="Arial" w:hAnsi="Arial" w:cs="Arial"/>
          <w:sz w:val="16"/>
          <w:szCs w:val="16"/>
        </w:rPr>
        <w:footnoteRef/>
      </w:r>
      <w:r w:rsidRPr="00F41DCB">
        <w:rPr>
          <w:rFonts w:ascii="Arial" w:hAnsi="Arial" w:cs="Arial"/>
          <w:sz w:val="16"/>
          <w:szCs w:val="16"/>
          <w:lang w:val="sl-SI"/>
        </w:rPr>
        <w:t xml:space="preserve"> </w:t>
      </w:r>
      <w:r w:rsidR="00B118A2" w:rsidRPr="00F41DCB">
        <w:rPr>
          <w:rFonts w:ascii="Arial" w:hAnsi="Arial" w:cs="Arial"/>
          <w:sz w:val="16"/>
          <w:szCs w:val="16"/>
          <w:lang w:val="sl-SI"/>
        </w:rPr>
        <w:t xml:space="preserve">Uredba </w:t>
      </w:r>
      <w:r w:rsidRPr="00F41DCB">
        <w:rPr>
          <w:rFonts w:ascii="Arial" w:hAnsi="Arial" w:cs="Arial"/>
          <w:sz w:val="16"/>
          <w:szCs w:val="16"/>
          <w:lang w:val="sl-SI"/>
        </w:rPr>
        <w:t xml:space="preserve">(EU) 2021/1060 </w:t>
      </w:r>
      <w:r w:rsidR="00B118A2" w:rsidRPr="00F41DCB">
        <w:rPr>
          <w:rFonts w:ascii="Arial" w:hAnsi="Arial" w:cs="Arial"/>
          <w:sz w:val="16"/>
          <w:szCs w:val="16"/>
          <w:lang w:val="sl-SI"/>
        </w:rPr>
        <w:t xml:space="preserve">Evropskega parlamenta in Sveta </w:t>
      </w:r>
      <w:r w:rsidRPr="00F41DCB">
        <w:rPr>
          <w:rFonts w:ascii="Arial" w:hAnsi="Arial" w:cs="Arial"/>
          <w:sz w:val="16"/>
          <w:szCs w:val="16"/>
          <w:lang w:val="sl-SI"/>
        </w:rPr>
        <w:t>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r w:rsidRPr="000B3EE9">
        <w:rPr>
          <w:rFonts w:ascii="Arial" w:hAnsi="Arial" w:cs="Arial"/>
          <w:sz w:val="16"/>
          <w:szCs w:val="16"/>
          <w:lang w:val="sl-SI"/>
        </w:rPr>
        <w:t xml:space="preserve"> </w:t>
      </w:r>
      <w:r w:rsidR="00173176" w:rsidRPr="000B3EE9">
        <w:rPr>
          <w:rFonts w:ascii="Arial" w:hAnsi="Arial" w:cs="Arial"/>
          <w:sz w:val="16"/>
          <w:szCs w:val="16"/>
          <w:lang w:val="sl-SI"/>
        </w:rPr>
        <w:t>https://eur-lex.europa.eu/legal-content/SL/TXT/?uri=CELEX:32021R1060</w:t>
      </w:r>
      <w:r w:rsidRPr="00F41DCB">
        <w:rPr>
          <w:rFonts w:ascii="Arial" w:hAnsi="Arial" w:cs="Arial"/>
          <w:sz w:val="16"/>
          <w:szCs w:val="16"/>
          <w:lang w:val="sl-SI"/>
        </w:rPr>
        <w:t>.</w:t>
      </w:r>
      <w:r w:rsidRPr="00F43F2C">
        <w:rPr>
          <w:rFonts w:ascii="Arial" w:hAnsi="Arial" w:cs="Arial"/>
          <w:sz w:val="16"/>
          <w:szCs w:val="16"/>
          <w:lang w:val="sl-SI"/>
        </w:rPr>
        <w:t xml:space="preserve"> </w:t>
      </w:r>
    </w:p>
  </w:footnote>
  <w:footnote w:id="10">
    <w:p w14:paraId="7E1D702A" w14:textId="0835FB53" w:rsidR="002E5689" w:rsidRPr="00FB3203" w:rsidRDefault="002E5689" w:rsidP="00FB3203">
      <w:pPr>
        <w:pStyle w:val="Sprotnaopomba-besedilo"/>
        <w:jc w:val="both"/>
        <w:rPr>
          <w:rFonts w:ascii="Arial" w:hAnsi="Arial" w:cs="Arial"/>
          <w:sz w:val="16"/>
          <w:szCs w:val="16"/>
          <w:lang w:val="sl-SI"/>
        </w:rPr>
      </w:pPr>
      <w:r w:rsidRPr="00FB3203">
        <w:rPr>
          <w:rStyle w:val="Sprotnaopomba-sklic"/>
          <w:rFonts w:ascii="Arial" w:hAnsi="Arial" w:cs="Arial"/>
          <w:sz w:val="16"/>
          <w:szCs w:val="16"/>
        </w:rPr>
        <w:footnoteRef/>
      </w:r>
      <w:r w:rsidRPr="00FB3203">
        <w:rPr>
          <w:rFonts w:ascii="Arial" w:hAnsi="Arial" w:cs="Arial"/>
          <w:sz w:val="16"/>
          <w:szCs w:val="16"/>
          <w:lang w:val="sl-SI"/>
        </w:rPr>
        <w:t xml:space="preserve"> </w:t>
      </w:r>
      <w:r w:rsidRPr="00173176">
        <w:rPr>
          <w:rFonts w:ascii="Arial" w:hAnsi="Arial" w:cs="Arial"/>
          <w:sz w:val="16"/>
          <w:szCs w:val="16"/>
          <w:lang w:val="sl-SI"/>
        </w:rPr>
        <w:t>Zakon o javnem naročanju, Uradni list RS, št. </w:t>
      </w:r>
      <w:hyperlink r:id="rId11" w:tgtFrame="_blank" w:tooltip="Zakon o javnem naročanju (ZJN-3)" w:history="1">
        <w:r w:rsidRPr="00173176">
          <w:rPr>
            <w:rFonts w:ascii="Arial" w:hAnsi="Arial" w:cs="Arial"/>
            <w:sz w:val="16"/>
            <w:szCs w:val="16"/>
            <w:lang w:val="sl-SI"/>
          </w:rPr>
          <w:t>91/15</w:t>
        </w:r>
      </w:hyperlink>
      <w:r w:rsidRPr="00173176">
        <w:rPr>
          <w:rFonts w:ascii="Arial" w:hAnsi="Arial" w:cs="Arial"/>
          <w:sz w:val="16"/>
          <w:szCs w:val="16"/>
          <w:lang w:val="sl-SI"/>
        </w:rPr>
        <w:t>, </w:t>
      </w:r>
      <w:hyperlink r:id="rId12" w:tgtFrame="_blank" w:tooltip="Zakon o spremembah in dopolnitvah Zakona o javnem naročanju (ZJN-3A)" w:history="1">
        <w:r w:rsidRPr="00173176">
          <w:rPr>
            <w:rFonts w:ascii="Arial" w:hAnsi="Arial" w:cs="Arial"/>
            <w:sz w:val="16"/>
            <w:szCs w:val="16"/>
            <w:lang w:val="sl-SI"/>
          </w:rPr>
          <w:t>14/18</w:t>
        </w:r>
      </w:hyperlink>
      <w:r w:rsidRPr="00173176">
        <w:rPr>
          <w:rFonts w:ascii="Arial" w:hAnsi="Arial" w:cs="Arial"/>
          <w:sz w:val="16"/>
          <w:szCs w:val="16"/>
          <w:lang w:val="sl-SI"/>
        </w:rPr>
        <w:t>, </w:t>
      </w:r>
      <w:hyperlink r:id="rId13" w:tgtFrame="_blank" w:tooltip="Zakon o spremembah in dopolnitvah Zakona o javnem naročanju (ZJN-3B)" w:history="1">
        <w:r w:rsidRPr="00173176">
          <w:rPr>
            <w:rFonts w:ascii="Arial" w:hAnsi="Arial" w:cs="Arial"/>
            <w:sz w:val="16"/>
            <w:szCs w:val="16"/>
            <w:lang w:val="sl-SI"/>
          </w:rPr>
          <w:t>121/21</w:t>
        </w:r>
      </w:hyperlink>
      <w:r w:rsidRPr="00173176">
        <w:rPr>
          <w:rFonts w:ascii="Arial" w:hAnsi="Arial" w:cs="Arial"/>
          <w:sz w:val="16"/>
          <w:szCs w:val="16"/>
          <w:lang w:val="sl-SI"/>
        </w:rPr>
        <w:t>, </w:t>
      </w:r>
      <w:hyperlink r:id="rId14" w:tgtFrame="_blank" w:tooltip="Zakon o spremembah in dopolnitvah Zakona o javnem naročanju (ZJN-3C)" w:history="1">
        <w:r w:rsidRPr="00173176">
          <w:rPr>
            <w:rFonts w:ascii="Arial" w:hAnsi="Arial" w:cs="Arial"/>
            <w:sz w:val="16"/>
            <w:szCs w:val="16"/>
            <w:lang w:val="sl-SI"/>
          </w:rPr>
          <w:t>10/22</w:t>
        </w:r>
      </w:hyperlink>
      <w:r w:rsidRPr="00173176">
        <w:rPr>
          <w:rFonts w:ascii="Arial" w:hAnsi="Arial" w:cs="Arial"/>
          <w:sz w:val="16"/>
          <w:szCs w:val="16"/>
          <w:lang w:val="sl-SI"/>
        </w:rPr>
        <w:t>, </w:t>
      </w:r>
      <w:hyperlink r:id="rId15" w:tgtFrame="_blank" w:tooltip="Odločba o ugotovitvi, da je točka b) četrtega odstavka 75. člena in točka c) drugega odstavka v zvezi s petim odstavkom 67.a člena Zakona o javnem naročanju v neskladju z Ustavo" w:history="1">
        <w:r w:rsidRPr="00173176">
          <w:rPr>
            <w:rFonts w:ascii="Arial" w:hAnsi="Arial" w:cs="Arial"/>
            <w:sz w:val="16"/>
            <w:szCs w:val="16"/>
            <w:lang w:val="sl-SI"/>
          </w:rPr>
          <w:t>74/22</w:t>
        </w:r>
      </w:hyperlink>
      <w:r w:rsidRPr="00173176">
        <w:rPr>
          <w:rFonts w:ascii="Arial" w:hAnsi="Arial" w:cs="Arial"/>
          <w:sz w:val="16"/>
          <w:szCs w:val="16"/>
          <w:lang w:val="sl-SI"/>
        </w:rPr>
        <w:t xml:space="preserve"> – </w:t>
      </w:r>
      <w:proofErr w:type="spellStart"/>
      <w:r w:rsidRPr="00173176">
        <w:rPr>
          <w:rFonts w:ascii="Arial" w:hAnsi="Arial" w:cs="Arial"/>
          <w:sz w:val="16"/>
          <w:szCs w:val="16"/>
          <w:lang w:val="sl-SI"/>
        </w:rPr>
        <w:t>odl</w:t>
      </w:r>
      <w:proofErr w:type="spellEnd"/>
      <w:r w:rsidRPr="00173176">
        <w:rPr>
          <w:rFonts w:ascii="Arial" w:hAnsi="Arial" w:cs="Arial"/>
          <w:sz w:val="16"/>
          <w:szCs w:val="16"/>
          <w:lang w:val="sl-SI"/>
        </w:rPr>
        <w:t>. US, </w:t>
      </w:r>
      <w:hyperlink r:id="rId16" w:tgtFrame="_blank" w:tooltip="Zakon o nujnih ukrepih za zagotovitev stabilnosti zdravstvenega sistema (ZNUZSZS)" w:history="1">
        <w:r w:rsidRPr="00173176">
          <w:rPr>
            <w:rFonts w:ascii="Arial" w:hAnsi="Arial" w:cs="Arial"/>
            <w:sz w:val="16"/>
            <w:szCs w:val="16"/>
            <w:lang w:val="sl-SI"/>
          </w:rPr>
          <w:t>100/22</w:t>
        </w:r>
      </w:hyperlink>
      <w:r w:rsidRPr="00173176">
        <w:rPr>
          <w:rFonts w:ascii="Arial" w:hAnsi="Arial" w:cs="Arial"/>
          <w:sz w:val="16"/>
          <w:szCs w:val="16"/>
          <w:lang w:val="sl-SI"/>
        </w:rPr>
        <w:t> – ZNUZSZS, </w:t>
      </w:r>
      <w:hyperlink r:id="rId17" w:tgtFrame="_blank" w:tooltip="Zakon o spremembah in dopolnitvah Zakona o javnem naročanju (ZJN-3D)" w:history="1">
        <w:r w:rsidRPr="00173176">
          <w:rPr>
            <w:rFonts w:ascii="Arial" w:hAnsi="Arial" w:cs="Arial"/>
            <w:sz w:val="16"/>
            <w:szCs w:val="16"/>
            <w:lang w:val="sl-SI"/>
          </w:rPr>
          <w:t>28/23</w:t>
        </w:r>
      </w:hyperlink>
      <w:r w:rsidRPr="00173176">
        <w:rPr>
          <w:rFonts w:ascii="Arial" w:hAnsi="Arial" w:cs="Arial"/>
          <w:sz w:val="16"/>
          <w:szCs w:val="16"/>
          <w:lang w:val="sl-SI"/>
        </w:rPr>
        <w:t> in </w:t>
      </w:r>
      <w:hyperlink r:id="rId18" w:tgtFrame="_blank" w:tooltip="Zakon o spremembah in dopolnitvah Zakona o odpravi posledic naravnih nesreč (ZOPNN-F)" w:history="1">
        <w:r w:rsidRPr="00173176">
          <w:rPr>
            <w:rFonts w:ascii="Arial" w:hAnsi="Arial" w:cs="Arial"/>
            <w:sz w:val="16"/>
            <w:szCs w:val="16"/>
            <w:lang w:val="sl-SI"/>
          </w:rPr>
          <w:t>88/23</w:t>
        </w:r>
      </w:hyperlink>
      <w:r w:rsidRPr="00173176">
        <w:rPr>
          <w:rFonts w:ascii="Arial" w:hAnsi="Arial" w:cs="Arial"/>
          <w:sz w:val="16"/>
          <w:szCs w:val="16"/>
          <w:lang w:val="sl-SI"/>
        </w:rPr>
        <w:t> – ZOPNN-F</w:t>
      </w:r>
      <w:r w:rsidR="00E323AB">
        <w:rPr>
          <w:rFonts w:ascii="Arial" w:hAnsi="Arial" w:cs="Arial"/>
          <w:sz w:val="16"/>
          <w:szCs w:val="16"/>
          <w:lang w:val="sl-SI"/>
        </w:rPr>
        <w:t>.</w:t>
      </w:r>
    </w:p>
  </w:footnote>
  <w:footnote w:id="11">
    <w:p w14:paraId="691DD821" w14:textId="0BE6C6E4" w:rsidR="002E5689" w:rsidRPr="005615F3" w:rsidRDefault="002E5689">
      <w:pPr>
        <w:pStyle w:val="Sprotnaopomba-besedilo"/>
        <w:rPr>
          <w:rFonts w:ascii="Arial" w:hAnsi="Arial" w:cs="Arial"/>
          <w:sz w:val="16"/>
          <w:szCs w:val="16"/>
          <w:lang w:val="sl-SI"/>
        </w:rPr>
      </w:pPr>
      <w:r w:rsidRPr="005615F3">
        <w:rPr>
          <w:rStyle w:val="Sprotnaopomba-sklic"/>
          <w:rFonts w:ascii="Arial" w:hAnsi="Arial" w:cs="Arial"/>
          <w:sz w:val="16"/>
          <w:szCs w:val="16"/>
        </w:rPr>
        <w:footnoteRef/>
      </w:r>
      <w:r w:rsidRPr="00B118A2">
        <w:rPr>
          <w:rFonts w:ascii="Arial" w:hAnsi="Arial" w:cs="Arial"/>
          <w:sz w:val="16"/>
          <w:szCs w:val="16"/>
          <w:lang w:val="sl-SI"/>
        </w:rPr>
        <w:t xml:space="preserve"> </w:t>
      </w:r>
      <w:r w:rsidRPr="00E323AB">
        <w:rPr>
          <w:rFonts w:ascii="Arial" w:hAnsi="Arial" w:cs="Arial"/>
          <w:sz w:val="16"/>
          <w:szCs w:val="16"/>
          <w:lang w:val="sl-SI"/>
        </w:rPr>
        <w:t>Zakon o spremljanju državnih pomoči (</w:t>
      </w:r>
      <w:r w:rsidRPr="00B118A2">
        <w:rPr>
          <w:rFonts w:ascii="Arial" w:hAnsi="Arial" w:cs="Arial"/>
          <w:sz w:val="16"/>
          <w:szCs w:val="16"/>
          <w:shd w:val="clear" w:color="auto" w:fill="FFFFFF"/>
          <w:lang w:val="sl-SI"/>
        </w:rPr>
        <w:t>Uradni list RS, št. </w:t>
      </w:r>
      <w:r w:rsidR="00E323AB" w:rsidRPr="00B118A2">
        <w:rPr>
          <w:rFonts w:ascii="Arial" w:hAnsi="Arial" w:cs="Arial"/>
          <w:sz w:val="16"/>
          <w:szCs w:val="16"/>
          <w:lang w:val="fr-FR"/>
        </w:rPr>
        <w:t>37/04</w:t>
      </w:r>
      <w:r w:rsidRPr="005615F3">
        <w:rPr>
          <w:rFonts w:ascii="Arial" w:hAnsi="Arial" w:cs="Arial"/>
          <w:sz w:val="16"/>
          <w:szCs w:val="16"/>
          <w:lang w:val="fr-FR"/>
        </w:rPr>
        <w:t>)</w:t>
      </w:r>
      <w:r w:rsidR="00E323AB" w:rsidRPr="005615F3">
        <w:rPr>
          <w:rFonts w:ascii="Arial" w:hAnsi="Arial" w:cs="Arial"/>
          <w:sz w:val="16"/>
          <w:szCs w:val="16"/>
          <w:lang w:val="fr-FR"/>
        </w:rPr>
        <w:t>.</w:t>
      </w:r>
    </w:p>
  </w:footnote>
  <w:footnote w:id="12">
    <w:p w14:paraId="3C1A2262" w14:textId="77777777" w:rsidR="002E5689" w:rsidRPr="00442423" w:rsidRDefault="002E5689" w:rsidP="00B74494">
      <w:pPr>
        <w:pStyle w:val="Sprotnaopomba-besedilo"/>
        <w:rPr>
          <w:rFonts w:ascii="Arial" w:hAnsi="Arial" w:cs="Arial"/>
          <w:sz w:val="16"/>
          <w:szCs w:val="16"/>
          <w:lang w:val="sl-SI"/>
        </w:rPr>
      </w:pPr>
      <w:r w:rsidRPr="00442423">
        <w:rPr>
          <w:rStyle w:val="Sprotnaopomba-sklic"/>
          <w:rFonts w:ascii="Arial" w:eastAsiaTheme="majorEastAsia" w:hAnsi="Arial" w:cs="Arial"/>
          <w:sz w:val="16"/>
          <w:szCs w:val="16"/>
          <w:lang w:val="sl-SI"/>
        </w:rPr>
        <w:footnoteRef/>
      </w:r>
      <w:r w:rsidRPr="00442423">
        <w:rPr>
          <w:rFonts w:ascii="Arial" w:hAnsi="Arial" w:cs="Arial"/>
          <w:sz w:val="16"/>
          <w:szCs w:val="16"/>
          <w:lang w:val="sl-SI"/>
        </w:rPr>
        <w:t xml:space="preserve"> Uporablja se za potrebe določitve velikosti podjetja.</w:t>
      </w:r>
    </w:p>
  </w:footnote>
  <w:footnote w:id="13">
    <w:p w14:paraId="5BC567BB" w14:textId="2AB451CE" w:rsidR="002E5689" w:rsidRPr="00B118A2" w:rsidRDefault="002E5689">
      <w:pPr>
        <w:pStyle w:val="Sprotnaopomba-besedilo"/>
        <w:rPr>
          <w:rFonts w:ascii="Arial" w:hAnsi="Arial" w:cs="Arial"/>
          <w:sz w:val="16"/>
          <w:szCs w:val="16"/>
          <w:lang w:val="sl-SI"/>
        </w:rPr>
      </w:pPr>
      <w:r w:rsidRPr="00B118A2">
        <w:rPr>
          <w:rStyle w:val="Sprotnaopomba-sklic"/>
          <w:rFonts w:ascii="Arial" w:hAnsi="Arial" w:cs="Arial"/>
          <w:sz w:val="16"/>
          <w:szCs w:val="16"/>
        </w:rPr>
        <w:footnoteRef/>
      </w:r>
      <w:r w:rsidRPr="00B118A2">
        <w:rPr>
          <w:rFonts w:ascii="Arial" w:hAnsi="Arial" w:cs="Arial"/>
          <w:sz w:val="16"/>
          <w:szCs w:val="16"/>
          <w:lang w:val="fr-FR"/>
        </w:rPr>
        <w:t xml:space="preserve"> </w:t>
      </w:r>
      <w:r w:rsidRPr="00B118A2">
        <w:rPr>
          <w:rFonts w:ascii="Arial" w:hAnsi="Arial" w:cs="Arial"/>
          <w:sz w:val="16"/>
          <w:szCs w:val="16"/>
          <w:lang w:val="sl-SI"/>
        </w:rPr>
        <w:t>https://evropskasredstva.si/app/uploads/2022/10/Predhodne-ocene-SI-PO2021_2027.pdf</w:t>
      </w:r>
    </w:p>
  </w:footnote>
  <w:footnote w:id="14">
    <w:p w14:paraId="25E78062" w14:textId="62613622" w:rsidR="002E5689" w:rsidRPr="00DC4572" w:rsidRDefault="002E5689" w:rsidP="00DC4572">
      <w:pPr>
        <w:pStyle w:val="Sprotnaopomba-besedilo"/>
        <w:jc w:val="both"/>
        <w:rPr>
          <w:rFonts w:ascii="Arial" w:hAnsi="Arial" w:cs="Arial"/>
          <w:sz w:val="16"/>
          <w:szCs w:val="16"/>
          <w:lang w:val="sl-SI"/>
        </w:rPr>
      </w:pPr>
      <w:r w:rsidRPr="00DC4572">
        <w:rPr>
          <w:rStyle w:val="Sprotnaopomba-sklic"/>
          <w:rFonts w:ascii="Arial" w:hAnsi="Arial" w:cs="Arial"/>
          <w:sz w:val="16"/>
          <w:szCs w:val="16"/>
        </w:rPr>
        <w:footnoteRef/>
      </w:r>
      <w:r w:rsidRPr="00DC4572">
        <w:rPr>
          <w:rFonts w:ascii="Arial" w:hAnsi="Arial" w:cs="Arial"/>
          <w:sz w:val="16"/>
          <w:szCs w:val="16"/>
          <w:lang w:val="sl-SI"/>
        </w:rPr>
        <w:t xml:space="preserve"> Leta 1992 je bila ustanovljena Slovenska izvozna družba, d.</w:t>
      </w:r>
      <w:r w:rsidR="004D0D8B">
        <w:rPr>
          <w:rFonts w:ascii="Arial" w:hAnsi="Arial" w:cs="Arial"/>
          <w:sz w:val="16"/>
          <w:szCs w:val="16"/>
          <w:lang w:val="sl-SI"/>
        </w:rPr>
        <w:t xml:space="preserve"> </w:t>
      </w:r>
      <w:r w:rsidRPr="00DC4572">
        <w:rPr>
          <w:rFonts w:ascii="Arial" w:hAnsi="Arial" w:cs="Arial"/>
          <w:sz w:val="16"/>
          <w:szCs w:val="16"/>
          <w:lang w:val="sl-SI"/>
        </w:rPr>
        <w:t>d. ki jo je urejal Zakon o družbi za zavarovanje in financiranje izvoza Slovenije. V letu 2007 se je preoblikovala z dovoljenje</w:t>
      </w:r>
      <w:r w:rsidR="00C10936" w:rsidRPr="00DC4572">
        <w:rPr>
          <w:rFonts w:ascii="Arial" w:hAnsi="Arial" w:cs="Arial"/>
          <w:sz w:val="16"/>
          <w:szCs w:val="16"/>
          <w:lang w:val="sl-SI"/>
        </w:rPr>
        <w:t>m</w:t>
      </w:r>
      <w:r w:rsidRPr="00DC4572">
        <w:rPr>
          <w:rFonts w:ascii="Arial" w:hAnsi="Arial" w:cs="Arial"/>
          <w:sz w:val="16"/>
          <w:szCs w:val="16"/>
          <w:lang w:val="sl-SI"/>
        </w:rPr>
        <w:t xml:space="preserve"> banke Slovenije v specializirano banko z nazivom SID – Slovenska izvozna in razvojna banka , d.</w:t>
      </w:r>
      <w:r w:rsidR="004D0D8B">
        <w:rPr>
          <w:rFonts w:ascii="Arial" w:hAnsi="Arial" w:cs="Arial"/>
          <w:sz w:val="16"/>
          <w:szCs w:val="16"/>
          <w:lang w:val="sl-SI"/>
        </w:rPr>
        <w:t xml:space="preserve"> </w:t>
      </w:r>
      <w:r w:rsidRPr="00DC4572">
        <w:rPr>
          <w:rFonts w:ascii="Arial" w:hAnsi="Arial" w:cs="Arial"/>
          <w:sz w:val="16"/>
          <w:szCs w:val="16"/>
          <w:lang w:val="sl-SI"/>
        </w:rPr>
        <w:t>d.</w:t>
      </w:r>
    </w:p>
  </w:footnote>
  <w:footnote w:id="15">
    <w:p w14:paraId="5F44F469" w14:textId="4C315F51" w:rsidR="002E5689" w:rsidRPr="00AE7906" w:rsidRDefault="002E5689">
      <w:pPr>
        <w:pStyle w:val="Sprotnaopomba-besedilo"/>
        <w:rPr>
          <w:rFonts w:ascii="Arial" w:hAnsi="Arial" w:cs="Arial"/>
          <w:sz w:val="16"/>
          <w:szCs w:val="16"/>
          <w:lang w:val="sl-SI"/>
        </w:rPr>
      </w:pPr>
      <w:r w:rsidRPr="00AE7906">
        <w:rPr>
          <w:rStyle w:val="Sprotnaopomba-sklic"/>
          <w:rFonts w:ascii="Arial" w:hAnsi="Arial" w:cs="Arial"/>
          <w:sz w:val="16"/>
          <w:szCs w:val="16"/>
        </w:rPr>
        <w:footnoteRef/>
      </w:r>
      <w:r w:rsidRPr="00F43F2C">
        <w:rPr>
          <w:rFonts w:ascii="Arial" w:hAnsi="Arial" w:cs="Arial"/>
          <w:sz w:val="16"/>
          <w:szCs w:val="16"/>
          <w:lang w:val="sl-SI"/>
        </w:rPr>
        <w:t xml:space="preserve"> </w:t>
      </w:r>
      <w:r w:rsidRPr="00AE7906">
        <w:rPr>
          <w:rFonts w:ascii="Arial" w:hAnsi="Arial" w:cs="Arial"/>
          <w:sz w:val="16"/>
          <w:szCs w:val="16"/>
          <w:lang w:val="sl-SI"/>
        </w:rPr>
        <w:t xml:space="preserve">Podpis </w:t>
      </w:r>
      <w:r w:rsidRPr="00CC11E9">
        <w:rPr>
          <w:rFonts w:ascii="Arial" w:hAnsi="Arial" w:cs="Arial"/>
          <w:sz w:val="16"/>
          <w:szCs w:val="16"/>
          <w:lang w:val="sl-SI"/>
        </w:rPr>
        <w:t xml:space="preserve">Sporazuma o financiranju </w:t>
      </w:r>
      <w:r w:rsidR="00870A62" w:rsidRPr="00CC11E9">
        <w:rPr>
          <w:rFonts w:ascii="Arial" w:hAnsi="Arial" w:cs="Arial"/>
          <w:sz w:val="16"/>
          <w:szCs w:val="16"/>
          <w:lang w:val="sl-SI"/>
        </w:rPr>
        <w:t>novembra</w:t>
      </w:r>
      <w:r w:rsidRPr="00CC11E9">
        <w:rPr>
          <w:rFonts w:ascii="Arial" w:hAnsi="Arial" w:cs="Arial"/>
          <w:sz w:val="16"/>
          <w:szCs w:val="16"/>
          <w:lang w:val="sl-SI"/>
        </w:rPr>
        <w:t xml:space="preserve"> 2017; v nadaljevanju</w:t>
      </w:r>
      <w:r w:rsidRPr="00AE7906">
        <w:rPr>
          <w:rFonts w:ascii="Arial" w:hAnsi="Arial" w:cs="Arial"/>
          <w:sz w:val="16"/>
          <w:szCs w:val="16"/>
          <w:lang w:val="sl-SI"/>
        </w:rPr>
        <w:t>: SOF.</w:t>
      </w:r>
    </w:p>
  </w:footnote>
  <w:footnote w:id="16">
    <w:p w14:paraId="2714D606" w14:textId="5270FCAB" w:rsidR="002E5689" w:rsidRPr="00AE7906" w:rsidRDefault="002E5689">
      <w:pPr>
        <w:pStyle w:val="Sprotnaopomba-besedilo"/>
        <w:rPr>
          <w:rFonts w:ascii="Arial" w:hAnsi="Arial" w:cs="Arial"/>
          <w:sz w:val="16"/>
          <w:szCs w:val="16"/>
          <w:lang w:val="sl-SI"/>
        </w:rPr>
      </w:pPr>
      <w:r w:rsidRPr="00AE7906">
        <w:rPr>
          <w:rStyle w:val="Sprotnaopomba-sklic"/>
          <w:rFonts w:ascii="Arial" w:hAnsi="Arial" w:cs="Arial"/>
          <w:sz w:val="16"/>
          <w:szCs w:val="16"/>
        </w:rPr>
        <w:footnoteRef/>
      </w:r>
      <w:r w:rsidRPr="00F43F2C">
        <w:rPr>
          <w:rStyle w:val="Sprotnaopomba-sklic"/>
          <w:rFonts w:ascii="Arial" w:hAnsi="Arial" w:cs="Arial"/>
          <w:sz w:val="16"/>
          <w:szCs w:val="16"/>
          <w:lang w:val="sl-SI"/>
        </w:rPr>
        <w:t xml:space="preserve"> </w:t>
      </w:r>
      <w:r w:rsidRPr="00AE7906">
        <w:rPr>
          <w:rFonts w:ascii="Arial" w:hAnsi="Arial" w:cs="Arial"/>
          <w:sz w:val="16"/>
          <w:szCs w:val="16"/>
          <w:lang w:val="sl-SI"/>
        </w:rPr>
        <w:t>Na podlagi v letu 2020 podpisanega Sporazuma o financiranju, v nadaljevanju: SOF COVID-19.</w:t>
      </w:r>
    </w:p>
  </w:footnote>
  <w:footnote w:id="17">
    <w:p w14:paraId="35CBC91A" w14:textId="2F68D4B2" w:rsidR="002E5689" w:rsidRPr="00DC4572" w:rsidRDefault="002E5689" w:rsidP="00DC4572">
      <w:pPr>
        <w:pStyle w:val="Sprotnaopomba-besedilo"/>
        <w:jc w:val="both"/>
        <w:rPr>
          <w:rFonts w:ascii="Arial" w:hAnsi="Arial" w:cs="Arial"/>
          <w:sz w:val="16"/>
          <w:szCs w:val="16"/>
          <w:lang w:val="sl-SI"/>
        </w:rPr>
      </w:pPr>
      <w:r w:rsidRPr="00DC4572">
        <w:rPr>
          <w:rStyle w:val="Sprotnaopomba-sklic"/>
          <w:rFonts w:ascii="Arial" w:hAnsi="Arial" w:cs="Arial"/>
          <w:sz w:val="16"/>
          <w:szCs w:val="16"/>
        </w:rPr>
        <w:footnoteRef/>
      </w:r>
      <w:r w:rsidRPr="00DC4572">
        <w:rPr>
          <w:rFonts w:ascii="Arial" w:hAnsi="Arial" w:cs="Arial"/>
          <w:sz w:val="16"/>
          <w:szCs w:val="16"/>
          <w:lang w:val="de-DE"/>
        </w:rPr>
        <w:t xml:space="preserve"> </w:t>
      </w:r>
      <w:r w:rsidRPr="00DC4572">
        <w:rPr>
          <w:rFonts w:ascii="Arial" w:hAnsi="Arial" w:cs="Arial"/>
          <w:sz w:val="16"/>
          <w:szCs w:val="16"/>
          <w:lang w:val="sl-SI"/>
        </w:rPr>
        <w:t xml:space="preserve">Konec leta 2023 sprememba kvote za de </w:t>
      </w:r>
      <w:proofErr w:type="spellStart"/>
      <w:r w:rsidRPr="00DC4572">
        <w:rPr>
          <w:rFonts w:ascii="Arial" w:hAnsi="Arial" w:cs="Arial"/>
          <w:sz w:val="16"/>
          <w:szCs w:val="16"/>
          <w:lang w:val="sl-SI"/>
        </w:rPr>
        <w:t>minimis</w:t>
      </w:r>
      <w:proofErr w:type="spellEnd"/>
      <w:r w:rsidRPr="00DC4572">
        <w:rPr>
          <w:rFonts w:ascii="Arial" w:hAnsi="Arial" w:cs="Arial"/>
          <w:sz w:val="16"/>
          <w:szCs w:val="16"/>
          <w:lang w:val="sl-SI"/>
        </w:rPr>
        <w:t xml:space="preserve"> iz 200.000EUR na 300.000EUR – Uredbe (EU)2023/2831 z dne 13.</w:t>
      </w:r>
      <w:r w:rsidR="00E12457">
        <w:rPr>
          <w:rFonts w:ascii="Arial" w:hAnsi="Arial" w:cs="Arial"/>
          <w:sz w:val="16"/>
          <w:szCs w:val="16"/>
          <w:lang w:val="sl-SI"/>
        </w:rPr>
        <w:t xml:space="preserve"> </w:t>
      </w:r>
      <w:r w:rsidRPr="00DC4572">
        <w:rPr>
          <w:rFonts w:ascii="Arial" w:hAnsi="Arial" w:cs="Arial"/>
          <w:sz w:val="16"/>
          <w:szCs w:val="16"/>
          <w:lang w:val="sl-SI"/>
        </w:rPr>
        <w:t>12.</w:t>
      </w:r>
      <w:r w:rsidR="00E12457">
        <w:rPr>
          <w:rFonts w:ascii="Arial" w:hAnsi="Arial" w:cs="Arial"/>
          <w:sz w:val="16"/>
          <w:szCs w:val="16"/>
          <w:lang w:val="sl-SI"/>
        </w:rPr>
        <w:t xml:space="preserve"> </w:t>
      </w:r>
      <w:r w:rsidRPr="00DC4572">
        <w:rPr>
          <w:rFonts w:ascii="Arial" w:hAnsi="Arial" w:cs="Arial"/>
          <w:sz w:val="16"/>
          <w:szCs w:val="16"/>
          <w:lang w:val="sl-SI"/>
        </w:rPr>
        <w:t>2023</w:t>
      </w:r>
      <w:r w:rsidR="00E12457">
        <w:rPr>
          <w:rFonts w:ascii="Arial" w:hAnsi="Arial" w:cs="Arial"/>
          <w:sz w:val="16"/>
          <w:szCs w:val="16"/>
          <w:lang w:val="sl-SI"/>
        </w:rPr>
        <w:t>.</w:t>
      </w:r>
    </w:p>
  </w:footnote>
  <w:footnote w:id="18">
    <w:p w14:paraId="37516402" w14:textId="5B8E6B4F" w:rsidR="002E5689" w:rsidRPr="00442423" w:rsidRDefault="002E5689" w:rsidP="00B74494">
      <w:pPr>
        <w:pStyle w:val="Sprotnaopomba-besedilo"/>
        <w:jc w:val="both"/>
        <w:rPr>
          <w:rFonts w:ascii="Arial" w:hAnsi="Arial" w:cs="Arial"/>
          <w:sz w:val="16"/>
          <w:szCs w:val="16"/>
          <w:lang w:val="sl-SI"/>
        </w:rPr>
      </w:pPr>
      <w:r w:rsidRPr="00925A64">
        <w:rPr>
          <w:rStyle w:val="Sprotnaopomba-sklic"/>
          <w:rFonts w:ascii="Arial" w:eastAsiaTheme="majorEastAsia" w:hAnsi="Arial" w:cs="Arial"/>
          <w:sz w:val="16"/>
          <w:szCs w:val="16"/>
          <w:lang w:val="sl-SI"/>
        </w:rPr>
        <w:footnoteRef/>
      </w:r>
      <w:r w:rsidRPr="00925A64">
        <w:rPr>
          <w:rFonts w:ascii="Arial" w:hAnsi="Arial" w:cs="Arial"/>
          <w:sz w:val="16"/>
          <w:szCs w:val="16"/>
          <w:lang w:val="sl-SI"/>
        </w:rPr>
        <w:t xml:space="preserve"> Naložbena strategija zajema naslednje elemente skladno s Prilogo X Uredbe (EU) 2021/1060: </w:t>
      </w:r>
      <w:r w:rsidRPr="00F43F2C">
        <w:rPr>
          <w:rFonts w:ascii="Arial" w:hAnsi="Arial" w:cs="Arial"/>
          <w:sz w:val="16"/>
          <w:szCs w:val="16"/>
          <w:lang w:val="sl-SI"/>
        </w:rPr>
        <w:t>izvedbeni pogoji, finančni produkti, ki bodo ponujeni, ciljni končni prejemniki in predvidena kombinacija s podporo v obliki nepovratnih sredstev</w:t>
      </w:r>
      <w:r w:rsidRPr="00B87033">
        <w:rPr>
          <w:rFonts w:ascii="Arial" w:hAnsi="Arial" w:cs="Arial"/>
          <w:sz w:val="16"/>
          <w:szCs w:val="16"/>
          <w:lang w:val="sl-SI"/>
        </w:rPr>
        <w:t>.</w:t>
      </w:r>
    </w:p>
  </w:footnote>
  <w:footnote w:id="19">
    <w:p w14:paraId="3369890D" w14:textId="63B48F85" w:rsidR="002E5689" w:rsidRPr="00E12457" w:rsidRDefault="002E5689" w:rsidP="00D521A5">
      <w:pPr>
        <w:pStyle w:val="Sprotnaopomba-besedilo"/>
        <w:jc w:val="both"/>
        <w:rPr>
          <w:rFonts w:ascii="Arial" w:hAnsi="Arial" w:cs="Arial"/>
          <w:sz w:val="16"/>
          <w:szCs w:val="16"/>
          <w:lang w:val="sl-SI"/>
        </w:rPr>
      </w:pPr>
      <w:r w:rsidRPr="00E12457">
        <w:rPr>
          <w:rStyle w:val="Sprotnaopomba-sklic"/>
          <w:rFonts w:ascii="Arial" w:hAnsi="Arial" w:cs="Arial"/>
          <w:sz w:val="16"/>
          <w:szCs w:val="16"/>
        </w:rPr>
        <w:footnoteRef/>
      </w:r>
      <w:r w:rsidRPr="00E12457">
        <w:rPr>
          <w:rFonts w:ascii="Arial" w:hAnsi="Arial" w:cs="Arial"/>
          <w:sz w:val="16"/>
          <w:szCs w:val="16"/>
          <w:lang w:val="sl-SI"/>
        </w:rPr>
        <w:t xml:space="preserve"> </w:t>
      </w:r>
      <w:r w:rsidRPr="00463E92">
        <w:rPr>
          <w:rFonts w:ascii="Arial" w:hAnsi="Arial" w:cs="Arial"/>
          <w:sz w:val="16"/>
          <w:szCs w:val="16"/>
          <w:lang w:val="sl-SI"/>
        </w:rPr>
        <w:t xml:space="preserve">Člen 12: javna naročila med osebami v javnem sektorju, </w:t>
      </w:r>
      <w:r w:rsidR="000E48FB" w:rsidRPr="00B118A2">
        <w:rPr>
          <w:rFonts w:ascii="Arial" w:hAnsi="Arial" w:cs="Arial"/>
          <w:sz w:val="16"/>
          <w:szCs w:val="16"/>
          <w:lang w:val="sl-SI"/>
        </w:rPr>
        <w:t>https://eur-lex.europa.eu/legal-content/SL/TXT/?uri=CELEX:32014L0024</w:t>
      </w:r>
      <w:r w:rsidR="00E12457" w:rsidRPr="00463E92">
        <w:rPr>
          <w:rStyle w:val="Hiperpovezava"/>
          <w:rFonts w:ascii="Arial" w:hAnsi="Arial" w:cs="Arial"/>
          <w:color w:val="auto"/>
          <w:sz w:val="16"/>
          <w:szCs w:val="16"/>
          <w:lang w:val="sl-SI"/>
        </w:rPr>
        <w:t>.</w:t>
      </w:r>
      <w:r w:rsidRPr="00463E92">
        <w:rPr>
          <w:rFonts w:ascii="Arial" w:hAnsi="Arial" w:cs="Arial"/>
          <w:sz w:val="16"/>
          <w:szCs w:val="16"/>
          <w:lang w:val="sl-SI"/>
        </w:rPr>
        <w:t xml:space="preserve"> </w:t>
      </w:r>
    </w:p>
  </w:footnote>
  <w:footnote w:id="20">
    <w:p w14:paraId="48768116" w14:textId="5FA14561" w:rsidR="002E5689" w:rsidRPr="00912C10" w:rsidRDefault="002E5689" w:rsidP="00D521A5">
      <w:pPr>
        <w:pStyle w:val="Sprotnaopomba-besedilo"/>
        <w:jc w:val="both"/>
        <w:rPr>
          <w:rFonts w:ascii="Arial" w:hAnsi="Arial" w:cs="Arial"/>
          <w:sz w:val="16"/>
          <w:szCs w:val="16"/>
          <w:lang w:val="sl-SI"/>
        </w:rPr>
      </w:pPr>
      <w:r w:rsidRPr="00E12457">
        <w:rPr>
          <w:rFonts w:ascii="Arial" w:hAnsi="Arial" w:cs="Arial"/>
          <w:sz w:val="16"/>
          <w:szCs w:val="16"/>
          <w:vertAlign w:val="superscript"/>
          <w:lang w:val="sl-SI"/>
        </w:rPr>
        <w:footnoteRef/>
      </w:r>
      <w:r w:rsidRPr="00E12457">
        <w:rPr>
          <w:rFonts w:ascii="Arial" w:hAnsi="Arial" w:cs="Arial"/>
          <w:sz w:val="16"/>
          <w:szCs w:val="16"/>
          <w:lang w:val="sl-SI"/>
        </w:rPr>
        <w:t xml:space="preserve"> Vsebina sporazuma o financiranju je določena v Uredbi o skupnih določbah, priloga X.</w:t>
      </w:r>
    </w:p>
  </w:footnote>
  <w:footnote w:id="21">
    <w:p w14:paraId="1368AA6C" w14:textId="1E91BD97" w:rsidR="002E5689" w:rsidRPr="00D521A5" w:rsidRDefault="002E5689" w:rsidP="00D521A5">
      <w:pPr>
        <w:pStyle w:val="Sprotnaopomba-besedilo"/>
        <w:jc w:val="both"/>
        <w:rPr>
          <w:rFonts w:ascii="Arial" w:hAnsi="Arial" w:cs="Arial"/>
          <w:sz w:val="16"/>
          <w:szCs w:val="16"/>
          <w:lang w:val="sl-SI"/>
        </w:rPr>
      </w:pPr>
      <w:r w:rsidRPr="00D521A5">
        <w:rPr>
          <w:rStyle w:val="Sprotnaopomba-sklic"/>
          <w:rFonts w:ascii="Arial" w:hAnsi="Arial" w:cs="Arial"/>
          <w:sz w:val="16"/>
          <w:szCs w:val="16"/>
          <w:lang w:val="sl-SI"/>
        </w:rPr>
        <w:footnoteRef/>
      </w:r>
      <w:r w:rsidRPr="00D521A5">
        <w:rPr>
          <w:rFonts w:ascii="Arial" w:hAnsi="Arial" w:cs="Arial"/>
          <w:sz w:val="16"/>
          <w:szCs w:val="16"/>
          <w:lang w:val="sl-SI"/>
        </w:rPr>
        <w:t xml:space="preserve"> </w:t>
      </w:r>
      <w:r w:rsidRPr="00912C10">
        <w:rPr>
          <w:rFonts w:ascii="Arial" w:hAnsi="Arial" w:cs="Arial"/>
          <w:sz w:val="16"/>
          <w:szCs w:val="16"/>
          <w:lang w:val="sl-SI"/>
        </w:rPr>
        <w:t>Vrzel izračunana na osnovi anketnih vprašalnikov in prilagojena s korekcijskimi faktorji glede na relevantnost na osnovi empirične literature oz. strukturiranih intervjujev ter glede na intenziteto drugih instrumentov, ki bodo naslavljali isto vrzel.</w:t>
      </w:r>
    </w:p>
  </w:footnote>
  <w:footnote w:id="22">
    <w:p w14:paraId="0F0010F7" w14:textId="79A12CC1" w:rsidR="00330695" w:rsidRPr="00E32207" w:rsidRDefault="00330695" w:rsidP="003F5CA4">
      <w:pPr>
        <w:pStyle w:val="Sprotnaopomba-besedilo"/>
        <w:jc w:val="both"/>
        <w:rPr>
          <w:rFonts w:ascii="Arial" w:hAnsi="Arial" w:cs="Arial"/>
          <w:sz w:val="16"/>
          <w:szCs w:val="16"/>
          <w:lang w:val="sl-SI"/>
        </w:rPr>
      </w:pPr>
      <w:r w:rsidRPr="00E32207">
        <w:rPr>
          <w:rStyle w:val="Sprotnaopomba-sklic"/>
          <w:rFonts w:ascii="Arial" w:hAnsi="Arial" w:cs="Arial"/>
          <w:sz w:val="16"/>
          <w:szCs w:val="16"/>
        </w:rPr>
        <w:footnoteRef/>
      </w:r>
      <w:r w:rsidRPr="00E32207">
        <w:rPr>
          <w:rFonts w:ascii="Arial" w:hAnsi="Arial" w:cs="Arial"/>
          <w:sz w:val="16"/>
          <w:szCs w:val="16"/>
          <w:lang w:val="sl-SI"/>
        </w:rPr>
        <w:t xml:space="preserve"> Izračunano glede na podan pričakovan finančni vzvod. V predhodni oceni ni izračuna pričakovane višine sredstev. </w:t>
      </w:r>
    </w:p>
  </w:footnote>
  <w:footnote w:id="23">
    <w:p w14:paraId="6AA77710" w14:textId="4C37D52A" w:rsidR="00E32207" w:rsidRPr="00463E92" w:rsidRDefault="00E32207" w:rsidP="00B118A2">
      <w:pPr>
        <w:pStyle w:val="Sprotnaopomba-besedilo"/>
        <w:jc w:val="both"/>
        <w:rPr>
          <w:rFonts w:ascii="Arial" w:hAnsi="Arial" w:cs="Arial"/>
          <w:sz w:val="16"/>
          <w:szCs w:val="16"/>
          <w:lang w:val="sl-SI"/>
        </w:rPr>
      </w:pPr>
      <w:r w:rsidRPr="000417D3">
        <w:rPr>
          <w:rStyle w:val="Sprotnaopomba-sklic"/>
          <w:rFonts w:ascii="Arial" w:hAnsi="Arial" w:cs="Arial"/>
          <w:sz w:val="16"/>
          <w:szCs w:val="16"/>
        </w:rPr>
        <w:footnoteRef/>
      </w:r>
      <w:r w:rsidRPr="000417D3">
        <w:rPr>
          <w:rFonts w:ascii="Arial" w:hAnsi="Arial" w:cs="Arial"/>
          <w:sz w:val="16"/>
          <w:szCs w:val="16"/>
          <w:lang w:val="sl-SI"/>
        </w:rPr>
        <w:t xml:space="preserve"> V predlogu strukture izvajanja je načrtovana vrednost EU sredstev 22</w:t>
      </w:r>
      <w:r w:rsidR="003F5CA4">
        <w:rPr>
          <w:rFonts w:ascii="Arial" w:hAnsi="Arial" w:cs="Arial"/>
          <w:sz w:val="16"/>
          <w:szCs w:val="16"/>
          <w:lang w:val="sl-SI"/>
        </w:rPr>
        <w:t>0</w:t>
      </w:r>
      <w:r w:rsidRPr="000417D3">
        <w:rPr>
          <w:rFonts w:ascii="Arial" w:hAnsi="Arial" w:cs="Arial"/>
          <w:sz w:val="16"/>
          <w:szCs w:val="16"/>
          <w:lang w:val="sl-SI"/>
        </w:rPr>
        <w:t xml:space="preserve"> mio EUR. Skladno z odločitvijo MGTŠ so se sredstva znižala, saj se je spremenila razporeditev med povratnimi in nepovratnimi spodbudami v okviru SC 1.1.</w:t>
      </w:r>
    </w:p>
  </w:footnote>
  <w:footnote w:id="24">
    <w:p w14:paraId="4DA42D8F" w14:textId="6C826CD1" w:rsidR="002E5689" w:rsidRPr="00D521A5" w:rsidRDefault="002E5689" w:rsidP="00D521A5">
      <w:pPr>
        <w:pStyle w:val="pf0"/>
        <w:spacing w:before="0" w:beforeAutospacing="0" w:after="0" w:afterAutospacing="0"/>
        <w:jc w:val="both"/>
        <w:rPr>
          <w:rFonts w:ascii="Arial" w:hAnsi="Arial" w:cs="Arial"/>
          <w:sz w:val="16"/>
          <w:szCs w:val="16"/>
        </w:rPr>
      </w:pPr>
      <w:r w:rsidRPr="00D521A5">
        <w:rPr>
          <w:rStyle w:val="Sprotnaopomba-sklic"/>
          <w:rFonts w:ascii="Arial" w:hAnsi="Arial" w:cs="Arial"/>
          <w:sz w:val="16"/>
          <w:szCs w:val="16"/>
        </w:rPr>
        <w:footnoteRef/>
      </w:r>
      <w:r w:rsidRPr="00D521A5">
        <w:rPr>
          <w:rFonts w:ascii="Arial" w:hAnsi="Arial" w:cs="Arial"/>
          <w:sz w:val="16"/>
          <w:szCs w:val="16"/>
        </w:rPr>
        <w:t xml:space="preserve"> </w:t>
      </w:r>
      <w:bookmarkStart w:id="38" w:name="_Hlk172974471"/>
      <w:r w:rsidRPr="00912C10">
        <w:rPr>
          <w:rFonts w:ascii="Arial" w:hAnsi="Arial" w:cs="Arial"/>
          <w:sz w:val="16"/>
          <w:szCs w:val="16"/>
        </w:rPr>
        <w:t xml:space="preserve">Kadar se finančni instrumenti izvajajo v skladu s členom 59(2), se zahtevki za plačilo, ki vključujejo izdatke za finančne instrumente, predložijo v skladu z naslednjimi pogoji: (a) znesek iz prvega zahtevka za plačilo se predhodno plača v finančne instrumente in je lahko največ 30 % skupnega zneska programskih prispevkov, odobrenih za finančne instrumente v okviru ustreznega sporazuma o financiranju, v skladu z ustrezno prednostno nalogo in kategorijo regije, kadar je ustrezno; (b) znesek iz naknadnih zahtevkov za plačilo, predloženih v obdobju upravičenosti, vključuje upravičene izdatke iz </w:t>
      </w:r>
      <w:r w:rsidR="006135F3" w:rsidRPr="00912C10">
        <w:rPr>
          <w:rFonts w:ascii="Arial" w:hAnsi="Arial" w:cs="Arial"/>
          <w:sz w:val="16"/>
          <w:szCs w:val="16"/>
        </w:rPr>
        <w:t xml:space="preserve">68(1) </w:t>
      </w:r>
      <w:r w:rsidRPr="00912C10">
        <w:rPr>
          <w:rFonts w:ascii="Arial" w:hAnsi="Arial" w:cs="Arial"/>
          <w:sz w:val="16"/>
          <w:szCs w:val="16"/>
        </w:rPr>
        <w:t>člena</w:t>
      </w:r>
      <w:bookmarkEnd w:id="38"/>
      <w:r w:rsidR="006135F3" w:rsidRPr="00912C10">
        <w:rPr>
          <w:rFonts w:ascii="Arial" w:hAnsi="Arial" w:cs="Arial"/>
          <w:sz w:val="16"/>
          <w:szCs w:val="16"/>
        </w:rPr>
        <w:t>.</w:t>
      </w:r>
      <w:r w:rsidR="00870A62" w:rsidRPr="00912C10">
        <w:rPr>
          <w:rFonts w:ascii="Arial" w:hAnsi="Arial" w:cs="Arial"/>
          <w:sz w:val="16"/>
          <w:szCs w:val="16"/>
        </w:rPr>
        <w:t xml:space="preserve"> </w:t>
      </w:r>
    </w:p>
  </w:footnote>
  <w:footnote w:id="25">
    <w:p w14:paraId="50C2850A" w14:textId="114D5BF8" w:rsidR="00610100" w:rsidRPr="00610100" w:rsidRDefault="00610100">
      <w:pPr>
        <w:pStyle w:val="Sprotnaopomba-besedilo"/>
        <w:rPr>
          <w:lang w:val="sl-SI"/>
        </w:rPr>
      </w:pPr>
      <w:r>
        <w:rPr>
          <w:rStyle w:val="Sprotnaopomba-sklic"/>
        </w:rPr>
        <w:footnoteRef/>
      </w:r>
      <w:r w:rsidRPr="00F43F2C">
        <w:rPr>
          <w:lang w:val="sl-SI"/>
        </w:rPr>
        <w:t xml:space="preserve"> </w:t>
      </w:r>
      <w:r w:rsidRPr="00610100">
        <w:rPr>
          <w:rFonts w:ascii="Arial" w:hAnsi="Arial" w:cs="Arial"/>
          <w:sz w:val="16"/>
          <w:szCs w:val="16"/>
          <w:lang w:val="sl-SI"/>
        </w:rPr>
        <w:t>Finančni vzvod je izračunan glede na povprečje za vzhodno in zahodno kohezijsko regijo.</w:t>
      </w:r>
    </w:p>
  </w:footnote>
  <w:footnote w:id="26">
    <w:p w14:paraId="46333326" w14:textId="6082DB15" w:rsidR="002E5689" w:rsidRPr="00912C10" w:rsidRDefault="002E5689" w:rsidP="00D521A5">
      <w:pPr>
        <w:pStyle w:val="Sprotnaopomba-besedilo"/>
        <w:jc w:val="both"/>
        <w:rPr>
          <w:rFonts w:ascii="Arial" w:hAnsi="Arial" w:cs="Arial"/>
          <w:sz w:val="16"/>
          <w:szCs w:val="16"/>
          <w:lang w:val="sl-SI"/>
        </w:rPr>
      </w:pPr>
      <w:r w:rsidRPr="00912C10">
        <w:rPr>
          <w:rStyle w:val="Sprotnaopomba-sklic"/>
          <w:rFonts w:ascii="Arial" w:eastAsiaTheme="majorEastAsia" w:hAnsi="Arial" w:cs="Arial"/>
          <w:sz w:val="16"/>
          <w:szCs w:val="16"/>
          <w:lang w:val="sl-SI"/>
        </w:rPr>
        <w:footnoteRef/>
      </w:r>
      <w:r w:rsidRPr="00912C10">
        <w:rPr>
          <w:rFonts w:ascii="Arial" w:hAnsi="Arial" w:cs="Arial"/>
          <w:sz w:val="16"/>
          <w:szCs w:val="16"/>
          <w:lang w:val="sl-SI"/>
        </w:rPr>
        <w:t xml:space="preserve"> Posojilodajalec (upnik) je pravna oseba, ki sklene posojilno pogodbo s posojilojemalcem (dolžnikom) za določeno ceno (obresti).</w:t>
      </w:r>
    </w:p>
  </w:footnote>
  <w:footnote w:id="27">
    <w:p w14:paraId="62B96B23" w14:textId="248D7862" w:rsidR="002E5689" w:rsidRPr="00D521A5" w:rsidRDefault="002E5689" w:rsidP="00D521A5">
      <w:pPr>
        <w:pStyle w:val="oj-normal"/>
        <w:spacing w:before="0" w:beforeAutospacing="0" w:after="0" w:afterAutospacing="0"/>
        <w:jc w:val="both"/>
        <w:rPr>
          <w:rFonts w:ascii="Arial" w:hAnsi="Arial" w:cs="Arial"/>
          <w:sz w:val="16"/>
          <w:szCs w:val="16"/>
        </w:rPr>
      </w:pPr>
      <w:r w:rsidRPr="00D521A5">
        <w:rPr>
          <w:rStyle w:val="Sprotnaopomba-sklic"/>
          <w:rFonts w:ascii="Arial" w:hAnsi="Arial" w:cs="Arial"/>
          <w:sz w:val="16"/>
          <w:szCs w:val="16"/>
        </w:rPr>
        <w:footnoteRef/>
      </w:r>
      <w:r w:rsidRPr="00D521A5">
        <w:rPr>
          <w:rFonts w:ascii="Arial" w:hAnsi="Arial" w:cs="Arial"/>
          <w:sz w:val="16"/>
          <w:szCs w:val="16"/>
        </w:rPr>
        <w:t xml:space="preserve"> </w:t>
      </w:r>
      <w:bookmarkStart w:id="43" w:name="_Hlk172974725"/>
      <w:r w:rsidRPr="00912C10">
        <w:rPr>
          <w:rFonts w:ascii="Arial" w:hAnsi="Arial" w:cs="Arial"/>
          <w:sz w:val="16"/>
          <w:szCs w:val="16"/>
        </w:rPr>
        <w:t xml:space="preserve">Multiplikator je skladno s 24. točko 2. člena Uredbe o skupnih določbah </w:t>
      </w:r>
      <w:r w:rsidRPr="00912C10">
        <w:rPr>
          <w:rFonts w:ascii="Arial" w:hAnsi="Arial" w:cs="Arial"/>
          <w:color w:val="000000"/>
          <w:sz w:val="16"/>
          <w:szCs w:val="16"/>
        </w:rPr>
        <w:t>»</w:t>
      </w:r>
      <w:proofErr w:type="spellStart"/>
      <w:r w:rsidRPr="00912C10">
        <w:rPr>
          <w:rFonts w:ascii="Arial" w:hAnsi="Arial" w:cs="Arial"/>
          <w:color w:val="000000"/>
          <w:sz w:val="16"/>
          <w:szCs w:val="16"/>
        </w:rPr>
        <w:t>množiteljsko</w:t>
      </w:r>
      <w:proofErr w:type="spellEnd"/>
      <w:r w:rsidRPr="00912C10">
        <w:rPr>
          <w:rFonts w:ascii="Arial" w:hAnsi="Arial" w:cs="Arial"/>
          <w:color w:val="000000"/>
          <w:sz w:val="16"/>
          <w:szCs w:val="16"/>
        </w:rPr>
        <w:t xml:space="preserve"> razmerje« v okviru jamstvenih instrumentov pomeni razmerje, določeno na podlagi preudarne predhodne ocene tveganj v zvezi z vsakim jamstvenim produktom, ki se zagotavlja, med vrednostjo osnovnih izplačanih novih posojil, naložb v lastniški kapital ali naložb v navidezni lastniški kapital ter zneskom prispevka iz programa, ki je bil rezerviran, za pogodbe o jamstvu za kritje pričakovanih in nepričakovanih izgub iz naslova teh novih posojil, naložb v lastniški kapital ali naložb v navidezni lastniški kapital</w:t>
      </w:r>
      <w:bookmarkEnd w:id="43"/>
    </w:p>
  </w:footnote>
  <w:footnote w:id="28">
    <w:p w14:paraId="06AA4802" w14:textId="3730AA7E" w:rsidR="00DB18E6" w:rsidRPr="00D521A5" w:rsidRDefault="00DB18E6" w:rsidP="00912C10">
      <w:pPr>
        <w:pStyle w:val="Sprotnaopomba-besedilo"/>
        <w:jc w:val="both"/>
        <w:rPr>
          <w:rFonts w:ascii="Arial" w:hAnsi="Arial" w:cs="Arial"/>
          <w:sz w:val="16"/>
          <w:szCs w:val="16"/>
          <w:lang w:val="sl-SI"/>
        </w:rPr>
      </w:pPr>
      <w:r w:rsidRPr="00D521A5">
        <w:rPr>
          <w:rStyle w:val="Sprotnaopomba-sklic"/>
          <w:rFonts w:ascii="Arial" w:hAnsi="Arial" w:cs="Arial"/>
          <w:sz w:val="16"/>
          <w:szCs w:val="16"/>
        </w:rPr>
        <w:footnoteRef/>
      </w:r>
      <w:r w:rsidRPr="00D521A5">
        <w:rPr>
          <w:rFonts w:ascii="Arial" w:hAnsi="Arial" w:cs="Arial"/>
          <w:sz w:val="16"/>
          <w:szCs w:val="16"/>
          <w:lang w:val="sl-SI"/>
        </w:rPr>
        <w:t xml:space="preserve"> </w:t>
      </w:r>
      <w:r w:rsidRPr="00912C10">
        <w:rPr>
          <w:rFonts w:ascii="Arial" w:eastAsia="Georgia" w:hAnsi="Arial" w:cs="Arial"/>
          <w:sz w:val="16"/>
          <w:szCs w:val="16"/>
          <w:lang w:val="sl-SI"/>
        </w:rPr>
        <w:t xml:space="preserve">V Predhodni oceni je bil ocenjen finančni vzvod 2,5, saj je temeljil na predpostavki nizkih odstotkov </w:t>
      </w:r>
      <w:proofErr w:type="spellStart"/>
      <w:r w:rsidRPr="00912C10">
        <w:rPr>
          <w:rFonts w:ascii="Arial" w:eastAsia="Georgia" w:hAnsi="Arial" w:cs="Arial"/>
          <w:sz w:val="16"/>
          <w:szCs w:val="16"/>
          <w:lang w:val="sl-SI"/>
        </w:rPr>
        <w:t>portfeljskih</w:t>
      </w:r>
      <w:proofErr w:type="spellEnd"/>
      <w:r w:rsidRPr="00912C10">
        <w:rPr>
          <w:rFonts w:ascii="Arial" w:eastAsia="Georgia" w:hAnsi="Arial" w:cs="Arial"/>
          <w:sz w:val="16"/>
          <w:szCs w:val="16"/>
          <w:lang w:val="sl-SI"/>
        </w:rPr>
        <w:t xml:space="preserve"> garancij (20%). Dejstvo je, da bi bili potrebni za zagotovitev višjega finančnega vzvoda visoki prispevki finančnih posrednikov, za kar </w:t>
      </w:r>
      <w:r w:rsidR="009F75C6" w:rsidRPr="00912C10">
        <w:rPr>
          <w:rFonts w:ascii="Arial" w:eastAsia="Georgia" w:hAnsi="Arial" w:cs="Arial"/>
          <w:sz w:val="16"/>
          <w:szCs w:val="16"/>
          <w:lang w:val="sl-SI"/>
        </w:rPr>
        <w:t>na podlagi preteklih izkušenj iz programskega obdobja 2014 – 2020 in izvedene analize trga (market test) ugotavljamo, da</w:t>
      </w:r>
      <w:r w:rsidRPr="00912C10">
        <w:rPr>
          <w:rFonts w:ascii="Arial" w:eastAsia="Georgia" w:hAnsi="Arial" w:cs="Arial"/>
          <w:sz w:val="16"/>
          <w:szCs w:val="16"/>
          <w:lang w:val="sl-SI"/>
        </w:rPr>
        <w:t xml:space="preserve"> ne bo ustreznega zanimanja in hkrati bi to povzročilo finančni produkt, ki ne bi bil ugoden za MSP. Z dodatno analizo trga (market test) se je</w:t>
      </w:r>
      <w:r w:rsidR="009F75C6" w:rsidRPr="00912C10">
        <w:rPr>
          <w:rFonts w:ascii="Arial" w:eastAsia="Georgia" w:hAnsi="Arial" w:cs="Arial"/>
          <w:sz w:val="16"/>
          <w:szCs w:val="16"/>
          <w:lang w:val="sl-SI"/>
        </w:rPr>
        <w:t xml:space="preserve"> namreč</w:t>
      </w:r>
      <w:r w:rsidRPr="00912C10">
        <w:rPr>
          <w:rFonts w:ascii="Arial" w:eastAsia="Georgia" w:hAnsi="Arial" w:cs="Arial"/>
          <w:sz w:val="16"/>
          <w:szCs w:val="16"/>
          <w:lang w:val="sl-SI"/>
        </w:rPr>
        <w:t xml:space="preserve"> ugotovilo, da je mnenje komercialnih bank, da je za MSP ugodnejše individualne garancije z višjim odstotkom garancije</w:t>
      </w:r>
      <w:r w:rsidR="009F75C6" w:rsidRPr="00912C10">
        <w:rPr>
          <w:rFonts w:ascii="Arial" w:eastAsia="Georgia" w:hAnsi="Arial" w:cs="Arial"/>
          <w:sz w:val="16"/>
          <w:szCs w:val="16"/>
          <w:lang w:val="sl-SI"/>
        </w:rPr>
        <w:t xml:space="preserve"> (kot </w:t>
      </w:r>
      <w:proofErr w:type="spellStart"/>
      <w:r w:rsidR="009F75C6" w:rsidRPr="00912C10">
        <w:rPr>
          <w:rFonts w:ascii="Arial" w:eastAsia="Georgia" w:hAnsi="Arial" w:cs="Arial"/>
          <w:sz w:val="16"/>
          <w:szCs w:val="16"/>
          <w:lang w:val="sl-SI"/>
        </w:rPr>
        <w:t>portfeljske</w:t>
      </w:r>
      <w:proofErr w:type="spellEnd"/>
      <w:r w:rsidR="009F75C6" w:rsidRPr="00912C10">
        <w:rPr>
          <w:rFonts w:ascii="Arial" w:eastAsia="Georgia" w:hAnsi="Arial" w:cs="Arial"/>
          <w:sz w:val="16"/>
          <w:szCs w:val="16"/>
          <w:lang w:val="sl-SI"/>
        </w:rPr>
        <w:t xml:space="preserve"> garancije z nižjim odstotkom garancije)</w:t>
      </w:r>
      <w:r w:rsidRPr="00912C10">
        <w:rPr>
          <w:rFonts w:ascii="Arial" w:eastAsia="Georgia" w:hAnsi="Arial" w:cs="Arial"/>
          <w:sz w:val="16"/>
          <w:szCs w:val="16"/>
          <w:lang w:val="sl-SI"/>
        </w:rPr>
        <w:t>, zato je na novo ocenjen pričakovani učinek finančnega vzvoda.</w:t>
      </w:r>
    </w:p>
  </w:footnote>
  <w:footnote w:id="29">
    <w:p w14:paraId="18E006E5" w14:textId="0778A62F" w:rsidR="009F75C6" w:rsidRPr="00E573A1" w:rsidRDefault="009F75C6" w:rsidP="005949E0">
      <w:pPr>
        <w:pStyle w:val="Sprotnaopomba-besedilo"/>
        <w:jc w:val="both"/>
        <w:rPr>
          <w:rFonts w:ascii="Arial" w:hAnsi="Arial" w:cs="Arial"/>
          <w:sz w:val="16"/>
          <w:szCs w:val="16"/>
          <w:lang w:val="sl-SI"/>
        </w:rPr>
      </w:pPr>
      <w:r w:rsidRPr="00E573A1">
        <w:rPr>
          <w:rStyle w:val="Sprotnaopomba-sklic"/>
          <w:rFonts w:ascii="Arial" w:hAnsi="Arial" w:cs="Arial"/>
          <w:sz w:val="16"/>
          <w:szCs w:val="16"/>
        </w:rPr>
        <w:footnoteRef/>
      </w:r>
      <w:r w:rsidRPr="00E573A1">
        <w:rPr>
          <w:rFonts w:ascii="Arial" w:hAnsi="Arial" w:cs="Arial"/>
          <w:sz w:val="16"/>
          <w:szCs w:val="16"/>
          <w:lang w:val="sl-SI"/>
        </w:rPr>
        <w:t xml:space="preserve"> </w:t>
      </w:r>
      <w:r w:rsidRPr="00E12457">
        <w:rPr>
          <w:rFonts w:ascii="Arial" w:hAnsi="Arial" w:cs="Arial"/>
          <w:sz w:val="16"/>
          <w:szCs w:val="16"/>
          <w:lang w:val="sl-SI"/>
        </w:rPr>
        <w:t>Pričakovani finančni vzvod je nižji kot je bil predviden v Predhodni oceni, kjer se ni upošteval</w:t>
      </w:r>
      <w:r w:rsidR="005949E0" w:rsidRPr="00E12457">
        <w:rPr>
          <w:rFonts w:ascii="Arial" w:hAnsi="Arial" w:cs="Arial"/>
          <w:sz w:val="16"/>
          <w:szCs w:val="16"/>
          <w:lang w:val="sl-SI"/>
        </w:rPr>
        <w:t>o, da se štejejo imenovalec formule finančnega vzvoda v EU sredstva tako povratna kot tudi nepovratna sredstva. Poleg tega se je v Predhodni oceni predvidevalo, da se bodo EU sredstva dopolnjevala z nacionalnimi (proračunskimi) sredstvi.</w:t>
      </w:r>
    </w:p>
  </w:footnote>
  <w:footnote w:id="30">
    <w:p w14:paraId="4290E546" w14:textId="7303EFA2" w:rsidR="005949E0" w:rsidRPr="00D521A5" w:rsidRDefault="005949E0" w:rsidP="00D521A5">
      <w:pPr>
        <w:pStyle w:val="Sprotnaopomba-besedilo"/>
        <w:jc w:val="both"/>
        <w:rPr>
          <w:rFonts w:ascii="Arial" w:hAnsi="Arial" w:cs="Arial"/>
          <w:sz w:val="16"/>
          <w:szCs w:val="16"/>
          <w:lang w:val="sl-SI"/>
        </w:rPr>
      </w:pPr>
      <w:r w:rsidRPr="00D521A5">
        <w:rPr>
          <w:rStyle w:val="Sprotnaopomba-sklic"/>
          <w:rFonts w:ascii="Arial" w:hAnsi="Arial" w:cs="Arial"/>
          <w:sz w:val="16"/>
          <w:szCs w:val="16"/>
        </w:rPr>
        <w:footnoteRef/>
      </w:r>
      <w:r w:rsidRPr="00D521A5">
        <w:rPr>
          <w:rFonts w:ascii="Arial" w:hAnsi="Arial" w:cs="Arial"/>
          <w:sz w:val="16"/>
          <w:szCs w:val="16"/>
          <w:lang w:val="sl-SI"/>
        </w:rPr>
        <w:t xml:space="preserve"> </w:t>
      </w:r>
      <w:r w:rsidRPr="00912C10">
        <w:rPr>
          <w:rFonts w:ascii="Arial" w:hAnsi="Arial" w:cs="Arial"/>
          <w:sz w:val="16"/>
          <w:szCs w:val="16"/>
          <w:lang w:val="sl-SI"/>
        </w:rPr>
        <w:t>Pričakovani finančni vzvod je nižji kot je bil predviden v Predhodni oceni, kjer se ni upoštevalo, da se štejejo imenovalec formule finančnega vzvoda v EU sredstva tako povratna kot tudi nepovratna sredstva. Poleg tega se je v Predhodni oceni predvidevalo, da se bodo EU sredstva dopolnjevala z nacionalnimi (proračunskimi) sredstvi.</w:t>
      </w:r>
    </w:p>
  </w:footnote>
  <w:footnote w:id="31">
    <w:p w14:paraId="4815AD62" w14:textId="20F2DFDF" w:rsidR="002E5689" w:rsidRPr="00E573A1" w:rsidRDefault="002E5689" w:rsidP="00E573A1">
      <w:pPr>
        <w:pStyle w:val="Sprotnaopomba-besedilo"/>
        <w:jc w:val="both"/>
        <w:rPr>
          <w:rFonts w:ascii="Arial" w:hAnsi="Arial" w:cs="Arial"/>
          <w:sz w:val="16"/>
          <w:szCs w:val="16"/>
          <w:lang w:val="sl-SI"/>
        </w:rPr>
      </w:pPr>
      <w:r w:rsidRPr="00E573A1">
        <w:rPr>
          <w:rStyle w:val="Sprotnaopomba-sklic"/>
          <w:rFonts w:ascii="Arial" w:hAnsi="Arial" w:cs="Arial"/>
          <w:sz w:val="16"/>
          <w:szCs w:val="16"/>
        </w:rPr>
        <w:footnoteRef/>
      </w:r>
      <w:r w:rsidRPr="00E573A1">
        <w:rPr>
          <w:rFonts w:ascii="Arial" w:hAnsi="Arial" w:cs="Arial"/>
          <w:sz w:val="16"/>
          <w:szCs w:val="16"/>
          <w:lang w:val="de-DE"/>
        </w:rPr>
        <w:t xml:space="preserve"> </w:t>
      </w:r>
      <w:r w:rsidRPr="00420850">
        <w:rPr>
          <w:rFonts w:ascii="Arial" w:hAnsi="Arial" w:cs="Arial"/>
          <w:sz w:val="16"/>
          <w:szCs w:val="16"/>
          <w:lang w:val="sl-SI"/>
        </w:rPr>
        <w:t xml:space="preserve">Vsebinska izhodišča Ministrstva za naravne vire in prostor za RSO 5.1, </w:t>
      </w:r>
      <w:r w:rsidR="00E12457" w:rsidRPr="00B118A2">
        <w:rPr>
          <w:rFonts w:ascii="Arial" w:hAnsi="Arial" w:cs="Arial"/>
          <w:sz w:val="16"/>
          <w:szCs w:val="16"/>
          <w:lang w:val="de-DE"/>
        </w:rPr>
        <w:t>https://evropskasredstva.si/app/uploads/2024/07/VSEB-IZH-MNVP_SC5-1.pdf</w:t>
      </w:r>
      <w:r w:rsidRPr="00E573A1">
        <w:rPr>
          <w:rFonts w:ascii="Arial" w:hAnsi="Arial" w:cs="Arial"/>
          <w:sz w:val="16"/>
          <w:szCs w:val="16"/>
          <w:lang w:val="sl-SI"/>
        </w:rPr>
        <w:t xml:space="preserve"> </w:t>
      </w:r>
    </w:p>
  </w:footnote>
  <w:footnote w:id="32">
    <w:p w14:paraId="0836DD98" w14:textId="77777777" w:rsidR="002E5689" w:rsidRPr="00442423" w:rsidRDefault="002E5689" w:rsidP="00B74494">
      <w:pPr>
        <w:pStyle w:val="Sprotnaopomba-besedilo"/>
        <w:jc w:val="both"/>
        <w:rPr>
          <w:rFonts w:ascii="Arial" w:hAnsi="Arial" w:cs="Arial"/>
          <w:sz w:val="16"/>
          <w:szCs w:val="16"/>
          <w:lang w:val="sl-SI"/>
        </w:rPr>
      </w:pPr>
      <w:r w:rsidRPr="00442423">
        <w:rPr>
          <w:rStyle w:val="Sprotnaopomba-sklic"/>
          <w:rFonts w:ascii="Arial" w:eastAsiaTheme="majorEastAsia" w:hAnsi="Arial" w:cs="Arial"/>
          <w:sz w:val="16"/>
          <w:szCs w:val="16"/>
          <w:lang w:val="sl-SI"/>
        </w:rPr>
        <w:footnoteRef/>
      </w:r>
      <w:r w:rsidRPr="00442423">
        <w:rPr>
          <w:rFonts w:ascii="Arial" w:hAnsi="Arial" w:cs="Arial"/>
          <w:sz w:val="16"/>
          <w:szCs w:val="16"/>
          <w:lang w:val="sl-SI"/>
        </w:rPr>
        <w:t xml:space="preserve"> Redne varnostne kopije celotne vsebine elektronskega </w:t>
      </w:r>
      <w:proofErr w:type="spellStart"/>
      <w:r w:rsidRPr="00442423">
        <w:rPr>
          <w:rFonts w:ascii="Arial" w:hAnsi="Arial" w:cs="Arial"/>
          <w:sz w:val="16"/>
          <w:szCs w:val="16"/>
          <w:lang w:val="sl-SI"/>
        </w:rPr>
        <w:t>repozitorija</w:t>
      </w:r>
      <w:proofErr w:type="spellEnd"/>
      <w:r w:rsidRPr="00442423">
        <w:rPr>
          <w:rFonts w:ascii="Arial" w:hAnsi="Arial" w:cs="Arial"/>
          <w:sz w:val="16"/>
          <w:szCs w:val="16"/>
          <w:lang w:val="sl-SI"/>
        </w:rPr>
        <w:t xml:space="preserve"> se hranijo vsaj 10 let po zaključku izvajanja FI in so fizično in elektronsko zaščiteni pred izgubo in spreminjanjem, ki bi ogrozil njihovo integriteto oz. celovitost. </w:t>
      </w:r>
    </w:p>
  </w:footnote>
  <w:footnote w:id="33">
    <w:p w14:paraId="3656A0A1" w14:textId="2AD747BE" w:rsidR="002E5689" w:rsidRPr="00D521A5" w:rsidRDefault="002E5689" w:rsidP="00D521A5">
      <w:pPr>
        <w:pStyle w:val="Sprotnaopomba-besedilo"/>
        <w:jc w:val="both"/>
        <w:rPr>
          <w:rFonts w:ascii="Arial" w:hAnsi="Arial" w:cs="Arial"/>
          <w:sz w:val="16"/>
          <w:szCs w:val="16"/>
          <w:lang w:val="sl-SI"/>
        </w:rPr>
      </w:pPr>
      <w:r w:rsidRPr="00D521A5">
        <w:rPr>
          <w:rStyle w:val="Sprotnaopomba-sklic"/>
          <w:rFonts w:ascii="Arial" w:hAnsi="Arial" w:cs="Arial"/>
          <w:sz w:val="16"/>
          <w:szCs w:val="16"/>
        </w:rPr>
        <w:footnoteRef/>
      </w:r>
      <w:r w:rsidRPr="00D521A5">
        <w:rPr>
          <w:rFonts w:ascii="Arial" w:hAnsi="Arial" w:cs="Arial"/>
          <w:sz w:val="16"/>
          <w:szCs w:val="16"/>
          <w:lang w:val="sl-SI"/>
        </w:rPr>
        <w:t xml:space="preserve"> </w:t>
      </w:r>
      <w:r w:rsidRPr="00912C10">
        <w:rPr>
          <w:rFonts w:ascii="Arial" w:hAnsi="Arial" w:cs="Arial"/>
          <w:sz w:val="16"/>
          <w:szCs w:val="16"/>
          <w:lang w:val="sl-SI"/>
        </w:rPr>
        <w:t>Kadar se finančni instrument izvaja v zaporednih programskih obdobjih, se končnim prejemnikom ali v njihovo korist na podlagi sporazumov, prevzetih v predhodnem programskem obdobju, lahko zagotavlja podpora, vključno s stroški upravljanja in provizijami za upravljanje, vendar mora ta podpora upoštevati pravila o upravičenosti za naknadno programsko obdobje. V takšnih primerih se o upravičenosti izdatkov, vključenih v zahtevek za plačilo, odloča skladno s pravili za zadevno programsko obdobje.</w:t>
      </w:r>
    </w:p>
  </w:footnote>
  <w:footnote w:id="34">
    <w:p w14:paraId="430C6379" w14:textId="798BBBD0" w:rsidR="002E5689" w:rsidRPr="00442423" w:rsidRDefault="002E5689" w:rsidP="00B74494">
      <w:pPr>
        <w:pStyle w:val="Sprotnaopomba-besedilo"/>
        <w:jc w:val="both"/>
        <w:rPr>
          <w:rFonts w:ascii="Arial" w:hAnsi="Arial" w:cs="Arial"/>
          <w:sz w:val="16"/>
          <w:szCs w:val="16"/>
          <w:lang w:val="sl-SI"/>
        </w:rPr>
      </w:pPr>
      <w:r w:rsidRPr="00442423">
        <w:rPr>
          <w:rStyle w:val="Sprotnaopomba-sklic"/>
          <w:rFonts w:ascii="Arial" w:eastAsiaTheme="majorEastAsia" w:hAnsi="Arial" w:cs="Arial"/>
          <w:sz w:val="16"/>
          <w:szCs w:val="16"/>
          <w:lang w:val="sl-SI"/>
        </w:rPr>
        <w:footnoteRef/>
      </w:r>
      <w:r w:rsidRPr="00442423">
        <w:rPr>
          <w:rFonts w:ascii="Arial" w:hAnsi="Arial" w:cs="Arial"/>
          <w:sz w:val="16"/>
          <w:szCs w:val="16"/>
          <w:lang w:val="sl-SI"/>
        </w:rPr>
        <w:t xml:space="preserve"> Npr. </w:t>
      </w:r>
      <w:r>
        <w:rPr>
          <w:rFonts w:ascii="Arial" w:hAnsi="Arial" w:cs="Arial"/>
          <w:sz w:val="16"/>
          <w:szCs w:val="16"/>
          <w:lang w:val="sl-SI"/>
        </w:rPr>
        <w:t>dolgo</w:t>
      </w:r>
      <w:r w:rsidRPr="00442423">
        <w:rPr>
          <w:rFonts w:ascii="Arial" w:hAnsi="Arial" w:cs="Arial"/>
          <w:sz w:val="16"/>
          <w:szCs w:val="16"/>
          <w:lang w:val="sl-SI"/>
        </w:rPr>
        <w:t>r</w:t>
      </w:r>
      <w:r w:rsidRPr="00442423">
        <w:rPr>
          <w:rFonts w:ascii="Arial" w:eastAsiaTheme="minorHAnsi" w:hAnsi="Arial" w:cs="Arial"/>
          <w:color w:val="000000"/>
          <w:sz w:val="16"/>
          <w:szCs w:val="16"/>
          <w:lang w:val="sl-SI"/>
        </w:rPr>
        <w:t>očnost kreditov za financiranje v energetsko učinkovitost ne sme biti daljša od 25 let.</w:t>
      </w:r>
    </w:p>
  </w:footnote>
  <w:footnote w:id="35">
    <w:p w14:paraId="09B52B1D" w14:textId="48EF884F" w:rsidR="002E5689" w:rsidRPr="00B77CF5" w:rsidRDefault="002E5689" w:rsidP="00D521A5">
      <w:pPr>
        <w:pStyle w:val="Sprotnaopomba-besedilo"/>
        <w:jc w:val="both"/>
        <w:rPr>
          <w:rFonts w:ascii="Arial" w:hAnsi="Arial" w:cs="Arial"/>
          <w:sz w:val="16"/>
          <w:szCs w:val="16"/>
          <w:lang w:val="sl-SI"/>
        </w:rPr>
      </w:pPr>
      <w:r w:rsidRPr="00B77CF5">
        <w:rPr>
          <w:rStyle w:val="Sprotnaopomba-sklic"/>
          <w:rFonts w:ascii="Arial" w:hAnsi="Arial" w:cs="Arial"/>
          <w:sz w:val="16"/>
          <w:szCs w:val="16"/>
        </w:rPr>
        <w:footnoteRef/>
      </w:r>
      <w:r w:rsidRPr="00B77CF5">
        <w:rPr>
          <w:rFonts w:ascii="Arial" w:hAnsi="Arial" w:cs="Arial"/>
          <w:sz w:val="16"/>
          <w:szCs w:val="16"/>
          <w:lang w:val="sl-SI"/>
        </w:rPr>
        <w:t xml:space="preserve"> </w:t>
      </w:r>
      <w:r w:rsidRPr="001C70B2">
        <w:rPr>
          <w:rFonts w:ascii="Arial" w:hAnsi="Arial" w:cs="Arial"/>
          <w:sz w:val="16"/>
          <w:szCs w:val="16"/>
          <w:lang w:val="sl-SI"/>
        </w:rPr>
        <w:t>Finančni vzvod je učinek vzvoda, ki pomeni znesek vračljivega financiranja, zagotovljen končnim prejemnikom deljen z zneskom prispevka iz skladov evropske kohezijske politike (Uredba o skupnih določbah, 2. člen, točka 23).</w:t>
      </w:r>
      <w:r w:rsidRPr="00B77CF5">
        <w:rPr>
          <w:rFonts w:ascii="Arial" w:hAnsi="Arial" w:cs="Arial"/>
          <w:sz w:val="16"/>
          <w:szCs w:val="16"/>
          <w:lang w:val="sl-SI"/>
        </w:rPr>
        <w:t xml:space="preserve"> </w:t>
      </w:r>
    </w:p>
  </w:footnote>
  <w:footnote w:id="36">
    <w:p w14:paraId="4D50EBD4" w14:textId="77777777" w:rsidR="002E5689" w:rsidRPr="00442423" w:rsidRDefault="002E5689" w:rsidP="00D521A5">
      <w:pPr>
        <w:pStyle w:val="Sprotnaopomba-besedilo"/>
        <w:jc w:val="both"/>
        <w:rPr>
          <w:rFonts w:ascii="Arial" w:hAnsi="Arial" w:cs="Arial"/>
          <w:sz w:val="16"/>
          <w:szCs w:val="16"/>
          <w:lang w:val="sl-SI"/>
        </w:rPr>
      </w:pPr>
      <w:r w:rsidRPr="00442423">
        <w:rPr>
          <w:rStyle w:val="Sprotnaopomba-sklic"/>
          <w:rFonts w:ascii="Arial" w:eastAsiaTheme="majorEastAsia" w:hAnsi="Arial" w:cs="Arial"/>
          <w:sz w:val="16"/>
          <w:szCs w:val="16"/>
          <w:lang w:val="sl-SI"/>
        </w:rPr>
        <w:footnoteRef/>
      </w:r>
      <w:r w:rsidRPr="00442423">
        <w:rPr>
          <w:rFonts w:ascii="Arial" w:hAnsi="Arial" w:cs="Arial"/>
          <w:sz w:val="16"/>
          <w:szCs w:val="16"/>
          <w:lang w:val="sl-SI"/>
        </w:rPr>
        <w:t xml:space="preserve"> Evropski parlament (2013) Instrumenti Finančnega Inženiringa v kohezijski politiki.  </w:t>
      </w:r>
    </w:p>
  </w:footnote>
  <w:footnote w:id="37">
    <w:p w14:paraId="05A1497A" w14:textId="4B634DC2" w:rsidR="008C6095" w:rsidRPr="00B77CF5" w:rsidRDefault="008C6095" w:rsidP="00B77CF5">
      <w:pPr>
        <w:pStyle w:val="Sprotnaopomba-besedilo"/>
        <w:jc w:val="both"/>
        <w:rPr>
          <w:rFonts w:ascii="Arial" w:hAnsi="Arial" w:cs="Arial"/>
          <w:sz w:val="16"/>
          <w:szCs w:val="16"/>
          <w:lang w:val="sl-SI"/>
        </w:rPr>
      </w:pPr>
      <w:r w:rsidRPr="00B77CF5">
        <w:rPr>
          <w:rStyle w:val="Sprotnaopomba-sklic"/>
          <w:rFonts w:ascii="Arial" w:hAnsi="Arial" w:cs="Arial"/>
          <w:sz w:val="16"/>
          <w:szCs w:val="16"/>
        </w:rPr>
        <w:footnoteRef/>
      </w:r>
      <w:r w:rsidRPr="00B77CF5">
        <w:rPr>
          <w:rFonts w:ascii="Arial" w:hAnsi="Arial" w:cs="Arial"/>
          <w:sz w:val="16"/>
          <w:szCs w:val="16"/>
          <w:lang w:val="sl-SI"/>
        </w:rPr>
        <w:t xml:space="preserve"> </w:t>
      </w:r>
      <w:r w:rsidRPr="00EC49C1">
        <w:rPr>
          <w:rFonts w:ascii="Arial" w:hAnsi="Arial" w:cs="Arial"/>
          <w:sz w:val="16"/>
          <w:szCs w:val="16"/>
          <w:lang w:val="sl-SI"/>
        </w:rPr>
        <w:t>Pričakovani finančni vzvod je izračunan na podlagi predvidenih finančnih sredstev in se zato pri nekaterih FI razlikuje od podatkov iz Predhodne ocene.</w:t>
      </w:r>
      <w:r w:rsidR="00700B84">
        <w:rPr>
          <w:rFonts w:ascii="Arial" w:hAnsi="Arial" w:cs="Arial"/>
          <w:sz w:val="16"/>
          <w:szCs w:val="16"/>
          <w:lang w:val="sl-SI"/>
        </w:rPr>
        <w:t xml:space="preserve"> Višina</w:t>
      </w:r>
      <w:r w:rsidR="00B55644">
        <w:rPr>
          <w:rFonts w:ascii="Arial" w:hAnsi="Arial" w:cs="Arial"/>
          <w:sz w:val="16"/>
          <w:szCs w:val="16"/>
          <w:lang w:val="sl-SI"/>
        </w:rPr>
        <w:t xml:space="preserve"> minimalnega</w:t>
      </w:r>
      <w:r w:rsidR="00700B84">
        <w:rPr>
          <w:rFonts w:ascii="Arial" w:hAnsi="Arial" w:cs="Arial"/>
          <w:sz w:val="16"/>
          <w:szCs w:val="16"/>
          <w:lang w:val="sl-SI"/>
        </w:rPr>
        <w:t xml:space="preserve"> finančnega vzvoda je izračunana na ravni specifičnega cilja in mora biti na ravni finančnega instrumenta višja z namenom zagotavljanja nacionalnega prispevka na ravni specifičnega cilja. Del EU sredstev, od katerih se računa osnova za nacionalni prispevek je namreč namenjen provizijam in kot tak ne predstavlja osnove za izračun finančnega vzvoda na ravni specifičnega cilja. </w:t>
      </w:r>
    </w:p>
  </w:footnote>
  <w:footnote w:id="38">
    <w:p w14:paraId="14BF9450" w14:textId="5DD949CA" w:rsidR="005426B9" w:rsidRPr="00485F2E" w:rsidRDefault="005426B9" w:rsidP="00B77CF5">
      <w:pPr>
        <w:pStyle w:val="Sprotnaopomba-besedilo"/>
        <w:jc w:val="both"/>
        <w:rPr>
          <w:rFonts w:ascii="Arial" w:hAnsi="Arial" w:cs="Arial"/>
          <w:sz w:val="16"/>
          <w:szCs w:val="16"/>
          <w:lang w:val="sl-SI"/>
        </w:rPr>
      </w:pPr>
      <w:r w:rsidRPr="00485F2E">
        <w:rPr>
          <w:rStyle w:val="Sprotnaopomba-sklic"/>
          <w:rFonts w:ascii="Arial" w:hAnsi="Arial" w:cs="Arial"/>
          <w:sz w:val="16"/>
          <w:szCs w:val="16"/>
        </w:rPr>
        <w:footnoteRef/>
      </w:r>
      <w:r w:rsidRPr="00485F2E">
        <w:rPr>
          <w:rFonts w:ascii="Arial" w:hAnsi="Arial" w:cs="Arial"/>
          <w:sz w:val="16"/>
          <w:szCs w:val="16"/>
          <w:lang w:val="sl-SI"/>
        </w:rPr>
        <w:t xml:space="preserve"> </w:t>
      </w:r>
      <w:r w:rsidRPr="00485F2E">
        <w:rPr>
          <w:rFonts w:ascii="Arial" w:hAnsi="Arial" w:cs="Arial"/>
          <w:sz w:val="16"/>
          <w:szCs w:val="16"/>
          <w:lang w:val="sl-SI"/>
        </w:rPr>
        <w:t>Vrednosti kazalnikov 2, RCR26 in RCR29 so okvirne in se lahko spremenijo glede na spremenjene okoliščine</w:t>
      </w:r>
      <w:r w:rsidR="0000424B">
        <w:rPr>
          <w:rFonts w:ascii="Arial" w:hAnsi="Arial" w:cs="Arial"/>
          <w:sz w:val="16"/>
          <w:szCs w:val="16"/>
          <w:lang w:val="sl-SI"/>
        </w:rPr>
        <w:t>.</w:t>
      </w:r>
    </w:p>
  </w:footnote>
  <w:footnote w:id="39">
    <w:p w14:paraId="3A6E3F6F" w14:textId="20833FD6" w:rsidR="00A2407F" w:rsidRPr="002C3B41" w:rsidRDefault="00A2407F" w:rsidP="00A353BC">
      <w:pPr>
        <w:pStyle w:val="Sprotnaopomba-besedilo"/>
        <w:jc w:val="both"/>
        <w:rPr>
          <w:rFonts w:ascii="Arial" w:hAnsi="Arial" w:cs="Arial"/>
          <w:sz w:val="16"/>
          <w:szCs w:val="16"/>
          <w:lang w:val="sl-SI"/>
        </w:rPr>
      </w:pPr>
      <w:r w:rsidRPr="002C3B41">
        <w:rPr>
          <w:rStyle w:val="Sprotnaopomba-sklic"/>
          <w:rFonts w:ascii="Arial" w:hAnsi="Arial" w:cs="Arial"/>
          <w:sz w:val="16"/>
          <w:szCs w:val="16"/>
        </w:rPr>
        <w:footnoteRef/>
      </w:r>
      <w:r w:rsidRPr="002C3B41">
        <w:rPr>
          <w:rFonts w:ascii="Arial" w:hAnsi="Arial" w:cs="Arial"/>
          <w:sz w:val="16"/>
          <w:szCs w:val="16"/>
        </w:rPr>
        <w:t xml:space="preserve"> </w:t>
      </w:r>
      <w:r w:rsidRPr="004B2BDD">
        <w:rPr>
          <w:rFonts w:ascii="Arial" w:hAnsi="Arial" w:cs="Arial"/>
          <w:sz w:val="16"/>
          <w:szCs w:val="16"/>
        </w:rPr>
        <w:t>Audit methodology for auditing financial instruments, Programming period 2021-2027, Version 1.0</w:t>
      </w:r>
      <w:r w:rsidR="001C70B2" w:rsidRPr="002C3B41">
        <w:rPr>
          <w:rFonts w:ascii="Arial" w:hAnsi="Arial" w:cs="Arial"/>
          <w:sz w:val="16"/>
          <w:szCs w:val="16"/>
        </w:rPr>
        <w:t xml:space="preserve">, </w:t>
      </w:r>
      <w:r w:rsidRPr="002C3B41">
        <w:rPr>
          <w:rFonts w:ascii="Arial" w:hAnsi="Arial" w:cs="Arial"/>
          <w:sz w:val="16"/>
          <w:szCs w:val="16"/>
        </w:rPr>
        <w:t xml:space="preserve">24 </w:t>
      </w:r>
      <w:r w:rsidR="00A353BC" w:rsidRPr="002C3B41">
        <w:rPr>
          <w:rFonts w:ascii="Arial" w:hAnsi="Arial" w:cs="Arial"/>
          <w:sz w:val="16"/>
          <w:szCs w:val="16"/>
        </w:rPr>
        <w:t>October</w:t>
      </w:r>
      <w:r w:rsidRPr="002C3B41">
        <w:rPr>
          <w:rFonts w:ascii="Arial" w:hAnsi="Arial" w:cs="Arial"/>
          <w:sz w:val="16"/>
          <w:szCs w:val="16"/>
        </w:rPr>
        <w:t xml:space="preserve"> 2023(CPRE_23-0011-01, 24/10/2023)</w:t>
      </w:r>
      <w:r w:rsidR="001C70B2" w:rsidRPr="002C3B41">
        <w:rPr>
          <w:rFonts w:ascii="Arial" w:hAnsi="Arial" w:cs="Arial"/>
          <w:sz w:val="16"/>
          <w:szCs w:val="16"/>
        </w:rPr>
        <w:t>.</w:t>
      </w:r>
    </w:p>
  </w:footnote>
  <w:footnote w:id="40">
    <w:p w14:paraId="3B46B883" w14:textId="77777777" w:rsidR="00FC701A" w:rsidRPr="009551B1" w:rsidRDefault="00FC701A" w:rsidP="00FC701A">
      <w:pPr>
        <w:pStyle w:val="Sprotnaopomba-besedilo"/>
        <w:rPr>
          <w:rFonts w:ascii="Arial" w:hAnsi="Arial" w:cs="Arial"/>
          <w:sz w:val="16"/>
          <w:szCs w:val="16"/>
          <w:lang w:val="sl-SI"/>
        </w:rPr>
      </w:pPr>
      <w:r>
        <w:rPr>
          <w:rStyle w:val="Sprotnaopomba-sklic"/>
        </w:rPr>
        <w:footnoteRef/>
      </w:r>
      <w:r w:rsidRPr="0021307E">
        <w:rPr>
          <w:lang w:val="sl-SI"/>
        </w:rPr>
        <w:t xml:space="preserve"> </w:t>
      </w:r>
      <w:r w:rsidRPr="009551B1">
        <w:rPr>
          <w:rFonts w:ascii="Arial" w:hAnsi="Arial" w:cs="Arial"/>
          <w:sz w:val="16"/>
          <w:szCs w:val="16"/>
          <w:lang w:val="sl-SI"/>
        </w:rPr>
        <w:t>Zakon o Slovenski izvozni in razvojni banki,  Uradni list RS, št. </w:t>
      </w:r>
      <w:hyperlink r:id="rId19" w:tgtFrame="_blank" w:tooltip="Zakon o Slovenski izvozni in razvojni banki (ZSIRB)" w:history="1">
        <w:r w:rsidRPr="009551B1">
          <w:rPr>
            <w:rFonts w:ascii="Arial" w:hAnsi="Arial" w:cs="Arial"/>
            <w:sz w:val="16"/>
            <w:szCs w:val="16"/>
            <w:lang w:val="sl-SI"/>
          </w:rPr>
          <w:t>56/08</w:t>
        </w:r>
      </w:hyperlink>
      <w:r w:rsidRPr="009551B1">
        <w:rPr>
          <w:rFonts w:ascii="Arial" w:hAnsi="Arial" w:cs="Arial"/>
          <w:sz w:val="16"/>
          <w:szCs w:val="16"/>
          <w:lang w:val="sl-SI"/>
        </w:rPr>
        <w:t>, </w:t>
      </w:r>
      <w:hyperlink r:id="rId20" w:tgtFrame="_blank" w:tooltip="Zakon o spremembah in dopolnitvah Zakona o Slovenski izvozni in razvojni banki (ZSIRB-A)" w:history="1">
        <w:r w:rsidRPr="009551B1">
          <w:rPr>
            <w:rFonts w:ascii="Arial" w:hAnsi="Arial" w:cs="Arial"/>
            <w:sz w:val="16"/>
            <w:szCs w:val="16"/>
            <w:lang w:val="sl-SI"/>
          </w:rPr>
          <w:t>20/09</w:t>
        </w:r>
      </w:hyperlink>
      <w:r w:rsidRPr="009551B1">
        <w:rPr>
          <w:rFonts w:ascii="Arial" w:hAnsi="Arial" w:cs="Arial"/>
          <w:sz w:val="16"/>
          <w:szCs w:val="16"/>
          <w:lang w:val="sl-SI"/>
        </w:rPr>
        <w:t>, </w:t>
      </w:r>
      <w:hyperlink r:id="rId21" w:tgtFrame="_blank" w:tooltip="Zakon o bančništvu (ZBan-2)" w:history="1">
        <w:r w:rsidRPr="009551B1">
          <w:rPr>
            <w:rFonts w:ascii="Arial" w:hAnsi="Arial" w:cs="Arial"/>
            <w:sz w:val="16"/>
            <w:szCs w:val="16"/>
            <w:lang w:val="sl-SI"/>
          </w:rPr>
          <w:t>25/15</w:t>
        </w:r>
      </w:hyperlink>
      <w:r w:rsidRPr="009551B1">
        <w:rPr>
          <w:rFonts w:ascii="Arial" w:hAnsi="Arial" w:cs="Arial"/>
          <w:sz w:val="16"/>
          <w:szCs w:val="16"/>
          <w:lang w:val="sl-SI"/>
        </w:rPr>
        <w:t> – ZBan-2 in </w:t>
      </w:r>
      <w:hyperlink r:id="rId22" w:tgtFrame="_blank" w:tooltip="Zakon o zagotovitvi dodatne likvidnosti gospodarstvu za omilitev posledic epidemije COVID-19 (ZDLGPE)" w:history="1">
        <w:r w:rsidRPr="009551B1">
          <w:rPr>
            <w:rFonts w:ascii="Arial" w:hAnsi="Arial" w:cs="Arial"/>
            <w:sz w:val="16"/>
            <w:szCs w:val="16"/>
            <w:lang w:val="sl-SI"/>
          </w:rPr>
          <w:t>61/20</w:t>
        </w:r>
      </w:hyperlink>
      <w:r w:rsidRPr="009551B1">
        <w:rPr>
          <w:rFonts w:ascii="Arial" w:hAnsi="Arial" w:cs="Arial"/>
          <w:sz w:val="16"/>
          <w:szCs w:val="16"/>
          <w:lang w:val="sl-SI"/>
        </w:rPr>
        <w:t> – ZDLGPE</w:t>
      </w:r>
    </w:p>
  </w:footnote>
  <w:footnote w:id="41">
    <w:p w14:paraId="23214F89" w14:textId="77777777" w:rsidR="00FC701A" w:rsidRPr="00290505" w:rsidRDefault="00FC701A" w:rsidP="00FC701A">
      <w:pPr>
        <w:pStyle w:val="Sprotnaopomba-besedilo"/>
        <w:rPr>
          <w:rFonts w:ascii="Arial" w:hAnsi="Arial" w:cs="Arial"/>
          <w:sz w:val="16"/>
          <w:szCs w:val="16"/>
          <w:lang w:val="sl-SI"/>
        </w:rPr>
      </w:pPr>
      <w:r w:rsidRPr="00290505">
        <w:rPr>
          <w:rStyle w:val="Sprotnaopomba-sklic"/>
          <w:rFonts w:ascii="Arial" w:hAnsi="Arial" w:cs="Arial"/>
          <w:sz w:val="16"/>
          <w:szCs w:val="16"/>
        </w:rPr>
        <w:footnoteRef/>
      </w:r>
      <w:r w:rsidRPr="00290505">
        <w:rPr>
          <w:rFonts w:ascii="Arial" w:hAnsi="Arial" w:cs="Arial"/>
          <w:sz w:val="16"/>
          <w:szCs w:val="16"/>
        </w:rPr>
        <w:t xml:space="preserve"> </w:t>
      </w:r>
      <w:r w:rsidRPr="00290505">
        <w:rPr>
          <w:rFonts w:ascii="Arial" w:hAnsi="Arial" w:cs="Arial"/>
          <w:sz w:val="16"/>
          <w:szCs w:val="16"/>
          <w:lang w:val="sl-SI"/>
        </w:rPr>
        <w:t xml:space="preserve">Statut SID – Slovenske izvozne in razvojne banke, </w:t>
      </w:r>
      <w:proofErr w:type="spellStart"/>
      <w:r w:rsidRPr="00290505">
        <w:rPr>
          <w:rFonts w:ascii="Arial" w:hAnsi="Arial" w:cs="Arial"/>
          <w:sz w:val="16"/>
          <w:szCs w:val="16"/>
          <w:lang w:val="sl-SI"/>
        </w:rPr>
        <w:t>d.d</w:t>
      </w:r>
      <w:proofErr w:type="spellEnd"/>
      <w:r w:rsidRPr="00290505">
        <w:rPr>
          <w:rFonts w:ascii="Arial" w:hAnsi="Arial" w:cs="Arial"/>
          <w:sz w:val="16"/>
          <w:szCs w:val="16"/>
          <w:lang w:val="sl-SI"/>
        </w:rPr>
        <w:t xml:space="preserve">., Ljubljana </w:t>
      </w:r>
    </w:p>
  </w:footnote>
  <w:footnote w:id="42">
    <w:p w14:paraId="4FF4FB5B" w14:textId="77777777" w:rsidR="00FC701A" w:rsidRPr="00290505" w:rsidRDefault="00FC701A" w:rsidP="00FC701A">
      <w:pPr>
        <w:pStyle w:val="Sprotnaopomba-besedilo"/>
        <w:rPr>
          <w:rFonts w:ascii="Arial" w:hAnsi="Arial" w:cs="Arial"/>
          <w:sz w:val="16"/>
          <w:szCs w:val="16"/>
          <w:lang w:val="sl-SI"/>
        </w:rPr>
      </w:pPr>
      <w:r w:rsidRPr="00290505">
        <w:rPr>
          <w:rStyle w:val="Sprotnaopomba-sklic"/>
          <w:rFonts w:ascii="Arial" w:hAnsi="Arial" w:cs="Arial"/>
          <w:sz w:val="16"/>
          <w:szCs w:val="16"/>
        </w:rPr>
        <w:footnoteRef/>
      </w:r>
      <w:r w:rsidRPr="00290505">
        <w:rPr>
          <w:rFonts w:ascii="Arial" w:hAnsi="Arial" w:cs="Arial"/>
          <w:sz w:val="16"/>
          <w:szCs w:val="16"/>
          <w:lang w:val="sl-SI"/>
        </w:rPr>
        <w:t xml:space="preserve"> Zakon o zavarovanju in financiranju mednarodnih gospodarskih poslov (Uradni list RS, št. 2/04, 56/08 – ZSIRB in 82/15)</w:t>
      </w:r>
    </w:p>
  </w:footnote>
  <w:footnote w:id="43">
    <w:p w14:paraId="045BC1EE" w14:textId="77777777" w:rsidR="00FC701A" w:rsidRPr="00290505" w:rsidRDefault="00FC701A" w:rsidP="00FC701A">
      <w:pPr>
        <w:pStyle w:val="Sprotnaopomba-besedilo"/>
        <w:jc w:val="both"/>
        <w:rPr>
          <w:rFonts w:ascii="Arial" w:hAnsi="Arial" w:cs="Arial"/>
          <w:sz w:val="16"/>
          <w:szCs w:val="16"/>
          <w:lang w:val="sl-SI"/>
        </w:rPr>
      </w:pPr>
      <w:r w:rsidRPr="00290505">
        <w:rPr>
          <w:rStyle w:val="Sprotnaopomba-sklic"/>
          <w:rFonts w:ascii="Arial" w:hAnsi="Arial" w:cs="Arial"/>
          <w:sz w:val="16"/>
          <w:szCs w:val="16"/>
          <w:lang w:val="sl-SI"/>
        </w:rPr>
        <w:footnoteRef/>
      </w:r>
      <w:r w:rsidRPr="00290505">
        <w:rPr>
          <w:rFonts w:ascii="Arial" w:hAnsi="Arial" w:cs="Arial"/>
          <w:sz w:val="16"/>
          <w:szCs w:val="16"/>
          <w:lang w:val="sl-SI" w:eastAsia="sl-SI"/>
        </w:rPr>
        <w:t xml:space="preserve"> </w:t>
      </w:r>
      <w:r w:rsidRPr="00290505">
        <w:rPr>
          <w:rFonts w:ascii="Arial" w:hAnsi="Arial" w:cs="Arial"/>
          <w:sz w:val="16"/>
          <w:szCs w:val="16"/>
          <w:lang w:val="sl-SI"/>
        </w:rPr>
        <w:t>Zakon o Vladi Republike Slovenije Uradni list RS, št. 24/05 – uradno prečiščeno besedilo, 109/08, 38/10 – ZUKN, 8/12, 21/13, 47/13 – ZDU-1G, 65/14, 55/17 in 163/22 v 8. členu določa, katera so resorna ministrstva.</w:t>
      </w:r>
    </w:p>
  </w:footnote>
  <w:footnote w:id="44">
    <w:p w14:paraId="532EEE50" w14:textId="6634B5B4" w:rsidR="00FC701A" w:rsidRPr="00F43F2C" w:rsidRDefault="00FC701A" w:rsidP="00B118A2">
      <w:pPr>
        <w:pStyle w:val="odstavek1"/>
        <w:spacing w:before="0"/>
        <w:ind w:firstLine="0"/>
      </w:pPr>
      <w:r w:rsidRPr="00290505">
        <w:rPr>
          <w:rStyle w:val="Sprotnaopomba-sklic"/>
          <w:sz w:val="16"/>
          <w:szCs w:val="16"/>
        </w:rPr>
        <w:footnoteRef/>
      </w:r>
      <w:r w:rsidRPr="00290505">
        <w:rPr>
          <w:sz w:val="16"/>
          <w:szCs w:val="16"/>
        </w:rPr>
        <w:t xml:space="preserve"> V 30. členu Zakona o državni upravi Uradni list RS, št. 113/05 – uradno prečiščeno besedilo, 89/07 – </w:t>
      </w:r>
      <w:proofErr w:type="spellStart"/>
      <w:r w:rsidRPr="00290505">
        <w:rPr>
          <w:sz w:val="16"/>
          <w:szCs w:val="16"/>
        </w:rPr>
        <w:t>odl</w:t>
      </w:r>
      <w:proofErr w:type="spellEnd"/>
      <w:r w:rsidRPr="00290505">
        <w:rPr>
          <w:sz w:val="16"/>
          <w:szCs w:val="16"/>
        </w:rPr>
        <w:t xml:space="preserve">. US, 126/07 – ZUP-E, 48/09, 8/10 – ZUP-G, 8/12 – ZVRS-F, 21/12, 47/13, 12/14, 90/14, 51/16, 36/21, 82/21, 189/21, 153/22 in 18/23 so določene naloge MGTŠ: </w:t>
      </w:r>
      <w:r w:rsidRPr="00290505">
        <w:rPr>
          <w:i/>
          <w:iCs/>
          <w:sz w:val="16"/>
          <w:szCs w:val="16"/>
        </w:rPr>
        <w:t>»</w:t>
      </w:r>
      <w:r w:rsidRPr="00290505">
        <w:rPr>
          <w:i/>
          <w:iCs/>
          <w:color w:val="292B2C"/>
          <w:sz w:val="16"/>
          <w:szCs w:val="16"/>
          <w:shd w:val="clear" w:color="auto" w:fill="FFFFFF"/>
        </w:rPr>
        <w:t>Ministrstvo za gospodarstvo, turizem in šport opravlja naloge na področjih gospodarskega razvoja, razvoja podjetništva, industrije, obrti, konkurenčnosti, povečanja dodane vrednosti gospodarstva, internacionalizacije, spodbujanja implementacije tehnologij in inovacij v gospodarstvu, krožnega gospodarstva, vesolja, socialne ekonomije, lesarstva, spodbujanja razvoja turizma, gospodarskih odnosov s tujino, ekonomskega sistema, notranjega trga, tehnične zakonodaje in meril, meroslovja, prava družb, intelektualne lastnine, pomoči gospodarskim družbam v</w:t>
      </w:r>
      <w:r w:rsidRPr="00B118A2">
        <w:rPr>
          <w:i/>
          <w:iCs/>
          <w:color w:val="292B2C"/>
          <w:sz w:val="16"/>
          <w:szCs w:val="16"/>
          <w:shd w:val="clear" w:color="auto" w:fill="FFFFFF"/>
        </w:rPr>
        <w:t xml:space="preserve"> težavah, varstva konkurence, varstva potrošnikov, trgovinske politike, drobnega gospodarstva, pokopališke in pogrebne dejavnosti, trgovine, pošte, blagovnih rezerv ter športa, razen nalog na področju športne vzgoje otrok in mladine.«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D0AD" w14:textId="77777777" w:rsidR="002E5689" w:rsidRPr="005A552B" w:rsidRDefault="002E5689" w:rsidP="00906890">
    <w:pPr>
      <w:autoSpaceDE w:val="0"/>
      <w:autoSpaceDN w:val="0"/>
      <w:adjustRightInd w:val="0"/>
      <w:rPr>
        <w:rFonts w:ascii="Republika" w:hAnsi="Republika"/>
        <w:lang w:val="it-IT"/>
      </w:rPr>
    </w:pPr>
    <w:r>
      <w:rPr>
        <w:noProof/>
        <w:lang w:eastAsia="sl-SI"/>
      </w:rPr>
      <w:drawing>
        <wp:anchor distT="0" distB="0" distL="114300" distR="114300" simplePos="0" relativeHeight="251666432" behindDoc="0" locked="0" layoutInCell="1" allowOverlap="1" wp14:anchorId="051EAE44" wp14:editId="05101457">
          <wp:simplePos x="0" y="0"/>
          <wp:positionH relativeFrom="leftMargin">
            <wp:posOffset>647293</wp:posOffset>
          </wp:positionH>
          <wp:positionV relativeFrom="page">
            <wp:posOffset>796290</wp:posOffset>
          </wp:positionV>
          <wp:extent cx="381635" cy="393700"/>
          <wp:effectExtent l="0" t="0" r="0" b="6350"/>
          <wp:wrapThrough wrapText="bothSides">
            <wp:wrapPolygon edited="0">
              <wp:start x="0" y="0"/>
              <wp:lineTo x="0" y="20903"/>
              <wp:lineTo x="20486" y="20903"/>
              <wp:lineTo x="20486" y="0"/>
              <wp:lineTo x="0" y="0"/>
            </wp:wrapPolygon>
          </wp:wrapThrough>
          <wp:docPr id="9" name="Slika 9"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anchor>
      </w:drawing>
    </w:r>
    <w:r w:rsidRPr="005A552B">
      <w:rPr>
        <w:rFonts w:ascii="Republika" w:hAnsi="Republika"/>
        <w:lang w:val="it-IT"/>
      </w:rPr>
      <w:t>REPUBLIKA SLOVENIJA</w:t>
    </w:r>
  </w:p>
  <w:p w14:paraId="175843BC" w14:textId="08768E0B" w:rsidR="002E5689" w:rsidRPr="005A552B" w:rsidRDefault="002E5689" w:rsidP="00906890">
    <w:pPr>
      <w:pStyle w:val="Glava"/>
      <w:tabs>
        <w:tab w:val="left" w:pos="5112"/>
      </w:tabs>
      <w:spacing w:after="120" w:line="240" w:lineRule="exact"/>
      <w:rPr>
        <w:rFonts w:ascii="Republika" w:hAnsi="Republika"/>
        <w:b/>
        <w:caps/>
        <w:lang w:val="it-IT"/>
      </w:rPr>
    </w:pPr>
    <w:r w:rsidRPr="005A552B">
      <w:rPr>
        <w:rFonts w:ascii="Republika" w:hAnsi="Republika"/>
        <w:b/>
        <w:caps/>
        <w:lang w:val="it-IT"/>
      </w:rPr>
      <w:t xml:space="preserve">Ministrstvo za </w:t>
    </w:r>
    <w:r>
      <w:rPr>
        <w:rFonts w:ascii="Republika" w:hAnsi="Republika"/>
        <w:b/>
        <w:caps/>
        <w:lang w:val="it-IT"/>
      </w:rPr>
      <w:t>GOspodarstvo, turizem in šport</w:t>
    </w:r>
  </w:p>
  <w:p w14:paraId="302B3054" w14:textId="77777777" w:rsidR="002E5689" w:rsidRPr="005A552B" w:rsidRDefault="002E5689" w:rsidP="00906890">
    <w:pPr>
      <w:pStyle w:val="Glava"/>
      <w:tabs>
        <w:tab w:val="left" w:pos="5112"/>
      </w:tabs>
      <w:spacing w:after="120" w:line="240" w:lineRule="exact"/>
      <w:rPr>
        <w:rFonts w:ascii="Republika" w:hAnsi="Republika"/>
        <w:b/>
        <w:caps/>
        <w:lang w:val="it-IT"/>
      </w:rPr>
    </w:pPr>
    <w:r w:rsidRPr="005A552B">
      <w:rPr>
        <w:rFonts w:ascii="Republika" w:hAnsi="Republika"/>
        <w:lang w:val="it-IT"/>
      </w:rPr>
      <w:t xml:space="preserve"> </w:t>
    </w:r>
  </w:p>
  <w:p w14:paraId="03E9E6BA" w14:textId="77777777" w:rsidR="002E5689" w:rsidRPr="002F63AC" w:rsidRDefault="002E5689" w:rsidP="00906890">
    <w:pPr>
      <w:pStyle w:val="Glava"/>
      <w:tabs>
        <w:tab w:val="left" w:pos="5112"/>
      </w:tabs>
      <w:spacing w:before="240" w:line="240" w:lineRule="exact"/>
      <w:rPr>
        <w:sz w:val="16"/>
        <w:lang w:val="de-DE"/>
      </w:rPr>
    </w:pPr>
    <w:proofErr w:type="spellStart"/>
    <w:r w:rsidRPr="002F63AC">
      <w:rPr>
        <w:sz w:val="16"/>
        <w:lang w:val="de-DE"/>
      </w:rPr>
      <w:t>Kotnikova</w:t>
    </w:r>
    <w:proofErr w:type="spellEnd"/>
    <w:r w:rsidRPr="002F63AC">
      <w:rPr>
        <w:sz w:val="16"/>
        <w:lang w:val="de-DE"/>
      </w:rPr>
      <w:t xml:space="preserve"> 5, 1000 Ljubljana</w:t>
    </w:r>
    <w:proofErr w:type="gramStart"/>
    <w:r w:rsidRPr="002F63AC">
      <w:rPr>
        <w:sz w:val="16"/>
        <w:lang w:val="de-DE"/>
      </w:rPr>
      <w:tab/>
      <w:t xml:space="preserve">  </w:t>
    </w:r>
    <w:r w:rsidRPr="002F63AC">
      <w:rPr>
        <w:sz w:val="16"/>
        <w:lang w:val="de-DE"/>
      </w:rPr>
      <w:tab/>
    </w:r>
    <w:proofErr w:type="gramEnd"/>
    <w:r w:rsidRPr="002F63AC">
      <w:rPr>
        <w:sz w:val="16"/>
        <w:lang w:val="de-DE"/>
      </w:rPr>
      <w:t>T: 01 400 36 00, 400 36 21</w:t>
    </w:r>
  </w:p>
  <w:p w14:paraId="3F4529BD" w14:textId="77777777" w:rsidR="002E5689" w:rsidRPr="002F63AC" w:rsidRDefault="002E5689" w:rsidP="00906890">
    <w:pPr>
      <w:pStyle w:val="Glava"/>
      <w:tabs>
        <w:tab w:val="left" w:pos="5112"/>
      </w:tabs>
      <w:spacing w:line="240" w:lineRule="exact"/>
      <w:rPr>
        <w:sz w:val="16"/>
        <w:lang w:val="de-DE"/>
      </w:rPr>
    </w:pPr>
    <w:r w:rsidRPr="002F63AC">
      <w:rPr>
        <w:sz w:val="16"/>
        <w:lang w:val="de-DE"/>
      </w:rPr>
      <w:tab/>
    </w:r>
    <w:r w:rsidRPr="002F63AC">
      <w:rPr>
        <w:sz w:val="16"/>
        <w:lang w:val="de-DE"/>
      </w:rPr>
      <w:tab/>
      <w:t xml:space="preserve">F: 01 400 35 22 </w:t>
    </w:r>
  </w:p>
  <w:p w14:paraId="5B5F0C07" w14:textId="1357A014" w:rsidR="002E5689" w:rsidRPr="002F63AC" w:rsidRDefault="002E5689" w:rsidP="00906890">
    <w:pPr>
      <w:pStyle w:val="Glava"/>
      <w:tabs>
        <w:tab w:val="left" w:pos="5112"/>
      </w:tabs>
      <w:spacing w:line="240" w:lineRule="exact"/>
      <w:rPr>
        <w:sz w:val="16"/>
        <w:lang w:val="de-DE"/>
      </w:rPr>
    </w:pPr>
    <w:r w:rsidRPr="002F63AC">
      <w:rPr>
        <w:sz w:val="16"/>
        <w:lang w:val="de-DE"/>
      </w:rPr>
      <w:tab/>
    </w:r>
    <w:r w:rsidRPr="002F63AC">
      <w:rPr>
        <w:sz w:val="16"/>
        <w:lang w:val="de-DE"/>
      </w:rPr>
      <w:tab/>
      <w:t xml:space="preserve">E: </w:t>
    </w:r>
    <w:hyperlink r:id="rId2" w:history="1">
      <w:r w:rsidRPr="00043305">
        <w:rPr>
          <w:rStyle w:val="Hiperpovezava"/>
          <w:rFonts w:eastAsia="Georgia"/>
          <w:sz w:val="16"/>
          <w:lang w:val="de-DE"/>
        </w:rPr>
        <w:t>gp.mgts@gov.si</w:t>
      </w:r>
    </w:hyperlink>
    <w:r w:rsidRPr="002F63AC">
      <w:rPr>
        <w:sz w:val="16"/>
        <w:lang w:val="de-DE"/>
      </w:rPr>
      <w:t xml:space="preserve"> </w:t>
    </w:r>
  </w:p>
  <w:p w14:paraId="685D569C" w14:textId="77777777" w:rsidR="002E5689" w:rsidRPr="00252A91" w:rsidRDefault="002E5689" w:rsidP="00906890">
    <w:pPr>
      <w:pStyle w:val="Glava"/>
      <w:tabs>
        <w:tab w:val="left" w:pos="5112"/>
      </w:tabs>
      <w:spacing w:line="240" w:lineRule="exact"/>
      <w:rPr>
        <w:rFonts w:cs="Arial"/>
        <w:sz w:val="16"/>
      </w:rPr>
    </w:pPr>
    <w:r w:rsidRPr="002F63AC">
      <w:rPr>
        <w:sz w:val="16"/>
        <w:lang w:val="de-DE"/>
      </w:rPr>
      <w:tab/>
    </w:r>
    <w:r w:rsidRPr="002F63AC">
      <w:rPr>
        <w:sz w:val="16"/>
        <w:lang w:val="de-DE"/>
      </w:rPr>
      <w:tab/>
    </w:r>
    <w:r>
      <w:rPr>
        <w:sz w:val="16"/>
        <w:lang w:val="de-DE"/>
      </w:rPr>
      <w:t xml:space="preserve">W: </w:t>
    </w:r>
    <w:hyperlink r:id="rId3" w:history="1">
      <w:r w:rsidRPr="006832DF">
        <w:rPr>
          <w:rStyle w:val="Hiperpovezava"/>
          <w:rFonts w:eastAsia="Georgia" w:cs="Arial"/>
          <w:sz w:val="16"/>
        </w:rPr>
        <w:t>www.gov.si</w:t>
      </w:r>
    </w:hyperlink>
    <w:r w:rsidRPr="00252A91">
      <w:rPr>
        <w:rFonts w:cs="Arial"/>
        <w:sz w:val="16"/>
      </w:rPr>
      <w:t xml:space="preserve"> </w:t>
    </w:r>
  </w:p>
  <w:p w14:paraId="5FD0985B" w14:textId="77777777" w:rsidR="002E5689" w:rsidRDefault="002E5689" w:rsidP="0090689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71A6C40"/>
    <w:lvl w:ilvl="0">
      <w:start w:val="1"/>
      <w:numFmt w:val="bullet"/>
      <w:pStyle w:val="Heading3new"/>
      <w:lvlText w:val=""/>
      <w:lvlJc w:val="left"/>
      <w:pPr>
        <w:tabs>
          <w:tab w:val="num" w:pos="1080"/>
        </w:tabs>
        <w:ind w:left="1080" w:hanging="360"/>
      </w:pPr>
      <w:rPr>
        <w:rFonts w:ascii="Symbol" w:hAnsi="Symbol" w:hint="default"/>
      </w:rPr>
    </w:lvl>
  </w:abstractNum>
  <w:abstractNum w:abstractNumId="1" w15:restartNumberingAfterBreak="0">
    <w:nsid w:val="00113F8F"/>
    <w:multiLevelType w:val="hybridMultilevel"/>
    <w:tmpl w:val="95D6BA4C"/>
    <w:lvl w:ilvl="0" w:tplc="976A35AE">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2A7F36"/>
    <w:multiLevelType w:val="hybridMultilevel"/>
    <w:tmpl w:val="D92CE884"/>
    <w:lvl w:ilvl="0" w:tplc="BFBE5F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15326E"/>
    <w:multiLevelType w:val="multilevel"/>
    <w:tmpl w:val="9E26B4E8"/>
    <w:styleLink w:val="lenOdsek"/>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DEC3C77"/>
    <w:multiLevelType w:val="hybridMultilevel"/>
    <w:tmpl w:val="B79C68FA"/>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pStyle w:val="ExhibitHeading4"/>
      <w:lvlText w:val="%4."/>
      <w:lvlJc w:val="left"/>
      <w:pPr>
        <w:ind w:left="2880" w:hanging="360"/>
      </w:pPr>
    </w:lvl>
    <w:lvl w:ilvl="4" w:tplc="04240019" w:tentative="1">
      <w:start w:val="1"/>
      <w:numFmt w:val="lowerLetter"/>
      <w:pStyle w:val="ExhibitHeading5"/>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F560733"/>
    <w:multiLevelType w:val="hybridMultilevel"/>
    <w:tmpl w:val="0BBA2312"/>
    <w:lvl w:ilvl="0" w:tplc="63EE0A32">
      <w:numFmt w:val="bullet"/>
      <w:pStyle w:val="NormalBulleted"/>
      <w:lvlText w:val="•"/>
      <w:lvlJc w:val="left"/>
      <w:pPr>
        <w:ind w:left="720" w:hanging="360"/>
      </w:pPr>
      <w:rPr>
        <w:rFonts w:ascii="Futura Lt BT" w:eastAsia="Times New Roman" w:hAnsi="Futura Lt BT" w:cs="Times New Roman"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016F8"/>
    <w:multiLevelType w:val="hybridMultilevel"/>
    <w:tmpl w:val="DD6860FC"/>
    <w:lvl w:ilvl="0" w:tplc="990AA3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FA49E1"/>
    <w:multiLevelType w:val="hybridMultilevel"/>
    <w:tmpl w:val="03D0C5AC"/>
    <w:lvl w:ilvl="0" w:tplc="121883AC">
      <w:start w:val="25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241266"/>
    <w:multiLevelType w:val="hybridMultilevel"/>
    <w:tmpl w:val="0734CC52"/>
    <w:lvl w:ilvl="0" w:tplc="FCD05DD4">
      <w:start w:val="1"/>
      <w:numFmt w:val="lowerLetter"/>
      <w:lvlText w:val="%1)"/>
      <w:lvlJc w:val="left"/>
      <w:pPr>
        <w:ind w:left="720" w:hanging="360"/>
      </w:pPr>
    </w:lvl>
    <w:lvl w:ilvl="1" w:tplc="E22A0A6C">
      <w:start w:val="1"/>
      <w:numFmt w:val="lowerLetter"/>
      <w:lvlText w:val="%2)"/>
      <w:lvlJc w:val="left"/>
      <w:pPr>
        <w:ind w:left="720" w:hanging="360"/>
      </w:pPr>
    </w:lvl>
    <w:lvl w:ilvl="2" w:tplc="28D2487A">
      <w:start w:val="1"/>
      <w:numFmt w:val="lowerLetter"/>
      <w:lvlText w:val="%3)"/>
      <w:lvlJc w:val="left"/>
      <w:pPr>
        <w:ind w:left="720" w:hanging="360"/>
      </w:pPr>
    </w:lvl>
    <w:lvl w:ilvl="3" w:tplc="D3AE667E">
      <w:start w:val="1"/>
      <w:numFmt w:val="lowerLetter"/>
      <w:lvlText w:val="%4)"/>
      <w:lvlJc w:val="left"/>
      <w:pPr>
        <w:ind w:left="720" w:hanging="360"/>
      </w:pPr>
    </w:lvl>
    <w:lvl w:ilvl="4" w:tplc="739EFF7A">
      <w:start w:val="1"/>
      <w:numFmt w:val="lowerLetter"/>
      <w:lvlText w:val="%5)"/>
      <w:lvlJc w:val="left"/>
      <w:pPr>
        <w:ind w:left="720" w:hanging="360"/>
      </w:pPr>
    </w:lvl>
    <w:lvl w:ilvl="5" w:tplc="AD2E3C24">
      <w:start w:val="1"/>
      <w:numFmt w:val="lowerLetter"/>
      <w:lvlText w:val="%6)"/>
      <w:lvlJc w:val="left"/>
      <w:pPr>
        <w:ind w:left="720" w:hanging="360"/>
      </w:pPr>
    </w:lvl>
    <w:lvl w:ilvl="6" w:tplc="ACAAA19E">
      <w:start w:val="1"/>
      <w:numFmt w:val="lowerLetter"/>
      <w:lvlText w:val="%7)"/>
      <w:lvlJc w:val="left"/>
      <w:pPr>
        <w:ind w:left="720" w:hanging="360"/>
      </w:pPr>
    </w:lvl>
    <w:lvl w:ilvl="7" w:tplc="C706AAB8">
      <w:start w:val="1"/>
      <w:numFmt w:val="lowerLetter"/>
      <w:lvlText w:val="%8)"/>
      <w:lvlJc w:val="left"/>
      <w:pPr>
        <w:ind w:left="720" w:hanging="360"/>
      </w:pPr>
    </w:lvl>
    <w:lvl w:ilvl="8" w:tplc="D67272D4">
      <w:start w:val="1"/>
      <w:numFmt w:val="lowerLetter"/>
      <w:lvlText w:val="%9)"/>
      <w:lvlJc w:val="left"/>
      <w:pPr>
        <w:ind w:left="720" w:hanging="360"/>
      </w:pPr>
    </w:lvl>
  </w:abstractNum>
  <w:abstractNum w:abstractNumId="9" w15:restartNumberingAfterBreak="0">
    <w:nsid w:val="14105CA9"/>
    <w:multiLevelType w:val="hybridMultilevel"/>
    <w:tmpl w:val="8548B266"/>
    <w:lvl w:ilvl="0" w:tplc="7F520CE8">
      <w:start w:val="1"/>
      <w:numFmt w:val="decimal"/>
      <w:pStyle w:val="ParagraphNumbering"/>
      <w:lvlText w:val="%1.     "/>
      <w:lvlJc w:val="left"/>
      <w:pPr>
        <w:tabs>
          <w:tab w:val="num" w:pos="0"/>
        </w:tabs>
        <w:ind w:left="0" w:firstLine="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572305"/>
    <w:multiLevelType w:val="hybridMultilevel"/>
    <w:tmpl w:val="64BA9914"/>
    <w:lvl w:ilvl="0" w:tplc="990AA3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F2868CB"/>
    <w:multiLevelType w:val="multilevel"/>
    <w:tmpl w:val="3D94EA66"/>
    <w:lvl w:ilvl="0">
      <w:start w:val="1"/>
      <w:numFmt w:val="upperLetter"/>
      <w:pStyle w:val="AppendixHeading1"/>
      <w:suff w:val="space"/>
      <w:lvlText w:val="Priloga %1. -"/>
      <w:lvlJc w:val="left"/>
      <w:pPr>
        <w:ind w:left="9464" w:hanging="53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ppendixHeading2"/>
      <w:suff w:val="space"/>
      <w:lvlText w:val="%1.%2."/>
      <w:lvlJc w:val="left"/>
      <w:pPr>
        <w:ind w:left="-7042" w:hanging="612"/>
      </w:pPr>
      <w:rPr>
        <w:rFonts w:hint="default"/>
      </w:rPr>
    </w:lvl>
    <w:lvl w:ilvl="2">
      <w:start w:val="1"/>
      <w:numFmt w:val="decimal"/>
      <w:suff w:val="space"/>
      <w:lvlText w:val="%1.%2.%3."/>
      <w:lvlJc w:val="left"/>
      <w:pPr>
        <w:ind w:left="-6877" w:hanging="777"/>
      </w:pPr>
      <w:rPr>
        <w:rFonts w:hint="default"/>
      </w:rPr>
    </w:lvl>
    <w:lvl w:ilvl="3">
      <w:start w:val="1"/>
      <w:numFmt w:val="decimal"/>
      <w:suff w:val="space"/>
      <w:lvlText w:val="%1.%2.%3.%4."/>
      <w:lvlJc w:val="left"/>
      <w:pPr>
        <w:ind w:left="-6792" w:hanging="862"/>
      </w:pPr>
      <w:rPr>
        <w:rFonts w:hint="default"/>
      </w:rPr>
    </w:lvl>
    <w:lvl w:ilvl="4">
      <w:start w:val="1"/>
      <w:numFmt w:val="decimal"/>
      <w:suff w:val="space"/>
      <w:lvlText w:val="%1.%2.%3.%4.%5."/>
      <w:lvlJc w:val="left"/>
      <w:pPr>
        <w:ind w:left="-6735" w:hanging="919"/>
      </w:pPr>
      <w:rPr>
        <w:rFonts w:hint="default"/>
      </w:rPr>
    </w:lvl>
    <w:lvl w:ilvl="5">
      <w:start w:val="1"/>
      <w:numFmt w:val="decimal"/>
      <w:suff w:val="space"/>
      <w:lvlText w:val="%1.%2.%3.%4.%5.%6."/>
      <w:lvlJc w:val="left"/>
      <w:pPr>
        <w:ind w:left="-4918" w:hanging="2736"/>
      </w:pPr>
      <w:rPr>
        <w:rFonts w:hint="default"/>
      </w:rPr>
    </w:lvl>
    <w:lvl w:ilvl="6">
      <w:start w:val="1"/>
      <w:numFmt w:val="decimal"/>
      <w:suff w:val="space"/>
      <w:lvlText w:val="%1.%2.%3.%4.%5.%6.%7."/>
      <w:lvlJc w:val="left"/>
      <w:pPr>
        <w:ind w:left="-4414" w:hanging="3240"/>
      </w:pPr>
      <w:rPr>
        <w:rFonts w:hint="default"/>
      </w:rPr>
    </w:lvl>
    <w:lvl w:ilvl="7">
      <w:start w:val="1"/>
      <w:numFmt w:val="decimal"/>
      <w:suff w:val="space"/>
      <w:lvlText w:val="%1.%2.%3.%4.%5.%6.%7.%8."/>
      <w:lvlJc w:val="left"/>
      <w:pPr>
        <w:ind w:left="-3910" w:hanging="3744"/>
      </w:pPr>
      <w:rPr>
        <w:rFonts w:hint="default"/>
      </w:rPr>
    </w:lvl>
    <w:lvl w:ilvl="8">
      <w:start w:val="1"/>
      <w:numFmt w:val="decimal"/>
      <w:suff w:val="space"/>
      <w:lvlText w:val="%1.%2.%3.%4.%5.%6.%7.%8.%9."/>
      <w:lvlJc w:val="left"/>
      <w:pPr>
        <w:ind w:left="-3334" w:hanging="4320"/>
      </w:pPr>
      <w:rPr>
        <w:rFonts w:hint="default"/>
      </w:rPr>
    </w:lvl>
  </w:abstractNum>
  <w:abstractNum w:abstractNumId="12" w15:restartNumberingAfterBreak="0">
    <w:nsid w:val="29487B96"/>
    <w:multiLevelType w:val="hybridMultilevel"/>
    <w:tmpl w:val="19D20ABE"/>
    <w:lvl w:ilvl="0" w:tplc="79E4B07E">
      <w:start w:val="1"/>
      <w:numFmt w:val="bullet"/>
      <w:pStyle w:val="NormalBulleted2"/>
      <w:lvlText w:val="–"/>
      <w:lvlJc w:val="left"/>
      <w:pPr>
        <w:ind w:left="1434" w:hanging="360"/>
      </w:pPr>
      <w:rPr>
        <w:rFonts w:ascii="Century Gothic" w:hAnsi="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23448"/>
    <w:multiLevelType w:val="hybridMultilevel"/>
    <w:tmpl w:val="B23AF68E"/>
    <w:lvl w:ilvl="0" w:tplc="990AA3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CD6ABC"/>
    <w:multiLevelType w:val="hybridMultilevel"/>
    <w:tmpl w:val="000882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CD775BA"/>
    <w:multiLevelType w:val="hybridMultilevel"/>
    <w:tmpl w:val="5540F868"/>
    <w:lvl w:ilvl="0" w:tplc="CF58F40E">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2DED1FE4"/>
    <w:multiLevelType w:val="hybridMultilevel"/>
    <w:tmpl w:val="6868D7F2"/>
    <w:lvl w:ilvl="0" w:tplc="BFBE5F08">
      <w:start w:val="1"/>
      <w:numFmt w:val="bullet"/>
      <w:lvlText w:val=""/>
      <w:lvlJc w:val="left"/>
      <w:pPr>
        <w:ind w:left="398"/>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C74C459C">
      <w:start w:val="1"/>
      <w:numFmt w:val="bullet"/>
      <w:lvlText w:val="o"/>
      <w:lvlJc w:val="left"/>
      <w:pPr>
        <w:ind w:left="118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2" w:tplc="0324B50E">
      <w:start w:val="1"/>
      <w:numFmt w:val="bullet"/>
      <w:lvlText w:val="▪"/>
      <w:lvlJc w:val="left"/>
      <w:pPr>
        <w:ind w:left="190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3" w:tplc="8F5EA5B4">
      <w:start w:val="1"/>
      <w:numFmt w:val="bullet"/>
      <w:lvlText w:val="•"/>
      <w:lvlJc w:val="left"/>
      <w:pPr>
        <w:ind w:left="262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4" w:tplc="806408F6">
      <w:start w:val="1"/>
      <w:numFmt w:val="bullet"/>
      <w:lvlText w:val="o"/>
      <w:lvlJc w:val="left"/>
      <w:pPr>
        <w:ind w:left="334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5" w:tplc="277C25FC">
      <w:start w:val="1"/>
      <w:numFmt w:val="bullet"/>
      <w:lvlText w:val="▪"/>
      <w:lvlJc w:val="left"/>
      <w:pPr>
        <w:ind w:left="406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6" w:tplc="933CFF0A">
      <w:start w:val="1"/>
      <w:numFmt w:val="bullet"/>
      <w:lvlText w:val="•"/>
      <w:lvlJc w:val="left"/>
      <w:pPr>
        <w:ind w:left="478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7" w:tplc="E3EC6E78">
      <w:start w:val="1"/>
      <w:numFmt w:val="bullet"/>
      <w:lvlText w:val="o"/>
      <w:lvlJc w:val="left"/>
      <w:pPr>
        <w:ind w:left="550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8" w:tplc="643E185A">
      <w:start w:val="1"/>
      <w:numFmt w:val="bullet"/>
      <w:lvlText w:val="▪"/>
      <w:lvlJc w:val="left"/>
      <w:pPr>
        <w:ind w:left="622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36965897"/>
    <w:multiLevelType w:val="hybridMultilevel"/>
    <w:tmpl w:val="A31C0DB0"/>
    <w:lvl w:ilvl="0" w:tplc="97E22762">
      <w:start w:val="1"/>
      <w:numFmt w:val="bullet"/>
      <w:lvlText w:val=""/>
      <w:lvlJc w:val="left"/>
      <w:pPr>
        <w:ind w:left="720" w:hanging="360"/>
      </w:pPr>
      <w:rPr>
        <w:rFonts w:ascii="Symbol" w:hAnsi="Symbol"/>
      </w:rPr>
    </w:lvl>
    <w:lvl w:ilvl="1" w:tplc="60C4CFC8">
      <w:start w:val="1"/>
      <w:numFmt w:val="bullet"/>
      <w:lvlText w:val=""/>
      <w:lvlJc w:val="left"/>
      <w:pPr>
        <w:ind w:left="720" w:hanging="360"/>
      </w:pPr>
      <w:rPr>
        <w:rFonts w:ascii="Symbol" w:hAnsi="Symbol"/>
      </w:rPr>
    </w:lvl>
    <w:lvl w:ilvl="2" w:tplc="BE00B1EE">
      <w:start w:val="1"/>
      <w:numFmt w:val="bullet"/>
      <w:lvlText w:val=""/>
      <w:lvlJc w:val="left"/>
      <w:pPr>
        <w:ind w:left="720" w:hanging="360"/>
      </w:pPr>
      <w:rPr>
        <w:rFonts w:ascii="Symbol" w:hAnsi="Symbol"/>
      </w:rPr>
    </w:lvl>
    <w:lvl w:ilvl="3" w:tplc="A170CBF0">
      <w:start w:val="1"/>
      <w:numFmt w:val="bullet"/>
      <w:lvlText w:val=""/>
      <w:lvlJc w:val="left"/>
      <w:pPr>
        <w:ind w:left="720" w:hanging="360"/>
      </w:pPr>
      <w:rPr>
        <w:rFonts w:ascii="Symbol" w:hAnsi="Symbol"/>
      </w:rPr>
    </w:lvl>
    <w:lvl w:ilvl="4" w:tplc="36E0C174">
      <w:start w:val="1"/>
      <w:numFmt w:val="bullet"/>
      <w:lvlText w:val=""/>
      <w:lvlJc w:val="left"/>
      <w:pPr>
        <w:ind w:left="720" w:hanging="360"/>
      </w:pPr>
      <w:rPr>
        <w:rFonts w:ascii="Symbol" w:hAnsi="Symbol"/>
      </w:rPr>
    </w:lvl>
    <w:lvl w:ilvl="5" w:tplc="1C286C84">
      <w:start w:val="1"/>
      <w:numFmt w:val="bullet"/>
      <w:lvlText w:val=""/>
      <w:lvlJc w:val="left"/>
      <w:pPr>
        <w:ind w:left="720" w:hanging="360"/>
      </w:pPr>
      <w:rPr>
        <w:rFonts w:ascii="Symbol" w:hAnsi="Symbol"/>
      </w:rPr>
    </w:lvl>
    <w:lvl w:ilvl="6" w:tplc="5B5E77FC">
      <w:start w:val="1"/>
      <w:numFmt w:val="bullet"/>
      <w:lvlText w:val=""/>
      <w:lvlJc w:val="left"/>
      <w:pPr>
        <w:ind w:left="720" w:hanging="360"/>
      </w:pPr>
      <w:rPr>
        <w:rFonts w:ascii="Symbol" w:hAnsi="Symbol"/>
      </w:rPr>
    </w:lvl>
    <w:lvl w:ilvl="7" w:tplc="6A269F7E">
      <w:start w:val="1"/>
      <w:numFmt w:val="bullet"/>
      <w:lvlText w:val=""/>
      <w:lvlJc w:val="left"/>
      <w:pPr>
        <w:ind w:left="720" w:hanging="360"/>
      </w:pPr>
      <w:rPr>
        <w:rFonts w:ascii="Symbol" w:hAnsi="Symbol"/>
      </w:rPr>
    </w:lvl>
    <w:lvl w:ilvl="8" w:tplc="212E4BEE">
      <w:start w:val="1"/>
      <w:numFmt w:val="bullet"/>
      <w:lvlText w:val=""/>
      <w:lvlJc w:val="left"/>
      <w:pPr>
        <w:ind w:left="720" w:hanging="360"/>
      </w:pPr>
      <w:rPr>
        <w:rFonts w:ascii="Symbol" w:hAnsi="Symbol"/>
      </w:rPr>
    </w:lvl>
  </w:abstractNum>
  <w:abstractNum w:abstractNumId="1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15:restartNumberingAfterBreak="0">
    <w:nsid w:val="3E337DCE"/>
    <w:multiLevelType w:val="hybridMultilevel"/>
    <w:tmpl w:val="4A0C0D8E"/>
    <w:lvl w:ilvl="0" w:tplc="A08209E2">
      <w:start w:val="1"/>
      <w:numFmt w:val="decimal"/>
      <w:pStyle w:val="Normal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D74CEB"/>
    <w:multiLevelType w:val="hybridMultilevel"/>
    <w:tmpl w:val="58A04B5A"/>
    <w:lvl w:ilvl="0" w:tplc="990AA33A">
      <w:start w:val="1"/>
      <w:numFmt w:val="bullet"/>
      <w:lvlText w:val=""/>
      <w:lvlJc w:val="left"/>
      <w:pPr>
        <w:ind w:left="766" w:hanging="360"/>
      </w:pPr>
      <w:rPr>
        <w:rFonts w:ascii="Symbol" w:hAnsi="Symbol" w:hint="default"/>
      </w:rPr>
    </w:lvl>
    <w:lvl w:ilvl="1" w:tplc="FFFFFFFF" w:tentative="1">
      <w:start w:val="1"/>
      <w:numFmt w:val="bullet"/>
      <w:lvlText w:val="o"/>
      <w:lvlJc w:val="left"/>
      <w:pPr>
        <w:ind w:left="1486" w:hanging="360"/>
      </w:pPr>
      <w:rPr>
        <w:rFonts w:ascii="Courier New" w:hAnsi="Courier New" w:cs="Courier New" w:hint="default"/>
      </w:rPr>
    </w:lvl>
    <w:lvl w:ilvl="2" w:tplc="FFFFFFFF" w:tentative="1">
      <w:start w:val="1"/>
      <w:numFmt w:val="bullet"/>
      <w:lvlText w:val=""/>
      <w:lvlJc w:val="left"/>
      <w:pPr>
        <w:ind w:left="2206" w:hanging="360"/>
      </w:pPr>
      <w:rPr>
        <w:rFonts w:ascii="Wingdings" w:hAnsi="Wingdings" w:hint="default"/>
      </w:rPr>
    </w:lvl>
    <w:lvl w:ilvl="3" w:tplc="FFFFFFFF" w:tentative="1">
      <w:start w:val="1"/>
      <w:numFmt w:val="bullet"/>
      <w:lvlText w:val=""/>
      <w:lvlJc w:val="left"/>
      <w:pPr>
        <w:ind w:left="2926" w:hanging="360"/>
      </w:pPr>
      <w:rPr>
        <w:rFonts w:ascii="Symbol" w:hAnsi="Symbol" w:hint="default"/>
      </w:rPr>
    </w:lvl>
    <w:lvl w:ilvl="4" w:tplc="FFFFFFFF" w:tentative="1">
      <w:start w:val="1"/>
      <w:numFmt w:val="bullet"/>
      <w:lvlText w:val="o"/>
      <w:lvlJc w:val="left"/>
      <w:pPr>
        <w:ind w:left="3646" w:hanging="360"/>
      </w:pPr>
      <w:rPr>
        <w:rFonts w:ascii="Courier New" w:hAnsi="Courier New" w:cs="Courier New" w:hint="default"/>
      </w:rPr>
    </w:lvl>
    <w:lvl w:ilvl="5" w:tplc="FFFFFFFF" w:tentative="1">
      <w:start w:val="1"/>
      <w:numFmt w:val="bullet"/>
      <w:lvlText w:val=""/>
      <w:lvlJc w:val="left"/>
      <w:pPr>
        <w:ind w:left="4366" w:hanging="360"/>
      </w:pPr>
      <w:rPr>
        <w:rFonts w:ascii="Wingdings" w:hAnsi="Wingdings" w:hint="default"/>
      </w:rPr>
    </w:lvl>
    <w:lvl w:ilvl="6" w:tplc="FFFFFFFF" w:tentative="1">
      <w:start w:val="1"/>
      <w:numFmt w:val="bullet"/>
      <w:lvlText w:val=""/>
      <w:lvlJc w:val="left"/>
      <w:pPr>
        <w:ind w:left="5086" w:hanging="360"/>
      </w:pPr>
      <w:rPr>
        <w:rFonts w:ascii="Symbol" w:hAnsi="Symbol" w:hint="default"/>
      </w:rPr>
    </w:lvl>
    <w:lvl w:ilvl="7" w:tplc="FFFFFFFF" w:tentative="1">
      <w:start w:val="1"/>
      <w:numFmt w:val="bullet"/>
      <w:lvlText w:val="o"/>
      <w:lvlJc w:val="left"/>
      <w:pPr>
        <w:ind w:left="5806" w:hanging="360"/>
      </w:pPr>
      <w:rPr>
        <w:rFonts w:ascii="Courier New" w:hAnsi="Courier New" w:cs="Courier New" w:hint="default"/>
      </w:rPr>
    </w:lvl>
    <w:lvl w:ilvl="8" w:tplc="FFFFFFFF" w:tentative="1">
      <w:start w:val="1"/>
      <w:numFmt w:val="bullet"/>
      <w:lvlText w:val=""/>
      <w:lvlJc w:val="left"/>
      <w:pPr>
        <w:ind w:left="6526" w:hanging="360"/>
      </w:pPr>
      <w:rPr>
        <w:rFonts w:ascii="Wingdings" w:hAnsi="Wingdings" w:hint="default"/>
      </w:rPr>
    </w:lvl>
  </w:abstractNum>
  <w:abstractNum w:abstractNumId="22" w15:restartNumberingAfterBreak="0">
    <w:nsid w:val="49354B8D"/>
    <w:multiLevelType w:val="hybridMultilevel"/>
    <w:tmpl w:val="F864E15A"/>
    <w:lvl w:ilvl="0" w:tplc="3614084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A1E2DA4"/>
    <w:multiLevelType w:val="hybridMultilevel"/>
    <w:tmpl w:val="51E062B8"/>
    <w:lvl w:ilvl="0" w:tplc="BFBE5F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D296EB8"/>
    <w:multiLevelType w:val="hybridMultilevel"/>
    <w:tmpl w:val="D436A088"/>
    <w:lvl w:ilvl="0" w:tplc="233E724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pStyle w:val="ZnakZnak1"/>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pStyle w:val="ListAlpha5"/>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E4B4E3E"/>
    <w:multiLevelType w:val="multilevel"/>
    <w:tmpl w:val="597EBFB8"/>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rPr>
        <w:i w:val="0"/>
        <w:iCs w:val="0"/>
      </w:r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6" w15:restartNumberingAfterBreak="0">
    <w:nsid w:val="50242D97"/>
    <w:multiLevelType w:val="hybridMultilevel"/>
    <w:tmpl w:val="4E86BA1E"/>
    <w:lvl w:ilvl="0" w:tplc="A44689A4">
      <w:start w:val="1"/>
      <w:numFmt w:val="bullet"/>
      <w:lvlText w:val=""/>
      <w:lvlJc w:val="left"/>
      <w:pPr>
        <w:ind w:left="720" w:hanging="360"/>
      </w:pPr>
      <w:rPr>
        <w:rFonts w:ascii="Symbol" w:hAnsi="Symbol"/>
      </w:rPr>
    </w:lvl>
    <w:lvl w:ilvl="1" w:tplc="CF50C8DA">
      <w:start w:val="1"/>
      <w:numFmt w:val="bullet"/>
      <w:lvlText w:val=""/>
      <w:lvlJc w:val="left"/>
      <w:pPr>
        <w:ind w:left="720" w:hanging="360"/>
      </w:pPr>
      <w:rPr>
        <w:rFonts w:ascii="Symbol" w:hAnsi="Symbol"/>
      </w:rPr>
    </w:lvl>
    <w:lvl w:ilvl="2" w:tplc="F182C43E">
      <w:start w:val="1"/>
      <w:numFmt w:val="bullet"/>
      <w:lvlText w:val=""/>
      <w:lvlJc w:val="left"/>
      <w:pPr>
        <w:ind w:left="720" w:hanging="360"/>
      </w:pPr>
      <w:rPr>
        <w:rFonts w:ascii="Symbol" w:hAnsi="Symbol"/>
      </w:rPr>
    </w:lvl>
    <w:lvl w:ilvl="3" w:tplc="21DA2110">
      <w:start w:val="1"/>
      <w:numFmt w:val="bullet"/>
      <w:lvlText w:val=""/>
      <w:lvlJc w:val="left"/>
      <w:pPr>
        <w:ind w:left="720" w:hanging="360"/>
      </w:pPr>
      <w:rPr>
        <w:rFonts w:ascii="Symbol" w:hAnsi="Symbol"/>
      </w:rPr>
    </w:lvl>
    <w:lvl w:ilvl="4" w:tplc="BCFE0AD6">
      <w:start w:val="1"/>
      <w:numFmt w:val="bullet"/>
      <w:lvlText w:val=""/>
      <w:lvlJc w:val="left"/>
      <w:pPr>
        <w:ind w:left="720" w:hanging="360"/>
      </w:pPr>
      <w:rPr>
        <w:rFonts w:ascii="Symbol" w:hAnsi="Symbol"/>
      </w:rPr>
    </w:lvl>
    <w:lvl w:ilvl="5" w:tplc="10B671F0">
      <w:start w:val="1"/>
      <w:numFmt w:val="bullet"/>
      <w:lvlText w:val=""/>
      <w:lvlJc w:val="left"/>
      <w:pPr>
        <w:ind w:left="720" w:hanging="360"/>
      </w:pPr>
      <w:rPr>
        <w:rFonts w:ascii="Symbol" w:hAnsi="Symbol"/>
      </w:rPr>
    </w:lvl>
    <w:lvl w:ilvl="6" w:tplc="8238FBE6">
      <w:start w:val="1"/>
      <w:numFmt w:val="bullet"/>
      <w:lvlText w:val=""/>
      <w:lvlJc w:val="left"/>
      <w:pPr>
        <w:ind w:left="720" w:hanging="360"/>
      </w:pPr>
      <w:rPr>
        <w:rFonts w:ascii="Symbol" w:hAnsi="Symbol"/>
      </w:rPr>
    </w:lvl>
    <w:lvl w:ilvl="7" w:tplc="3B824CA6">
      <w:start w:val="1"/>
      <w:numFmt w:val="bullet"/>
      <w:lvlText w:val=""/>
      <w:lvlJc w:val="left"/>
      <w:pPr>
        <w:ind w:left="720" w:hanging="360"/>
      </w:pPr>
      <w:rPr>
        <w:rFonts w:ascii="Symbol" w:hAnsi="Symbol"/>
      </w:rPr>
    </w:lvl>
    <w:lvl w:ilvl="8" w:tplc="F04E94EE">
      <w:start w:val="1"/>
      <w:numFmt w:val="bullet"/>
      <w:lvlText w:val=""/>
      <w:lvlJc w:val="left"/>
      <w:pPr>
        <w:ind w:left="720" w:hanging="360"/>
      </w:pPr>
      <w:rPr>
        <w:rFonts w:ascii="Symbol" w:hAnsi="Symbol"/>
      </w:rPr>
    </w:lvl>
  </w:abstractNum>
  <w:abstractNum w:abstractNumId="27" w15:restartNumberingAfterBreak="0">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28" w15:restartNumberingAfterBreak="0">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4"/>
      <w:lvlText w:val="%4."/>
      <w:lvlJc w:val="left"/>
      <w:pPr>
        <w:tabs>
          <w:tab w:val="num" w:pos="1382"/>
        </w:tabs>
        <w:ind w:left="1382" w:hanging="345"/>
      </w:pPr>
      <w:rPr>
        <w:rFonts w:hint="default"/>
      </w:rPr>
    </w:lvl>
    <w:lvl w:ilvl="4">
      <w:start w:val="1"/>
      <w:numFmt w:val="lowerLetter"/>
      <w:pStyle w:val="ListAlpha"/>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29" w15:restartNumberingAfterBreak="0">
    <w:nsid w:val="5CD229FA"/>
    <w:multiLevelType w:val="hybridMultilevel"/>
    <w:tmpl w:val="DC5AED6A"/>
    <w:lvl w:ilvl="0" w:tplc="976A35A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EB1B3C"/>
    <w:multiLevelType w:val="hybridMultilevel"/>
    <w:tmpl w:val="F0745C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21A5C75"/>
    <w:multiLevelType w:val="hybridMultilevel"/>
    <w:tmpl w:val="4A004134"/>
    <w:lvl w:ilvl="0" w:tplc="B5DEBA36">
      <w:start w:val="2"/>
      <w:numFmt w:val="bullet"/>
      <w:lvlText w:val="-"/>
      <w:lvlJc w:val="left"/>
      <w:pPr>
        <w:ind w:left="720" w:hanging="360"/>
      </w:pPr>
      <w:rPr>
        <w:rFonts w:ascii="Arial" w:eastAsia="Times New Roman" w:hAnsi="Arial" w:cs="Arial"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24009AB"/>
    <w:multiLevelType w:val="hybridMultilevel"/>
    <w:tmpl w:val="2F925D14"/>
    <w:lvl w:ilvl="0" w:tplc="990AA3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73E6FB8"/>
    <w:multiLevelType w:val="hybridMultilevel"/>
    <w:tmpl w:val="3EF6F85A"/>
    <w:lvl w:ilvl="0" w:tplc="6EC03AC6">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8E1485A"/>
    <w:multiLevelType w:val="hybridMultilevel"/>
    <w:tmpl w:val="FF62004A"/>
    <w:lvl w:ilvl="0" w:tplc="990AA33A">
      <w:start w:val="1"/>
      <w:numFmt w:val="bullet"/>
      <w:lvlText w:val=""/>
      <w:lvlJc w:val="left"/>
      <w:pPr>
        <w:ind w:left="398"/>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18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90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62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34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406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78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50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22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6A5D2DD0"/>
    <w:multiLevelType w:val="hybridMultilevel"/>
    <w:tmpl w:val="706AFAC4"/>
    <w:lvl w:ilvl="0" w:tplc="976A35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17B43F2"/>
    <w:multiLevelType w:val="multilevel"/>
    <w:tmpl w:val="20A6E5BC"/>
    <w:lvl w:ilvl="0">
      <w:start w:val="1"/>
      <w:numFmt w:val="bullet"/>
      <w:pStyle w:val="Oznaenseznam"/>
      <w:lvlText w:val="•"/>
      <w:lvlJc w:val="left"/>
      <w:pPr>
        <w:tabs>
          <w:tab w:val="num" w:pos="346"/>
        </w:tabs>
        <w:ind w:left="346" w:hanging="346"/>
      </w:pPr>
      <w:rPr>
        <w:rFonts w:ascii="Georgia" w:hAnsi="Georgia" w:hint="default"/>
        <w:color w:val="auto"/>
      </w:rPr>
    </w:lvl>
    <w:lvl w:ilvl="1">
      <w:start w:val="1"/>
      <w:numFmt w:val="bullet"/>
      <w:pStyle w:val="Oznaenseznam2"/>
      <w:lvlText w:val="-"/>
      <w:lvlJc w:val="left"/>
      <w:pPr>
        <w:tabs>
          <w:tab w:val="num" w:pos="691"/>
        </w:tabs>
        <w:ind w:left="691" w:hanging="345"/>
      </w:pPr>
      <w:rPr>
        <w:rFonts w:ascii="Arial" w:hAnsi="Arial" w:hint="default"/>
        <w:color w:val="auto"/>
      </w:rPr>
    </w:lvl>
    <w:lvl w:ilvl="2">
      <w:start w:val="1"/>
      <w:numFmt w:val="bullet"/>
      <w:pStyle w:val="Oznaenseznam3"/>
      <w:lvlText w:val="◦"/>
      <w:lvlJc w:val="left"/>
      <w:pPr>
        <w:tabs>
          <w:tab w:val="num" w:pos="1037"/>
        </w:tabs>
        <w:ind w:left="1037" w:hanging="346"/>
      </w:pPr>
      <w:rPr>
        <w:rFonts w:ascii="Georgia" w:hAnsi="Georgia" w:hint="default"/>
        <w:color w:val="auto"/>
      </w:rPr>
    </w:lvl>
    <w:lvl w:ilvl="3">
      <w:start w:val="1"/>
      <w:numFmt w:val="bullet"/>
      <w:pStyle w:val="Oznaenseznam4"/>
      <w:lvlText w:val="›"/>
      <w:lvlJc w:val="left"/>
      <w:pPr>
        <w:tabs>
          <w:tab w:val="num" w:pos="1382"/>
        </w:tabs>
        <w:ind w:left="1382" w:hanging="345"/>
      </w:pPr>
      <w:rPr>
        <w:rFonts w:ascii="Georgia" w:hAnsi="Georgia" w:hint="default"/>
        <w:color w:val="auto"/>
      </w:rPr>
    </w:lvl>
    <w:lvl w:ilvl="4">
      <w:start w:val="1"/>
      <w:numFmt w:val="bullet"/>
      <w:pStyle w:val="Oznaenseznam5"/>
      <w:lvlText w:val="~"/>
      <w:lvlJc w:val="left"/>
      <w:pPr>
        <w:tabs>
          <w:tab w:val="num" w:pos="1728"/>
        </w:tabs>
        <w:ind w:left="1728" w:hanging="346"/>
      </w:pPr>
      <w:rPr>
        <w:rFonts w:ascii="Georgia" w:hAnsi="Georgia" w:hint="default"/>
        <w:color w:val="auto"/>
      </w:rPr>
    </w:lvl>
    <w:lvl w:ilvl="5">
      <w:start w:val="1"/>
      <w:numFmt w:val="bullet"/>
      <w:pStyle w:val="Oznaenseznam"/>
      <w:lvlText w:val="•"/>
      <w:lvlJc w:val="left"/>
      <w:pPr>
        <w:tabs>
          <w:tab w:val="num" w:pos="2074"/>
        </w:tabs>
        <w:ind w:left="2074" w:hanging="346"/>
      </w:pPr>
      <w:rPr>
        <w:rFonts w:ascii="Georgia" w:hAnsi="Georgia" w:hint="default"/>
        <w:color w:val="auto"/>
      </w:rPr>
    </w:lvl>
    <w:lvl w:ilvl="6">
      <w:start w:val="1"/>
      <w:numFmt w:val="bullet"/>
      <w:pStyle w:val="Oznaenseznam2"/>
      <w:lvlText w:val="-"/>
      <w:lvlJc w:val="left"/>
      <w:pPr>
        <w:tabs>
          <w:tab w:val="num" w:pos="2419"/>
        </w:tabs>
        <w:ind w:left="2419" w:hanging="345"/>
      </w:pPr>
      <w:rPr>
        <w:rFonts w:ascii="Arial" w:hAnsi="Arial" w:hint="default"/>
        <w:color w:val="auto"/>
      </w:rPr>
    </w:lvl>
    <w:lvl w:ilvl="7">
      <w:start w:val="1"/>
      <w:numFmt w:val="bullet"/>
      <w:pStyle w:val="Oznaenseznam3"/>
      <w:lvlText w:val="◦"/>
      <w:lvlJc w:val="left"/>
      <w:pPr>
        <w:tabs>
          <w:tab w:val="num" w:pos="2765"/>
        </w:tabs>
        <w:ind w:left="2765" w:hanging="346"/>
      </w:pPr>
      <w:rPr>
        <w:rFonts w:ascii="Georgia" w:hAnsi="Georgia" w:hint="default"/>
        <w:color w:val="auto"/>
      </w:rPr>
    </w:lvl>
    <w:lvl w:ilvl="8">
      <w:start w:val="1"/>
      <w:numFmt w:val="bullet"/>
      <w:pStyle w:val="Oznaenseznam4"/>
      <w:lvlText w:val="›"/>
      <w:lvlJc w:val="left"/>
      <w:pPr>
        <w:tabs>
          <w:tab w:val="num" w:pos="3110"/>
        </w:tabs>
        <w:ind w:left="3110" w:hanging="345"/>
      </w:pPr>
      <w:rPr>
        <w:rFonts w:ascii="Georgia" w:hAnsi="Georgia" w:hint="default"/>
        <w:color w:val="auto"/>
      </w:rPr>
    </w:lvl>
  </w:abstractNum>
  <w:abstractNum w:abstractNumId="37" w15:restartNumberingAfterBreak="0">
    <w:nsid w:val="71DA7ED2"/>
    <w:multiLevelType w:val="hybridMultilevel"/>
    <w:tmpl w:val="32846BF0"/>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2934ABD"/>
    <w:multiLevelType w:val="multilevel"/>
    <w:tmpl w:val="747A11BC"/>
    <w:lvl w:ilvl="0">
      <w:start w:val="1"/>
      <w:numFmt w:val="decimal"/>
      <w:pStyle w:val="Otevilenseznam"/>
      <w:lvlText w:val="%1."/>
      <w:lvlJc w:val="left"/>
      <w:pPr>
        <w:tabs>
          <w:tab w:val="num" w:pos="346"/>
        </w:tabs>
        <w:ind w:left="346" w:hanging="346"/>
      </w:pPr>
      <w:rPr>
        <w:rFonts w:hint="default"/>
      </w:rPr>
    </w:lvl>
    <w:lvl w:ilvl="1">
      <w:start w:val="1"/>
      <w:numFmt w:val="decimal"/>
      <w:pStyle w:val="Otevilenseznam2"/>
      <w:lvlText w:val="%2."/>
      <w:lvlJc w:val="left"/>
      <w:pPr>
        <w:tabs>
          <w:tab w:val="num" w:pos="691"/>
        </w:tabs>
        <w:ind w:left="691" w:hanging="345"/>
      </w:pPr>
      <w:rPr>
        <w:rFonts w:hint="default"/>
      </w:rPr>
    </w:lvl>
    <w:lvl w:ilvl="2">
      <w:start w:val="1"/>
      <w:numFmt w:val="decimal"/>
      <w:pStyle w:val="Otevilenseznam3"/>
      <w:lvlText w:val="%3."/>
      <w:lvlJc w:val="left"/>
      <w:pPr>
        <w:tabs>
          <w:tab w:val="num" w:pos="1037"/>
        </w:tabs>
        <w:ind w:left="1037" w:hanging="346"/>
      </w:pPr>
      <w:rPr>
        <w:rFonts w:hint="default"/>
      </w:rPr>
    </w:lvl>
    <w:lvl w:ilvl="3">
      <w:start w:val="1"/>
      <w:numFmt w:val="decimal"/>
      <w:pStyle w:val="Otevilenseznam4"/>
      <w:lvlText w:val="%4."/>
      <w:lvlJc w:val="left"/>
      <w:pPr>
        <w:tabs>
          <w:tab w:val="num" w:pos="1382"/>
        </w:tabs>
        <w:ind w:left="1382" w:hanging="345"/>
      </w:pPr>
      <w:rPr>
        <w:rFonts w:hint="default"/>
      </w:rPr>
    </w:lvl>
    <w:lvl w:ilvl="4">
      <w:start w:val="1"/>
      <w:numFmt w:val="decimal"/>
      <w:pStyle w:val="Otevilenseznam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39" w15:restartNumberingAfterBreak="0">
    <w:nsid w:val="73FA7F3D"/>
    <w:multiLevelType w:val="hybridMultilevel"/>
    <w:tmpl w:val="CF6AC5A4"/>
    <w:lvl w:ilvl="0" w:tplc="33B61B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5854648"/>
    <w:multiLevelType w:val="hybridMultilevel"/>
    <w:tmpl w:val="D92CE884"/>
    <w:lvl w:ilvl="0" w:tplc="BFBE5F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5D23CC3"/>
    <w:multiLevelType w:val="hybridMultilevel"/>
    <w:tmpl w:val="A2FE82B4"/>
    <w:lvl w:ilvl="0" w:tplc="B5284E84">
      <w:start w:val="1"/>
      <w:numFmt w:val="bullet"/>
      <w:lvlText w:val=""/>
      <w:lvlJc w:val="left"/>
      <w:pPr>
        <w:ind w:left="720" w:hanging="360"/>
      </w:pPr>
      <w:rPr>
        <w:rFonts w:ascii="Symbol" w:hAnsi="Symbol"/>
      </w:rPr>
    </w:lvl>
    <w:lvl w:ilvl="1" w:tplc="A856900E">
      <w:start w:val="1"/>
      <w:numFmt w:val="bullet"/>
      <w:lvlText w:val=""/>
      <w:lvlJc w:val="left"/>
      <w:pPr>
        <w:ind w:left="720" w:hanging="360"/>
      </w:pPr>
      <w:rPr>
        <w:rFonts w:ascii="Symbol" w:hAnsi="Symbol"/>
      </w:rPr>
    </w:lvl>
    <w:lvl w:ilvl="2" w:tplc="CC0C9CF6">
      <w:start w:val="1"/>
      <w:numFmt w:val="bullet"/>
      <w:lvlText w:val=""/>
      <w:lvlJc w:val="left"/>
      <w:pPr>
        <w:ind w:left="720" w:hanging="360"/>
      </w:pPr>
      <w:rPr>
        <w:rFonts w:ascii="Symbol" w:hAnsi="Symbol"/>
      </w:rPr>
    </w:lvl>
    <w:lvl w:ilvl="3" w:tplc="2730D2DC">
      <w:start w:val="1"/>
      <w:numFmt w:val="bullet"/>
      <w:lvlText w:val=""/>
      <w:lvlJc w:val="left"/>
      <w:pPr>
        <w:ind w:left="720" w:hanging="360"/>
      </w:pPr>
      <w:rPr>
        <w:rFonts w:ascii="Symbol" w:hAnsi="Symbol"/>
      </w:rPr>
    </w:lvl>
    <w:lvl w:ilvl="4" w:tplc="B9629922">
      <w:start w:val="1"/>
      <w:numFmt w:val="bullet"/>
      <w:lvlText w:val=""/>
      <w:lvlJc w:val="left"/>
      <w:pPr>
        <w:ind w:left="720" w:hanging="360"/>
      </w:pPr>
      <w:rPr>
        <w:rFonts w:ascii="Symbol" w:hAnsi="Symbol"/>
      </w:rPr>
    </w:lvl>
    <w:lvl w:ilvl="5" w:tplc="240A037A">
      <w:start w:val="1"/>
      <w:numFmt w:val="bullet"/>
      <w:lvlText w:val=""/>
      <w:lvlJc w:val="left"/>
      <w:pPr>
        <w:ind w:left="720" w:hanging="360"/>
      </w:pPr>
      <w:rPr>
        <w:rFonts w:ascii="Symbol" w:hAnsi="Symbol"/>
      </w:rPr>
    </w:lvl>
    <w:lvl w:ilvl="6" w:tplc="E2F2ED30">
      <w:start w:val="1"/>
      <w:numFmt w:val="bullet"/>
      <w:lvlText w:val=""/>
      <w:lvlJc w:val="left"/>
      <w:pPr>
        <w:ind w:left="720" w:hanging="360"/>
      </w:pPr>
      <w:rPr>
        <w:rFonts w:ascii="Symbol" w:hAnsi="Symbol"/>
      </w:rPr>
    </w:lvl>
    <w:lvl w:ilvl="7" w:tplc="0B08B10A">
      <w:start w:val="1"/>
      <w:numFmt w:val="bullet"/>
      <w:lvlText w:val=""/>
      <w:lvlJc w:val="left"/>
      <w:pPr>
        <w:ind w:left="720" w:hanging="360"/>
      </w:pPr>
      <w:rPr>
        <w:rFonts w:ascii="Symbol" w:hAnsi="Symbol"/>
      </w:rPr>
    </w:lvl>
    <w:lvl w:ilvl="8" w:tplc="3C5E4EE2">
      <w:start w:val="1"/>
      <w:numFmt w:val="bullet"/>
      <w:lvlText w:val=""/>
      <w:lvlJc w:val="left"/>
      <w:pPr>
        <w:ind w:left="720" w:hanging="360"/>
      </w:pPr>
      <w:rPr>
        <w:rFonts w:ascii="Symbol" w:hAnsi="Symbol"/>
      </w:rPr>
    </w:lvl>
  </w:abstractNum>
  <w:abstractNum w:abstractNumId="42" w15:restartNumberingAfterBreak="0">
    <w:nsid w:val="792F63C6"/>
    <w:multiLevelType w:val="multilevel"/>
    <w:tmpl w:val="3F3EBD72"/>
    <w:lvl w:ilvl="0">
      <w:start w:val="1"/>
      <w:numFmt w:val="decimal"/>
      <w:pStyle w:val="ExhibitHeading1"/>
      <w:suff w:val="space"/>
      <w:lvlText w:val="Exhibit %1. -"/>
      <w:lvlJc w:val="left"/>
      <w:pPr>
        <w:ind w:left="432" w:hanging="432"/>
      </w:pPr>
      <w:rPr>
        <w:rFonts w:hint="default"/>
      </w:rPr>
    </w:lvl>
    <w:lvl w:ilvl="1">
      <w:start w:val="1"/>
      <w:numFmt w:val="decimal"/>
      <w:pStyle w:val="ExhibitHeading2"/>
      <w:suff w:val="space"/>
      <w:lvlText w:val="%1.%2"/>
      <w:lvlJc w:val="left"/>
      <w:pPr>
        <w:ind w:left="576" w:hanging="576"/>
      </w:pPr>
      <w:rPr>
        <w:rFonts w:hint="default"/>
      </w:rPr>
    </w:lvl>
    <w:lvl w:ilvl="2">
      <w:start w:val="1"/>
      <w:numFmt w:val="decimal"/>
      <w:pStyle w:val="ExhibitHeading3"/>
      <w:suff w:val="space"/>
      <w:lvlText w:val="%1.%2.%3"/>
      <w:lvlJc w:val="left"/>
      <w:pPr>
        <w:ind w:left="720" w:hanging="720"/>
      </w:pPr>
      <w:rPr>
        <w:rFonts w:hint="default"/>
      </w:rPr>
    </w:lvl>
    <w:lvl w:ilvl="3">
      <w:start w:val="1"/>
      <w:numFmt w:val="decimal"/>
      <w:pStyle w:val="ExhibitHeading1"/>
      <w:suff w:val="space"/>
      <w:lvlText w:val="%1.%2.%3.%4"/>
      <w:lvlJc w:val="left"/>
      <w:pPr>
        <w:ind w:left="864" w:hanging="864"/>
      </w:pPr>
      <w:rPr>
        <w:rFonts w:hint="default"/>
      </w:rPr>
    </w:lvl>
    <w:lvl w:ilvl="4">
      <w:start w:val="1"/>
      <w:numFmt w:val="decimal"/>
      <w:pStyle w:val="ExhibitHeading2"/>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num w:numId="1" w16cid:durableId="755788187">
    <w:abstractNumId w:val="9"/>
  </w:num>
  <w:num w:numId="2" w16cid:durableId="1192189305">
    <w:abstractNumId w:val="24"/>
  </w:num>
  <w:num w:numId="3" w16cid:durableId="1808738274">
    <w:abstractNumId w:val="29"/>
  </w:num>
  <w:num w:numId="4" w16cid:durableId="264655712">
    <w:abstractNumId w:val="25"/>
  </w:num>
  <w:num w:numId="5" w16cid:durableId="264121800">
    <w:abstractNumId w:val="4"/>
  </w:num>
  <w:num w:numId="6" w16cid:durableId="1286503923">
    <w:abstractNumId w:val="18"/>
  </w:num>
  <w:num w:numId="7" w16cid:durableId="1333028604">
    <w:abstractNumId w:val="19"/>
    <w:lvlOverride w:ilvl="0">
      <w:startOverride w:val="1"/>
    </w:lvlOverride>
  </w:num>
  <w:num w:numId="8" w16cid:durableId="1463572430">
    <w:abstractNumId w:val="22"/>
  </w:num>
  <w:num w:numId="9" w16cid:durableId="59334870">
    <w:abstractNumId w:val="39"/>
  </w:num>
  <w:num w:numId="10" w16cid:durableId="124392840">
    <w:abstractNumId w:val="40"/>
  </w:num>
  <w:num w:numId="11" w16cid:durableId="25756755">
    <w:abstractNumId w:val="36"/>
  </w:num>
  <w:num w:numId="12" w16cid:durableId="500395630">
    <w:abstractNumId w:val="11"/>
  </w:num>
  <w:num w:numId="13" w16cid:durableId="2049180272">
    <w:abstractNumId w:val="0"/>
  </w:num>
  <w:num w:numId="14" w16cid:durableId="1589576312">
    <w:abstractNumId w:val="28"/>
  </w:num>
  <w:num w:numId="15" w16cid:durableId="815530868">
    <w:abstractNumId w:val="27"/>
  </w:num>
  <w:num w:numId="16" w16cid:durableId="1845511681">
    <w:abstractNumId w:val="42"/>
  </w:num>
  <w:num w:numId="17" w16cid:durableId="797604252">
    <w:abstractNumId w:val="12"/>
  </w:num>
  <w:num w:numId="18" w16cid:durableId="1297830187">
    <w:abstractNumId w:val="20"/>
  </w:num>
  <w:num w:numId="19" w16cid:durableId="1968470536">
    <w:abstractNumId w:val="5"/>
  </w:num>
  <w:num w:numId="20" w16cid:durableId="1954239726">
    <w:abstractNumId w:val="3"/>
  </w:num>
  <w:num w:numId="21" w16cid:durableId="1230264729">
    <w:abstractNumId w:val="38"/>
  </w:num>
  <w:num w:numId="22" w16cid:durableId="176506579">
    <w:abstractNumId w:val="31"/>
  </w:num>
  <w:num w:numId="23" w16cid:durableId="116605233">
    <w:abstractNumId w:val="2"/>
  </w:num>
  <w:num w:numId="24" w16cid:durableId="680929955">
    <w:abstractNumId w:val="16"/>
  </w:num>
  <w:num w:numId="25" w16cid:durableId="2083021795">
    <w:abstractNumId w:val="33"/>
  </w:num>
  <w:num w:numId="26" w16cid:durableId="1591506365">
    <w:abstractNumId w:val="23"/>
  </w:num>
  <w:num w:numId="27" w16cid:durableId="2052340698">
    <w:abstractNumId w:val="7"/>
  </w:num>
  <w:num w:numId="28" w16cid:durableId="1473983261">
    <w:abstractNumId w:val="14"/>
  </w:num>
  <w:num w:numId="29" w16cid:durableId="1997755169">
    <w:abstractNumId w:val="37"/>
  </w:num>
  <w:num w:numId="30" w16cid:durableId="2142570384">
    <w:abstractNumId w:val="30"/>
  </w:num>
  <w:num w:numId="31" w16cid:durableId="5718586">
    <w:abstractNumId w:val="1"/>
  </w:num>
  <w:num w:numId="32" w16cid:durableId="1133642580">
    <w:abstractNumId w:val="35"/>
  </w:num>
  <w:num w:numId="33" w16cid:durableId="442500705">
    <w:abstractNumId w:val="13"/>
  </w:num>
  <w:num w:numId="34" w16cid:durableId="884828971">
    <w:abstractNumId w:val="10"/>
  </w:num>
  <w:num w:numId="35" w16cid:durableId="169881950">
    <w:abstractNumId w:val="32"/>
  </w:num>
  <w:num w:numId="36" w16cid:durableId="1529640791">
    <w:abstractNumId w:val="21"/>
  </w:num>
  <w:num w:numId="37" w16cid:durableId="1899246162">
    <w:abstractNumId w:val="41"/>
  </w:num>
  <w:num w:numId="38" w16cid:durableId="1862743331">
    <w:abstractNumId w:val="26"/>
  </w:num>
  <w:num w:numId="39" w16cid:durableId="457838415">
    <w:abstractNumId w:val="6"/>
  </w:num>
  <w:num w:numId="40" w16cid:durableId="1711495377">
    <w:abstractNumId w:val="17"/>
  </w:num>
  <w:num w:numId="41" w16cid:durableId="2132434380">
    <w:abstractNumId w:val="15"/>
  </w:num>
  <w:num w:numId="42" w16cid:durableId="1939437255">
    <w:abstractNumId w:val="34"/>
  </w:num>
  <w:num w:numId="43" w16cid:durableId="1556119190">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FAD"/>
    <w:rsid w:val="00000056"/>
    <w:rsid w:val="000005A2"/>
    <w:rsid w:val="0000424B"/>
    <w:rsid w:val="0000666D"/>
    <w:rsid w:val="000101BA"/>
    <w:rsid w:val="0001214D"/>
    <w:rsid w:val="00012F1E"/>
    <w:rsid w:val="000200D5"/>
    <w:rsid w:val="00020655"/>
    <w:rsid w:val="0002198B"/>
    <w:rsid w:val="00021BF3"/>
    <w:rsid w:val="00022FC7"/>
    <w:rsid w:val="000236FF"/>
    <w:rsid w:val="000263C4"/>
    <w:rsid w:val="00026C23"/>
    <w:rsid w:val="000319F3"/>
    <w:rsid w:val="00032FE0"/>
    <w:rsid w:val="000344B2"/>
    <w:rsid w:val="00037797"/>
    <w:rsid w:val="000417D3"/>
    <w:rsid w:val="00043E74"/>
    <w:rsid w:val="0005110E"/>
    <w:rsid w:val="00051A65"/>
    <w:rsid w:val="0005384F"/>
    <w:rsid w:val="00056DCA"/>
    <w:rsid w:val="000575DC"/>
    <w:rsid w:val="000605CD"/>
    <w:rsid w:val="000614FC"/>
    <w:rsid w:val="000625F7"/>
    <w:rsid w:val="00066DA9"/>
    <w:rsid w:val="0007166C"/>
    <w:rsid w:val="000732B1"/>
    <w:rsid w:val="00073866"/>
    <w:rsid w:val="00073F10"/>
    <w:rsid w:val="00074744"/>
    <w:rsid w:val="00074998"/>
    <w:rsid w:val="00074F68"/>
    <w:rsid w:val="000751FE"/>
    <w:rsid w:val="00075501"/>
    <w:rsid w:val="00092F43"/>
    <w:rsid w:val="00095601"/>
    <w:rsid w:val="00096459"/>
    <w:rsid w:val="00096C40"/>
    <w:rsid w:val="0009757C"/>
    <w:rsid w:val="00097D63"/>
    <w:rsid w:val="000A0964"/>
    <w:rsid w:val="000A4D7E"/>
    <w:rsid w:val="000A4F01"/>
    <w:rsid w:val="000A5DFB"/>
    <w:rsid w:val="000B019B"/>
    <w:rsid w:val="000B2126"/>
    <w:rsid w:val="000B3137"/>
    <w:rsid w:val="000B3AF4"/>
    <w:rsid w:val="000B3EE9"/>
    <w:rsid w:val="000B4645"/>
    <w:rsid w:val="000B4A9E"/>
    <w:rsid w:val="000B4DC1"/>
    <w:rsid w:val="000B640D"/>
    <w:rsid w:val="000B739A"/>
    <w:rsid w:val="000C1E5C"/>
    <w:rsid w:val="000C3AF0"/>
    <w:rsid w:val="000C48B6"/>
    <w:rsid w:val="000C66B1"/>
    <w:rsid w:val="000C7856"/>
    <w:rsid w:val="000C7F61"/>
    <w:rsid w:val="000D15C3"/>
    <w:rsid w:val="000E1AB5"/>
    <w:rsid w:val="000E412E"/>
    <w:rsid w:val="000E48FB"/>
    <w:rsid w:val="000E786A"/>
    <w:rsid w:val="000F0397"/>
    <w:rsid w:val="000F26A8"/>
    <w:rsid w:val="000F5367"/>
    <w:rsid w:val="00100821"/>
    <w:rsid w:val="00101E0B"/>
    <w:rsid w:val="00101FF5"/>
    <w:rsid w:val="001054FB"/>
    <w:rsid w:val="00106287"/>
    <w:rsid w:val="00112DDE"/>
    <w:rsid w:val="00114821"/>
    <w:rsid w:val="00115A6D"/>
    <w:rsid w:val="00117EA2"/>
    <w:rsid w:val="001211F3"/>
    <w:rsid w:val="00123496"/>
    <w:rsid w:val="00125ED9"/>
    <w:rsid w:val="001309FE"/>
    <w:rsid w:val="001311E3"/>
    <w:rsid w:val="00131615"/>
    <w:rsid w:val="00133AD7"/>
    <w:rsid w:val="00133D46"/>
    <w:rsid w:val="00133F3F"/>
    <w:rsid w:val="001341E4"/>
    <w:rsid w:val="001352B2"/>
    <w:rsid w:val="00136FE1"/>
    <w:rsid w:val="00137D76"/>
    <w:rsid w:val="001408CF"/>
    <w:rsid w:val="00143DE2"/>
    <w:rsid w:val="00144D56"/>
    <w:rsid w:val="00144F14"/>
    <w:rsid w:val="00145432"/>
    <w:rsid w:val="00145F12"/>
    <w:rsid w:val="00146B28"/>
    <w:rsid w:val="001518C5"/>
    <w:rsid w:val="00155905"/>
    <w:rsid w:val="00155C85"/>
    <w:rsid w:val="001627AD"/>
    <w:rsid w:val="00164C4C"/>
    <w:rsid w:val="00165365"/>
    <w:rsid w:val="0017034C"/>
    <w:rsid w:val="0017151E"/>
    <w:rsid w:val="00173176"/>
    <w:rsid w:val="00173BB5"/>
    <w:rsid w:val="00174CDF"/>
    <w:rsid w:val="001756DB"/>
    <w:rsid w:val="0018334F"/>
    <w:rsid w:val="00183D52"/>
    <w:rsid w:val="00183DAA"/>
    <w:rsid w:val="00183FC2"/>
    <w:rsid w:val="00185003"/>
    <w:rsid w:val="00187F03"/>
    <w:rsid w:val="001912C5"/>
    <w:rsid w:val="00191FEB"/>
    <w:rsid w:val="0019500A"/>
    <w:rsid w:val="00195298"/>
    <w:rsid w:val="001965C9"/>
    <w:rsid w:val="001A124E"/>
    <w:rsid w:val="001A4781"/>
    <w:rsid w:val="001A4B8E"/>
    <w:rsid w:val="001A544B"/>
    <w:rsid w:val="001A5B95"/>
    <w:rsid w:val="001B11C7"/>
    <w:rsid w:val="001B4167"/>
    <w:rsid w:val="001C2BDC"/>
    <w:rsid w:val="001C5716"/>
    <w:rsid w:val="001C70B2"/>
    <w:rsid w:val="001D4E84"/>
    <w:rsid w:val="001D4F41"/>
    <w:rsid w:val="001D7E5D"/>
    <w:rsid w:val="001E1479"/>
    <w:rsid w:val="001E2F9B"/>
    <w:rsid w:val="001E492D"/>
    <w:rsid w:val="001E5C6C"/>
    <w:rsid w:val="001E63CB"/>
    <w:rsid w:val="001E6E69"/>
    <w:rsid w:val="001F0A81"/>
    <w:rsid w:val="001F133D"/>
    <w:rsid w:val="001F19A6"/>
    <w:rsid w:val="001F2D6B"/>
    <w:rsid w:val="001F5FF1"/>
    <w:rsid w:val="00200F30"/>
    <w:rsid w:val="00202E0B"/>
    <w:rsid w:val="002031F8"/>
    <w:rsid w:val="00205421"/>
    <w:rsid w:val="00205CFE"/>
    <w:rsid w:val="00206B85"/>
    <w:rsid w:val="002077F4"/>
    <w:rsid w:val="00211121"/>
    <w:rsid w:val="0021307E"/>
    <w:rsid w:val="002139CC"/>
    <w:rsid w:val="00213FDE"/>
    <w:rsid w:val="0021601A"/>
    <w:rsid w:val="00216CBD"/>
    <w:rsid w:val="00222476"/>
    <w:rsid w:val="00222FF0"/>
    <w:rsid w:val="00223845"/>
    <w:rsid w:val="002266F2"/>
    <w:rsid w:val="00226A71"/>
    <w:rsid w:val="00226F14"/>
    <w:rsid w:val="00231028"/>
    <w:rsid w:val="00231AAF"/>
    <w:rsid w:val="00232B00"/>
    <w:rsid w:val="0023423D"/>
    <w:rsid w:val="00234798"/>
    <w:rsid w:val="002371CE"/>
    <w:rsid w:val="00240A22"/>
    <w:rsid w:val="00242B51"/>
    <w:rsid w:val="00242D29"/>
    <w:rsid w:val="00242DFC"/>
    <w:rsid w:val="00246EAF"/>
    <w:rsid w:val="00252F76"/>
    <w:rsid w:val="002560DD"/>
    <w:rsid w:val="00256AAF"/>
    <w:rsid w:val="00264282"/>
    <w:rsid w:val="002643F4"/>
    <w:rsid w:val="00265D97"/>
    <w:rsid w:val="00267864"/>
    <w:rsid w:val="002706C2"/>
    <w:rsid w:val="0027172C"/>
    <w:rsid w:val="00272273"/>
    <w:rsid w:val="00273995"/>
    <w:rsid w:val="002743A4"/>
    <w:rsid w:val="00274C9E"/>
    <w:rsid w:val="002832C1"/>
    <w:rsid w:val="00285AEA"/>
    <w:rsid w:val="00290505"/>
    <w:rsid w:val="00291DAF"/>
    <w:rsid w:val="00293774"/>
    <w:rsid w:val="0029428D"/>
    <w:rsid w:val="00295BAB"/>
    <w:rsid w:val="00297632"/>
    <w:rsid w:val="002A44B2"/>
    <w:rsid w:val="002A56A0"/>
    <w:rsid w:val="002A79F4"/>
    <w:rsid w:val="002B2BCD"/>
    <w:rsid w:val="002B620C"/>
    <w:rsid w:val="002B7467"/>
    <w:rsid w:val="002B76D6"/>
    <w:rsid w:val="002C3B41"/>
    <w:rsid w:val="002C58AE"/>
    <w:rsid w:val="002D2707"/>
    <w:rsid w:val="002D3394"/>
    <w:rsid w:val="002D42AC"/>
    <w:rsid w:val="002D7AEA"/>
    <w:rsid w:val="002E4F90"/>
    <w:rsid w:val="002E5689"/>
    <w:rsid w:val="002E6B4E"/>
    <w:rsid w:val="002E701B"/>
    <w:rsid w:val="002F1382"/>
    <w:rsid w:val="002F51B6"/>
    <w:rsid w:val="002F6859"/>
    <w:rsid w:val="002F7657"/>
    <w:rsid w:val="00305EA1"/>
    <w:rsid w:val="003079A9"/>
    <w:rsid w:val="003150F0"/>
    <w:rsid w:val="00326DBE"/>
    <w:rsid w:val="00330695"/>
    <w:rsid w:val="003307D8"/>
    <w:rsid w:val="00330CBA"/>
    <w:rsid w:val="00331624"/>
    <w:rsid w:val="00331A0E"/>
    <w:rsid w:val="0033356D"/>
    <w:rsid w:val="003358C8"/>
    <w:rsid w:val="0033657A"/>
    <w:rsid w:val="00336F39"/>
    <w:rsid w:val="00337CD8"/>
    <w:rsid w:val="003404AF"/>
    <w:rsid w:val="00343CE2"/>
    <w:rsid w:val="003567CE"/>
    <w:rsid w:val="003613B3"/>
    <w:rsid w:val="00363642"/>
    <w:rsid w:val="00363698"/>
    <w:rsid w:val="00364517"/>
    <w:rsid w:val="00364A50"/>
    <w:rsid w:val="0037030B"/>
    <w:rsid w:val="00372B91"/>
    <w:rsid w:val="00374196"/>
    <w:rsid w:val="003745F8"/>
    <w:rsid w:val="003760FE"/>
    <w:rsid w:val="0038029A"/>
    <w:rsid w:val="003847A0"/>
    <w:rsid w:val="00385597"/>
    <w:rsid w:val="00386231"/>
    <w:rsid w:val="003862B5"/>
    <w:rsid w:val="00390916"/>
    <w:rsid w:val="0039110C"/>
    <w:rsid w:val="00392009"/>
    <w:rsid w:val="003948EC"/>
    <w:rsid w:val="00396C17"/>
    <w:rsid w:val="00397531"/>
    <w:rsid w:val="0039753F"/>
    <w:rsid w:val="00397582"/>
    <w:rsid w:val="003A0965"/>
    <w:rsid w:val="003A4681"/>
    <w:rsid w:val="003A4FA3"/>
    <w:rsid w:val="003B15CD"/>
    <w:rsid w:val="003B1F85"/>
    <w:rsid w:val="003B2644"/>
    <w:rsid w:val="003B3AD0"/>
    <w:rsid w:val="003B46F3"/>
    <w:rsid w:val="003B7FAC"/>
    <w:rsid w:val="003C1A63"/>
    <w:rsid w:val="003D25D9"/>
    <w:rsid w:val="003D2C29"/>
    <w:rsid w:val="003D4779"/>
    <w:rsid w:val="003D4DF2"/>
    <w:rsid w:val="003D69DC"/>
    <w:rsid w:val="003D6B9B"/>
    <w:rsid w:val="003E376D"/>
    <w:rsid w:val="003E5857"/>
    <w:rsid w:val="003E7313"/>
    <w:rsid w:val="003F02D6"/>
    <w:rsid w:val="003F0F14"/>
    <w:rsid w:val="003F2042"/>
    <w:rsid w:val="003F3255"/>
    <w:rsid w:val="003F3EEA"/>
    <w:rsid w:val="003F577F"/>
    <w:rsid w:val="003F5CA4"/>
    <w:rsid w:val="003F67BA"/>
    <w:rsid w:val="003F75BC"/>
    <w:rsid w:val="004000CE"/>
    <w:rsid w:val="004000F7"/>
    <w:rsid w:val="00400989"/>
    <w:rsid w:val="00401ABE"/>
    <w:rsid w:val="004022E3"/>
    <w:rsid w:val="00402ECB"/>
    <w:rsid w:val="00403C65"/>
    <w:rsid w:val="00403DA3"/>
    <w:rsid w:val="00405923"/>
    <w:rsid w:val="00406473"/>
    <w:rsid w:val="00410BC2"/>
    <w:rsid w:val="0041132E"/>
    <w:rsid w:val="004116B9"/>
    <w:rsid w:val="0041380A"/>
    <w:rsid w:val="0041383D"/>
    <w:rsid w:val="00420850"/>
    <w:rsid w:val="00421679"/>
    <w:rsid w:val="00425796"/>
    <w:rsid w:val="00425D48"/>
    <w:rsid w:val="0042606A"/>
    <w:rsid w:val="00427DF7"/>
    <w:rsid w:val="0043142A"/>
    <w:rsid w:val="004317F3"/>
    <w:rsid w:val="00434A47"/>
    <w:rsid w:val="00434B49"/>
    <w:rsid w:val="004357DD"/>
    <w:rsid w:val="00440FF0"/>
    <w:rsid w:val="00442E3E"/>
    <w:rsid w:val="00443ADE"/>
    <w:rsid w:val="00446CD7"/>
    <w:rsid w:val="00451B17"/>
    <w:rsid w:val="0045251D"/>
    <w:rsid w:val="00454C05"/>
    <w:rsid w:val="00456DE3"/>
    <w:rsid w:val="00456F36"/>
    <w:rsid w:val="0046317C"/>
    <w:rsid w:val="00463877"/>
    <w:rsid w:val="00463E92"/>
    <w:rsid w:val="004659AB"/>
    <w:rsid w:val="0047086D"/>
    <w:rsid w:val="0047103E"/>
    <w:rsid w:val="00472329"/>
    <w:rsid w:val="00481FC3"/>
    <w:rsid w:val="00482076"/>
    <w:rsid w:val="00483912"/>
    <w:rsid w:val="00485F2E"/>
    <w:rsid w:val="00487327"/>
    <w:rsid w:val="004875DF"/>
    <w:rsid w:val="004912DC"/>
    <w:rsid w:val="004964D8"/>
    <w:rsid w:val="00497A9E"/>
    <w:rsid w:val="004A06CF"/>
    <w:rsid w:val="004A0EAB"/>
    <w:rsid w:val="004A36BC"/>
    <w:rsid w:val="004A3DA0"/>
    <w:rsid w:val="004A676E"/>
    <w:rsid w:val="004A7135"/>
    <w:rsid w:val="004A7CE0"/>
    <w:rsid w:val="004B1DE4"/>
    <w:rsid w:val="004B28D5"/>
    <w:rsid w:val="004B2BDD"/>
    <w:rsid w:val="004B3FFD"/>
    <w:rsid w:val="004B47C9"/>
    <w:rsid w:val="004B645B"/>
    <w:rsid w:val="004B7379"/>
    <w:rsid w:val="004C0138"/>
    <w:rsid w:val="004C10FA"/>
    <w:rsid w:val="004C18DD"/>
    <w:rsid w:val="004C3D4F"/>
    <w:rsid w:val="004D0D8B"/>
    <w:rsid w:val="004D3308"/>
    <w:rsid w:val="004D35A0"/>
    <w:rsid w:val="004D37B7"/>
    <w:rsid w:val="004D7177"/>
    <w:rsid w:val="004E5BE8"/>
    <w:rsid w:val="004F23D2"/>
    <w:rsid w:val="004F336F"/>
    <w:rsid w:val="004F362A"/>
    <w:rsid w:val="004F3904"/>
    <w:rsid w:val="004F6AAD"/>
    <w:rsid w:val="004F7219"/>
    <w:rsid w:val="00500D30"/>
    <w:rsid w:val="005015CA"/>
    <w:rsid w:val="00501C28"/>
    <w:rsid w:val="00502CD7"/>
    <w:rsid w:val="00502F4F"/>
    <w:rsid w:val="005036FC"/>
    <w:rsid w:val="00506A06"/>
    <w:rsid w:val="0051097A"/>
    <w:rsid w:val="0051140D"/>
    <w:rsid w:val="00511E6F"/>
    <w:rsid w:val="00512435"/>
    <w:rsid w:val="00512BAD"/>
    <w:rsid w:val="00516444"/>
    <w:rsid w:val="005178E0"/>
    <w:rsid w:val="00521A1C"/>
    <w:rsid w:val="00523EB3"/>
    <w:rsid w:val="00524719"/>
    <w:rsid w:val="00524A18"/>
    <w:rsid w:val="00527C9D"/>
    <w:rsid w:val="005301C7"/>
    <w:rsid w:val="005302EA"/>
    <w:rsid w:val="005305A1"/>
    <w:rsid w:val="0053068E"/>
    <w:rsid w:val="00530B73"/>
    <w:rsid w:val="00536CFB"/>
    <w:rsid w:val="00537E8C"/>
    <w:rsid w:val="0054049B"/>
    <w:rsid w:val="005419CE"/>
    <w:rsid w:val="00541E4A"/>
    <w:rsid w:val="005426B9"/>
    <w:rsid w:val="005435E1"/>
    <w:rsid w:val="00543BEE"/>
    <w:rsid w:val="005443BB"/>
    <w:rsid w:val="005524E9"/>
    <w:rsid w:val="00552B29"/>
    <w:rsid w:val="00556AA3"/>
    <w:rsid w:val="00560228"/>
    <w:rsid w:val="00560E31"/>
    <w:rsid w:val="005615F3"/>
    <w:rsid w:val="00562A89"/>
    <w:rsid w:val="005636F5"/>
    <w:rsid w:val="00563807"/>
    <w:rsid w:val="00564026"/>
    <w:rsid w:val="00566BF1"/>
    <w:rsid w:val="00570E2B"/>
    <w:rsid w:val="005720E5"/>
    <w:rsid w:val="0057503A"/>
    <w:rsid w:val="0057588C"/>
    <w:rsid w:val="00576055"/>
    <w:rsid w:val="0057707F"/>
    <w:rsid w:val="00577C40"/>
    <w:rsid w:val="00580251"/>
    <w:rsid w:val="005852B3"/>
    <w:rsid w:val="005949E0"/>
    <w:rsid w:val="0059575E"/>
    <w:rsid w:val="00595F06"/>
    <w:rsid w:val="00596F65"/>
    <w:rsid w:val="005A008B"/>
    <w:rsid w:val="005A11D4"/>
    <w:rsid w:val="005A5279"/>
    <w:rsid w:val="005A61F7"/>
    <w:rsid w:val="005B0D77"/>
    <w:rsid w:val="005B18D9"/>
    <w:rsid w:val="005B38B6"/>
    <w:rsid w:val="005B4454"/>
    <w:rsid w:val="005B5870"/>
    <w:rsid w:val="005C1FD4"/>
    <w:rsid w:val="005C5BBB"/>
    <w:rsid w:val="005C6DF5"/>
    <w:rsid w:val="005D117A"/>
    <w:rsid w:val="005D14D2"/>
    <w:rsid w:val="005D1693"/>
    <w:rsid w:val="005D23D8"/>
    <w:rsid w:val="005D56DB"/>
    <w:rsid w:val="005E015D"/>
    <w:rsid w:val="005E067F"/>
    <w:rsid w:val="005E0ABC"/>
    <w:rsid w:val="005E30E6"/>
    <w:rsid w:val="005E39CB"/>
    <w:rsid w:val="005E467C"/>
    <w:rsid w:val="005E4D91"/>
    <w:rsid w:val="005E655D"/>
    <w:rsid w:val="005F2258"/>
    <w:rsid w:val="005F39F2"/>
    <w:rsid w:val="005F4BA1"/>
    <w:rsid w:val="005F6283"/>
    <w:rsid w:val="00601015"/>
    <w:rsid w:val="00601373"/>
    <w:rsid w:val="006015FB"/>
    <w:rsid w:val="00605E06"/>
    <w:rsid w:val="00610100"/>
    <w:rsid w:val="00613245"/>
    <w:rsid w:val="006135F3"/>
    <w:rsid w:val="006138D1"/>
    <w:rsid w:val="00613CFE"/>
    <w:rsid w:val="00614816"/>
    <w:rsid w:val="006222A3"/>
    <w:rsid w:val="0062316E"/>
    <w:rsid w:val="00625B9F"/>
    <w:rsid w:val="00627510"/>
    <w:rsid w:val="00627879"/>
    <w:rsid w:val="00630490"/>
    <w:rsid w:val="006308FF"/>
    <w:rsid w:val="00631E74"/>
    <w:rsid w:val="0063231B"/>
    <w:rsid w:val="0063448B"/>
    <w:rsid w:val="00635E79"/>
    <w:rsid w:val="006406F8"/>
    <w:rsid w:val="00640FE1"/>
    <w:rsid w:val="006438C3"/>
    <w:rsid w:val="00643D25"/>
    <w:rsid w:val="006447D1"/>
    <w:rsid w:val="00644DBF"/>
    <w:rsid w:val="006513A1"/>
    <w:rsid w:val="00651F60"/>
    <w:rsid w:val="0065248E"/>
    <w:rsid w:val="00653AEF"/>
    <w:rsid w:val="00653DB1"/>
    <w:rsid w:val="00655EE4"/>
    <w:rsid w:val="00661C1F"/>
    <w:rsid w:val="006627BD"/>
    <w:rsid w:val="00662D30"/>
    <w:rsid w:val="0066364E"/>
    <w:rsid w:val="006638A2"/>
    <w:rsid w:val="0066395D"/>
    <w:rsid w:val="00663C29"/>
    <w:rsid w:val="00663DD2"/>
    <w:rsid w:val="00665043"/>
    <w:rsid w:val="00665984"/>
    <w:rsid w:val="00665A4F"/>
    <w:rsid w:val="00665D44"/>
    <w:rsid w:val="0067018F"/>
    <w:rsid w:val="00670AAC"/>
    <w:rsid w:val="00671D07"/>
    <w:rsid w:val="006724D2"/>
    <w:rsid w:val="00673BCF"/>
    <w:rsid w:val="006748DC"/>
    <w:rsid w:val="0067728A"/>
    <w:rsid w:val="006776E7"/>
    <w:rsid w:val="00680591"/>
    <w:rsid w:val="00681167"/>
    <w:rsid w:val="00681999"/>
    <w:rsid w:val="00683914"/>
    <w:rsid w:val="00684C7C"/>
    <w:rsid w:val="00694771"/>
    <w:rsid w:val="0069754C"/>
    <w:rsid w:val="006975AA"/>
    <w:rsid w:val="006A006F"/>
    <w:rsid w:val="006A2B85"/>
    <w:rsid w:val="006A376F"/>
    <w:rsid w:val="006A3871"/>
    <w:rsid w:val="006A4B16"/>
    <w:rsid w:val="006A79D8"/>
    <w:rsid w:val="006B11D9"/>
    <w:rsid w:val="006B1F0B"/>
    <w:rsid w:val="006B2DB3"/>
    <w:rsid w:val="006B47F9"/>
    <w:rsid w:val="006B692D"/>
    <w:rsid w:val="006C1D4D"/>
    <w:rsid w:val="006C28AF"/>
    <w:rsid w:val="006C42A4"/>
    <w:rsid w:val="006C4996"/>
    <w:rsid w:val="006C52C3"/>
    <w:rsid w:val="006C684E"/>
    <w:rsid w:val="006D00D7"/>
    <w:rsid w:val="006D0DDA"/>
    <w:rsid w:val="006D2867"/>
    <w:rsid w:val="006D371E"/>
    <w:rsid w:val="006D5179"/>
    <w:rsid w:val="006D6C5E"/>
    <w:rsid w:val="006D7382"/>
    <w:rsid w:val="006E1277"/>
    <w:rsid w:val="006E151C"/>
    <w:rsid w:val="006E1706"/>
    <w:rsid w:val="006E2294"/>
    <w:rsid w:val="006E595D"/>
    <w:rsid w:val="006F3302"/>
    <w:rsid w:val="006F4254"/>
    <w:rsid w:val="006F45E6"/>
    <w:rsid w:val="006F4C35"/>
    <w:rsid w:val="006F5059"/>
    <w:rsid w:val="006F744D"/>
    <w:rsid w:val="006F78FA"/>
    <w:rsid w:val="00700B84"/>
    <w:rsid w:val="007010DD"/>
    <w:rsid w:val="00701372"/>
    <w:rsid w:val="0070140A"/>
    <w:rsid w:val="00702C34"/>
    <w:rsid w:val="00704263"/>
    <w:rsid w:val="00705CBC"/>
    <w:rsid w:val="007103D6"/>
    <w:rsid w:val="0071287A"/>
    <w:rsid w:val="007139C2"/>
    <w:rsid w:val="00715CF0"/>
    <w:rsid w:val="007162B7"/>
    <w:rsid w:val="00720034"/>
    <w:rsid w:val="0072016E"/>
    <w:rsid w:val="00720938"/>
    <w:rsid w:val="00722931"/>
    <w:rsid w:val="00723C35"/>
    <w:rsid w:val="00724951"/>
    <w:rsid w:val="00730AEE"/>
    <w:rsid w:val="00731274"/>
    <w:rsid w:val="007322CF"/>
    <w:rsid w:val="0073387E"/>
    <w:rsid w:val="00735366"/>
    <w:rsid w:val="00735F79"/>
    <w:rsid w:val="0074030E"/>
    <w:rsid w:val="0074489F"/>
    <w:rsid w:val="00744938"/>
    <w:rsid w:val="00745669"/>
    <w:rsid w:val="007477CF"/>
    <w:rsid w:val="00747D13"/>
    <w:rsid w:val="00750856"/>
    <w:rsid w:val="007524E0"/>
    <w:rsid w:val="007529DD"/>
    <w:rsid w:val="00753F80"/>
    <w:rsid w:val="00757718"/>
    <w:rsid w:val="00757EBB"/>
    <w:rsid w:val="00762561"/>
    <w:rsid w:val="00766C8C"/>
    <w:rsid w:val="007679A4"/>
    <w:rsid w:val="0077002C"/>
    <w:rsid w:val="0077093C"/>
    <w:rsid w:val="00773B7B"/>
    <w:rsid w:val="00774E2E"/>
    <w:rsid w:val="00774F86"/>
    <w:rsid w:val="0077563F"/>
    <w:rsid w:val="007759B4"/>
    <w:rsid w:val="00775D94"/>
    <w:rsid w:val="00780799"/>
    <w:rsid w:val="0078149E"/>
    <w:rsid w:val="00781625"/>
    <w:rsid w:val="00786049"/>
    <w:rsid w:val="00791AFF"/>
    <w:rsid w:val="0079353D"/>
    <w:rsid w:val="007A2893"/>
    <w:rsid w:val="007A4FCB"/>
    <w:rsid w:val="007A59C2"/>
    <w:rsid w:val="007B13D8"/>
    <w:rsid w:val="007B19ED"/>
    <w:rsid w:val="007B3BE0"/>
    <w:rsid w:val="007B65FA"/>
    <w:rsid w:val="007B7A57"/>
    <w:rsid w:val="007C098C"/>
    <w:rsid w:val="007C0F1E"/>
    <w:rsid w:val="007C1B8C"/>
    <w:rsid w:val="007C4746"/>
    <w:rsid w:val="007C4F0D"/>
    <w:rsid w:val="007C5E2B"/>
    <w:rsid w:val="007C5FDB"/>
    <w:rsid w:val="007C6561"/>
    <w:rsid w:val="007D18E8"/>
    <w:rsid w:val="007D1ED3"/>
    <w:rsid w:val="007D2552"/>
    <w:rsid w:val="007E1582"/>
    <w:rsid w:val="007E1D84"/>
    <w:rsid w:val="007E4340"/>
    <w:rsid w:val="007E49F4"/>
    <w:rsid w:val="007E5976"/>
    <w:rsid w:val="007E6AC7"/>
    <w:rsid w:val="007E72B1"/>
    <w:rsid w:val="007F0A48"/>
    <w:rsid w:val="007F116D"/>
    <w:rsid w:val="007F2F83"/>
    <w:rsid w:val="007F3438"/>
    <w:rsid w:val="007F35A1"/>
    <w:rsid w:val="007F38F7"/>
    <w:rsid w:val="007F5149"/>
    <w:rsid w:val="008003DF"/>
    <w:rsid w:val="00801B67"/>
    <w:rsid w:val="008069E3"/>
    <w:rsid w:val="00811D65"/>
    <w:rsid w:val="0081390E"/>
    <w:rsid w:val="0081397C"/>
    <w:rsid w:val="00815BE2"/>
    <w:rsid w:val="00820B21"/>
    <w:rsid w:val="008210DD"/>
    <w:rsid w:val="008212F5"/>
    <w:rsid w:val="00822A7D"/>
    <w:rsid w:val="008231C9"/>
    <w:rsid w:val="008244BA"/>
    <w:rsid w:val="008247C4"/>
    <w:rsid w:val="00825063"/>
    <w:rsid w:val="00832F35"/>
    <w:rsid w:val="00836E78"/>
    <w:rsid w:val="0083766C"/>
    <w:rsid w:val="00842844"/>
    <w:rsid w:val="008449CC"/>
    <w:rsid w:val="00846619"/>
    <w:rsid w:val="00847CBE"/>
    <w:rsid w:val="008508B2"/>
    <w:rsid w:val="00851211"/>
    <w:rsid w:val="00851E60"/>
    <w:rsid w:val="008520BB"/>
    <w:rsid w:val="00854474"/>
    <w:rsid w:val="00855C60"/>
    <w:rsid w:val="008605FF"/>
    <w:rsid w:val="00861D11"/>
    <w:rsid w:val="00863E86"/>
    <w:rsid w:val="00864150"/>
    <w:rsid w:val="0086484B"/>
    <w:rsid w:val="00864EE0"/>
    <w:rsid w:val="00870A62"/>
    <w:rsid w:val="00871209"/>
    <w:rsid w:val="008726EE"/>
    <w:rsid w:val="00872FD8"/>
    <w:rsid w:val="00877392"/>
    <w:rsid w:val="00880648"/>
    <w:rsid w:val="00880962"/>
    <w:rsid w:val="00881346"/>
    <w:rsid w:val="0088233C"/>
    <w:rsid w:val="00883E4D"/>
    <w:rsid w:val="00885624"/>
    <w:rsid w:val="00886348"/>
    <w:rsid w:val="008947C6"/>
    <w:rsid w:val="00895A0E"/>
    <w:rsid w:val="008A0756"/>
    <w:rsid w:val="008A2D64"/>
    <w:rsid w:val="008A546A"/>
    <w:rsid w:val="008A7889"/>
    <w:rsid w:val="008B21BC"/>
    <w:rsid w:val="008B31E3"/>
    <w:rsid w:val="008B6E40"/>
    <w:rsid w:val="008C1B98"/>
    <w:rsid w:val="008C3B7D"/>
    <w:rsid w:val="008C3DA7"/>
    <w:rsid w:val="008C6095"/>
    <w:rsid w:val="008C6DDE"/>
    <w:rsid w:val="008D1457"/>
    <w:rsid w:val="008D37E6"/>
    <w:rsid w:val="008D4B3B"/>
    <w:rsid w:val="008D52A8"/>
    <w:rsid w:val="008D5EF5"/>
    <w:rsid w:val="008D5F5C"/>
    <w:rsid w:val="008D73C3"/>
    <w:rsid w:val="008E09FB"/>
    <w:rsid w:val="008E29F3"/>
    <w:rsid w:val="008E2FB3"/>
    <w:rsid w:val="008E460F"/>
    <w:rsid w:val="008E6119"/>
    <w:rsid w:val="008E6384"/>
    <w:rsid w:val="008E65DB"/>
    <w:rsid w:val="008F08DE"/>
    <w:rsid w:val="008F1514"/>
    <w:rsid w:val="008F291E"/>
    <w:rsid w:val="008F389D"/>
    <w:rsid w:val="008F3D39"/>
    <w:rsid w:val="008F5946"/>
    <w:rsid w:val="008F7AA4"/>
    <w:rsid w:val="00900157"/>
    <w:rsid w:val="0090250F"/>
    <w:rsid w:val="00904CFF"/>
    <w:rsid w:val="009050E2"/>
    <w:rsid w:val="00906890"/>
    <w:rsid w:val="00912C10"/>
    <w:rsid w:val="00913DDA"/>
    <w:rsid w:val="00914242"/>
    <w:rsid w:val="0092286E"/>
    <w:rsid w:val="009255C6"/>
    <w:rsid w:val="00925A64"/>
    <w:rsid w:val="00930DDD"/>
    <w:rsid w:val="00935F5F"/>
    <w:rsid w:val="009375B1"/>
    <w:rsid w:val="009408A7"/>
    <w:rsid w:val="009430C4"/>
    <w:rsid w:val="0094327E"/>
    <w:rsid w:val="00943329"/>
    <w:rsid w:val="00946F25"/>
    <w:rsid w:val="00947B4B"/>
    <w:rsid w:val="009506DD"/>
    <w:rsid w:val="00950E14"/>
    <w:rsid w:val="0095184E"/>
    <w:rsid w:val="0095315D"/>
    <w:rsid w:val="00953218"/>
    <w:rsid w:val="0095532C"/>
    <w:rsid w:val="00957A8E"/>
    <w:rsid w:val="0096026C"/>
    <w:rsid w:val="00960CF2"/>
    <w:rsid w:val="00963E98"/>
    <w:rsid w:val="00965DA9"/>
    <w:rsid w:val="009660E2"/>
    <w:rsid w:val="009678BD"/>
    <w:rsid w:val="00970717"/>
    <w:rsid w:val="00971A6E"/>
    <w:rsid w:val="00972620"/>
    <w:rsid w:val="009739E9"/>
    <w:rsid w:val="009741F2"/>
    <w:rsid w:val="00974226"/>
    <w:rsid w:val="009753FA"/>
    <w:rsid w:val="00982445"/>
    <w:rsid w:val="00982BF2"/>
    <w:rsid w:val="00982FF6"/>
    <w:rsid w:val="009855DC"/>
    <w:rsid w:val="00986DAA"/>
    <w:rsid w:val="00987929"/>
    <w:rsid w:val="0099008C"/>
    <w:rsid w:val="00993C15"/>
    <w:rsid w:val="0099498E"/>
    <w:rsid w:val="0099499C"/>
    <w:rsid w:val="009973D9"/>
    <w:rsid w:val="00997BEE"/>
    <w:rsid w:val="009A0451"/>
    <w:rsid w:val="009A236E"/>
    <w:rsid w:val="009A5109"/>
    <w:rsid w:val="009A5330"/>
    <w:rsid w:val="009A652A"/>
    <w:rsid w:val="009A66C1"/>
    <w:rsid w:val="009B13BB"/>
    <w:rsid w:val="009B2A8E"/>
    <w:rsid w:val="009B3370"/>
    <w:rsid w:val="009B390B"/>
    <w:rsid w:val="009B4102"/>
    <w:rsid w:val="009B6117"/>
    <w:rsid w:val="009B629A"/>
    <w:rsid w:val="009C187B"/>
    <w:rsid w:val="009C39B5"/>
    <w:rsid w:val="009C5FD1"/>
    <w:rsid w:val="009D0FAD"/>
    <w:rsid w:val="009D1EA3"/>
    <w:rsid w:val="009D28D5"/>
    <w:rsid w:val="009D30E8"/>
    <w:rsid w:val="009D4184"/>
    <w:rsid w:val="009D5A61"/>
    <w:rsid w:val="009D7F87"/>
    <w:rsid w:val="009E2AAE"/>
    <w:rsid w:val="009E3FC1"/>
    <w:rsid w:val="009E705B"/>
    <w:rsid w:val="009F337A"/>
    <w:rsid w:val="009F39B1"/>
    <w:rsid w:val="009F53A0"/>
    <w:rsid w:val="009F75C6"/>
    <w:rsid w:val="009F7625"/>
    <w:rsid w:val="00A001D3"/>
    <w:rsid w:val="00A02C4F"/>
    <w:rsid w:val="00A02D31"/>
    <w:rsid w:val="00A065B9"/>
    <w:rsid w:val="00A06902"/>
    <w:rsid w:val="00A1214E"/>
    <w:rsid w:val="00A15A25"/>
    <w:rsid w:val="00A15CCD"/>
    <w:rsid w:val="00A16B69"/>
    <w:rsid w:val="00A2407F"/>
    <w:rsid w:val="00A2506F"/>
    <w:rsid w:val="00A2608E"/>
    <w:rsid w:val="00A279CB"/>
    <w:rsid w:val="00A3037D"/>
    <w:rsid w:val="00A31844"/>
    <w:rsid w:val="00A3335A"/>
    <w:rsid w:val="00A350E7"/>
    <w:rsid w:val="00A353BC"/>
    <w:rsid w:val="00A402C7"/>
    <w:rsid w:val="00A4033C"/>
    <w:rsid w:val="00A4248C"/>
    <w:rsid w:val="00A446FC"/>
    <w:rsid w:val="00A515A8"/>
    <w:rsid w:val="00A516C6"/>
    <w:rsid w:val="00A51CF5"/>
    <w:rsid w:val="00A5391A"/>
    <w:rsid w:val="00A54AEE"/>
    <w:rsid w:val="00A57C27"/>
    <w:rsid w:val="00A61D5A"/>
    <w:rsid w:val="00A63B50"/>
    <w:rsid w:val="00A63D9C"/>
    <w:rsid w:val="00A64301"/>
    <w:rsid w:val="00A644FD"/>
    <w:rsid w:val="00A64857"/>
    <w:rsid w:val="00A66EFF"/>
    <w:rsid w:val="00A73A33"/>
    <w:rsid w:val="00A73E15"/>
    <w:rsid w:val="00A74153"/>
    <w:rsid w:val="00A74AC6"/>
    <w:rsid w:val="00A801BC"/>
    <w:rsid w:val="00A8186B"/>
    <w:rsid w:val="00A8277B"/>
    <w:rsid w:val="00A85403"/>
    <w:rsid w:val="00A868D0"/>
    <w:rsid w:val="00A91473"/>
    <w:rsid w:val="00A91F4B"/>
    <w:rsid w:val="00AA119C"/>
    <w:rsid w:val="00AA3365"/>
    <w:rsid w:val="00AA381E"/>
    <w:rsid w:val="00AA4231"/>
    <w:rsid w:val="00AA5326"/>
    <w:rsid w:val="00AA587A"/>
    <w:rsid w:val="00AA6080"/>
    <w:rsid w:val="00AA7351"/>
    <w:rsid w:val="00AA7909"/>
    <w:rsid w:val="00AC0851"/>
    <w:rsid w:val="00AC2294"/>
    <w:rsid w:val="00AC2FCD"/>
    <w:rsid w:val="00AD1399"/>
    <w:rsid w:val="00AD3868"/>
    <w:rsid w:val="00AD421C"/>
    <w:rsid w:val="00AD6613"/>
    <w:rsid w:val="00AD7B58"/>
    <w:rsid w:val="00AE3185"/>
    <w:rsid w:val="00AE341B"/>
    <w:rsid w:val="00AE5011"/>
    <w:rsid w:val="00AE50A0"/>
    <w:rsid w:val="00AE603B"/>
    <w:rsid w:val="00AE6351"/>
    <w:rsid w:val="00AE7906"/>
    <w:rsid w:val="00AF2065"/>
    <w:rsid w:val="00AF2883"/>
    <w:rsid w:val="00AF4127"/>
    <w:rsid w:val="00B0040E"/>
    <w:rsid w:val="00B0087C"/>
    <w:rsid w:val="00B02452"/>
    <w:rsid w:val="00B02B74"/>
    <w:rsid w:val="00B02BC0"/>
    <w:rsid w:val="00B041FB"/>
    <w:rsid w:val="00B04EE4"/>
    <w:rsid w:val="00B05B9F"/>
    <w:rsid w:val="00B118A2"/>
    <w:rsid w:val="00B11946"/>
    <w:rsid w:val="00B12BA0"/>
    <w:rsid w:val="00B14C10"/>
    <w:rsid w:val="00B14E2A"/>
    <w:rsid w:val="00B15E7F"/>
    <w:rsid w:val="00B1651E"/>
    <w:rsid w:val="00B17A06"/>
    <w:rsid w:val="00B216DD"/>
    <w:rsid w:val="00B232A6"/>
    <w:rsid w:val="00B241A1"/>
    <w:rsid w:val="00B259EB"/>
    <w:rsid w:val="00B25D28"/>
    <w:rsid w:val="00B30302"/>
    <w:rsid w:val="00B30DC4"/>
    <w:rsid w:val="00B31792"/>
    <w:rsid w:val="00B31B82"/>
    <w:rsid w:val="00B3275B"/>
    <w:rsid w:val="00B3459C"/>
    <w:rsid w:val="00B34929"/>
    <w:rsid w:val="00B36437"/>
    <w:rsid w:val="00B3677E"/>
    <w:rsid w:val="00B3711E"/>
    <w:rsid w:val="00B41485"/>
    <w:rsid w:val="00B41DF7"/>
    <w:rsid w:val="00B42E97"/>
    <w:rsid w:val="00B449E6"/>
    <w:rsid w:val="00B47594"/>
    <w:rsid w:val="00B51AE4"/>
    <w:rsid w:val="00B54E65"/>
    <w:rsid w:val="00B55644"/>
    <w:rsid w:val="00B55CF5"/>
    <w:rsid w:val="00B56F39"/>
    <w:rsid w:val="00B572B4"/>
    <w:rsid w:val="00B61E3A"/>
    <w:rsid w:val="00B62C2A"/>
    <w:rsid w:val="00B65A39"/>
    <w:rsid w:val="00B65D47"/>
    <w:rsid w:val="00B668BA"/>
    <w:rsid w:val="00B66C67"/>
    <w:rsid w:val="00B704FF"/>
    <w:rsid w:val="00B74494"/>
    <w:rsid w:val="00B754DC"/>
    <w:rsid w:val="00B75A2B"/>
    <w:rsid w:val="00B766C1"/>
    <w:rsid w:val="00B77CF5"/>
    <w:rsid w:val="00B81C89"/>
    <w:rsid w:val="00B82E05"/>
    <w:rsid w:val="00B831DC"/>
    <w:rsid w:val="00B8615F"/>
    <w:rsid w:val="00B87033"/>
    <w:rsid w:val="00B92325"/>
    <w:rsid w:val="00B94F43"/>
    <w:rsid w:val="00B95EF6"/>
    <w:rsid w:val="00BA6E7F"/>
    <w:rsid w:val="00BA727A"/>
    <w:rsid w:val="00BB3D51"/>
    <w:rsid w:val="00BB64E9"/>
    <w:rsid w:val="00BB6F05"/>
    <w:rsid w:val="00BB768E"/>
    <w:rsid w:val="00BC2F03"/>
    <w:rsid w:val="00BC3721"/>
    <w:rsid w:val="00BC3CA5"/>
    <w:rsid w:val="00BC483A"/>
    <w:rsid w:val="00BC577D"/>
    <w:rsid w:val="00BC6622"/>
    <w:rsid w:val="00BC6CCC"/>
    <w:rsid w:val="00BC6D5F"/>
    <w:rsid w:val="00BC7E41"/>
    <w:rsid w:val="00BD0117"/>
    <w:rsid w:val="00BD0642"/>
    <w:rsid w:val="00BD2D52"/>
    <w:rsid w:val="00BD2F1E"/>
    <w:rsid w:val="00BD43FA"/>
    <w:rsid w:val="00BD4CCC"/>
    <w:rsid w:val="00BD5D0F"/>
    <w:rsid w:val="00BE518E"/>
    <w:rsid w:val="00BE7513"/>
    <w:rsid w:val="00BF03D8"/>
    <w:rsid w:val="00BF0D90"/>
    <w:rsid w:val="00BF1CD7"/>
    <w:rsid w:val="00BF2980"/>
    <w:rsid w:val="00BF7A59"/>
    <w:rsid w:val="00BF7BEF"/>
    <w:rsid w:val="00C00CDE"/>
    <w:rsid w:val="00C02627"/>
    <w:rsid w:val="00C03C36"/>
    <w:rsid w:val="00C045C5"/>
    <w:rsid w:val="00C05841"/>
    <w:rsid w:val="00C06E50"/>
    <w:rsid w:val="00C10936"/>
    <w:rsid w:val="00C11A69"/>
    <w:rsid w:val="00C1327F"/>
    <w:rsid w:val="00C14808"/>
    <w:rsid w:val="00C17871"/>
    <w:rsid w:val="00C209E6"/>
    <w:rsid w:val="00C20B42"/>
    <w:rsid w:val="00C20C26"/>
    <w:rsid w:val="00C218F8"/>
    <w:rsid w:val="00C227EF"/>
    <w:rsid w:val="00C26E18"/>
    <w:rsid w:val="00C26F29"/>
    <w:rsid w:val="00C3736E"/>
    <w:rsid w:val="00C37821"/>
    <w:rsid w:val="00C40203"/>
    <w:rsid w:val="00C426BB"/>
    <w:rsid w:val="00C47C18"/>
    <w:rsid w:val="00C538AB"/>
    <w:rsid w:val="00C579C4"/>
    <w:rsid w:val="00C639E5"/>
    <w:rsid w:val="00C63B69"/>
    <w:rsid w:val="00C65269"/>
    <w:rsid w:val="00C6643E"/>
    <w:rsid w:val="00C67FFE"/>
    <w:rsid w:val="00C718DF"/>
    <w:rsid w:val="00C727C7"/>
    <w:rsid w:val="00C74BB7"/>
    <w:rsid w:val="00C76131"/>
    <w:rsid w:val="00C80353"/>
    <w:rsid w:val="00C843B0"/>
    <w:rsid w:val="00C845CB"/>
    <w:rsid w:val="00C8575B"/>
    <w:rsid w:val="00C90B30"/>
    <w:rsid w:val="00C91410"/>
    <w:rsid w:val="00C91470"/>
    <w:rsid w:val="00C92210"/>
    <w:rsid w:val="00C93B0E"/>
    <w:rsid w:val="00C960EA"/>
    <w:rsid w:val="00CA0D10"/>
    <w:rsid w:val="00CA20C0"/>
    <w:rsid w:val="00CA581E"/>
    <w:rsid w:val="00CA6330"/>
    <w:rsid w:val="00CB56BE"/>
    <w:rsid w:val="00CB60AE"/>
    <w:rsid w:val="00CC11E9"/>
    <w:rsid w:val="00CC201A"/>
    <w:rsid w:val="00CC2204"/>
    <w:rsid w:val="00CC2D5B"/>
    <w:rsid w:val="00CC3EB6"/>
    <w:rsid w:val="00CC69B1"/>
    <w:rsid w:val="00CC7A18"/>
    <w:rsid w:val="00CD0E95"/>
    <w:rsid w:val="00CD0FB5"/>
    <w:rsid w:val="00CD3162"/>
    <w:rsid w:val="00CD34BB"/>
    <w:rsid w:val="00CD6D9A"/>
    <w:rsid w:val="00CD6DD8"/>
    <w:rsid w:val="00CD7EA7"/>
    <w:rsid w:val="00CF0D82"/>
    <w:rsid w:val="00CF189E"/>
    <w:rsid w:val="00CF2990"/>
    <w:rsid w:val="00CF2C84"/>
    <w:rsid w:val="00CF3088"/>
    <w:rsid w:val="00CF3EA8"/>
    <w:rsid w:val="00CF5E7D"/>
    <w:rsid w:val="00CF688B"/>
    <w:rsid w:val="00D01DB2"/>
    <w:rsid w:val="00D02CE4"/>
    <w:rsid w:val="00D02F88"/>
    <w:rsid w:val="00D10361"/>
    <w:rsid w:val="00D25648"/>
    <w:rsid w:val="00D25849"/>
    <w:rsid w:val="00D33C12"/>
    <w:rsid w:val="00D3459C"/>
    <w:rsid w:val="00D36ABC"/>
    <w:rsid w:val="00D40089"/>
    <w:rsid w:val="00D4259F"/>
    <w:rsid w:val="00D43588"/>
    <w:rsid w:val="00D43B3F"/>
    <w:rsid w:val="00D521A5"/>
    <w:rsid w:val="00D521B4"/>
    <w:rsid w:val="00D544F2"/>
    <w:rsid w:val="00D54790"/>
    <w:rsid w:val="00D54AE4"/>
    <w:rsid w:val="00D5503E"/>
    <w:rsid w:val="00D57D3F"/>
    <w:rsid w:val="00D60CA8"/>
    <w:rsid w:val="00D612FA"/>
    <w:rsid w:val="00D61E2A"/>
    <w:rsid w:val="00D6666C"/>
    <w:rsid w:val="00D67B3D"/>
    <w:rsid w:val="00D75674"/>
    <w:rsid w:val="00D77CF7"/>
    <w:rsid w:val="00D8019E"/>
    <w:rsid w:val="00D80788"/>
    <w:rsid w:val="00D8221C"/>
    <w:rsid w:val="00D8611A"/>
    <w:rsid w:val="00D90901"/>
    <w:rsid w:val="00D90F86"/>
    <w:rsid w:val="00D91B96"/>
    <w:rsid w:val="00D922DF"/>
    <w:rsid w:val="00D92866"/>
    <w:rsid w:val="00D947A7"/>
    <w:rsid w:val="00D94D0C"/>
    <w:rsid w:val="00D94EB0"/>
    <w:rsid w:val="00D95CEC"/>
    <w:rsid w:val="00D966F5"/>
    <w:rsid w:val="00D96964"/>
    <w:rsid w:val="00D96C21"/>
    <w:rsid w:val="00DA1EB9"/>
    <w:rsid w:val="00DA5D72"/>
    <w:rsid w:val="00DA5FAF"/>
    <w:rsid w:val="00DB18E6"/>
    <w:rsid w:val="00DB589F"/>
    <w:rsid w:val="00DB71B2"/>
    <w:rsid w:val="00DB735A"/>
    <w:rsid w:val="00DB7B05"/>
    <w:rsid w:val="00DC0333"/>
    <w:rsid w:val="00DC0F6D"/>
    <w:rsid w:val="00DC1023"/>
    <w:rsid w:val="00DC1EA1"/>
    <w:rsid w:val="00DC4572"/>
    <w:rsid w:val="00DC5916"/>
    <w:rsid w:val="00DC607E"/>
    <w:rsid w:val="00DC624F"/>
    <w:rsid w:val="00DC6441"/>
    <w:rsid w:val="00DC7689"/>
    <w:rsid w:val="00DD0866"/>
    <w:rsid w:val="00DD0FC6"/>
    <w:rsid w:val="00DD30AD"/>
    <w:rsid w:val="00DD4302"/>
    <w:rsid w:val="00DD4D68"/>
    <w:rsid w:val="00DD6BA5"/>
    <w:rsid w:val="00DD6C98"/>
    <w:rsid w:val="00DD731F"/>
    <w:rsid w:val="00DE0E3D"/>
    <w:rsid w:val="00DE1EB3"/>
    <w:rsid w:val="00DE2416"/>
    <w:rsid w:val="00DE54C9"/>
    <w:rsid w:val="00DF7D1C"/>
    <w:rsid w:val="00E014AD"/>
    <w:rsid w:val="00E01F27"/>
    <w:rsid w:val="00E042A8"/>
    <w:rsid w:val="00E04F30"/>
    <w:rsid w:val="00E070E4"/>
    <w:rsid w:val="00E12457"/>
    <w:rsid w:val="00E1348C"/>
    <w:rsid w:val="00E14102"/>
    <w:rsid w:val="00E161E8"/>
    <w:rsid w:val="00E17145"/>
    <w:rsid w:val="00E17CB6"/>
    <w:rsid w:val="00E20C1A"/>
    <w:rsid w:val="00E23120"/>
    <w:rsid w:val="00E25184"/>
    <w:rsid w:val="00E27A49"/>
    <w:rsid w:val="00E32207"/>
    <w:rsid w:val="00E323AB"/>
    <w:rsid w:val="00E32818"/>
    <w:rsid w:val="00E33B61"/>
    <w:rsid w:val="00E34C24"/>
    <w:rsid w:val="00E41824"/>
    <w:rsid w:val="00E41FA0"/>
    <w:rsid w:val="00E4412F"/>
    <w:rsid w:val="00E446A3"/>
    <w:rsid w:val="00E500A5"/>
    <w:rsid w:val="00E503E4"/>
    <w:rsid w:val="00E52A2E"/>
    <w:rsid w:val="00E5321C"/>
    <w:rsid w:val="00E54BB0"/>
    <w:rsid w:val="00E55CAA"/>
    <w:rsid w:val="00E573A1"/>
    <w:rsid w:val="00E618C3"/>
    <w:rsid w:val="00E64ACB"/>
    <w:rsid w:val="00E72F8C"/>
    <w:rsid w:val="00E7310E"/>
    <w:rsid w:val="00E73BDB"/>
    <w:rsid w:val="00E73D20"/>
    <w:rsid w:val="00E741AB"/>
    <w:rsid w:val="00E773D2"/>
    <w:rsid w:val="00E8335A"/>
    <w:rsid w:val="00E833E9"/>
    <w:rsid w:val="00E84875"/>
    <w:rsid w:val="00E858CE"/>
    <w:rsid w:val="00E87818"/>
    <w:rsid w:val="00E90BBD"/>
    <w:rsid w:val="00E93CEE"/>
    <w:rsid w:val="00E9487C"/>
    <w:rsid w:val="00E94B37"/>
    <w:rsid w:val="00E95378"/>
    <w:rsid w:val="00E961A2"/>
    <w:rsid w:val="00E97B14"/>
    <w:rsid w:val="00E97BEA"/>
    <w:rsid w:val="00EA02A5"/>
    <w:rsid w:val="00EA095A"/>
    <w:rsid w:val="00EA7DB4"/>
    <w:rsid w:val="00EB18F3"/>
    <w:rsid w:val="00EB5AC2"/>
    <w:rsid w:val="00EC3F8B"/>
    <w:rsid w:val="00EC49C1"/>
    <w:rsid w:val="00EC4CB5"/>
    <w:rsid w:val="00EC5867"/>
    <w:rsid w:val="00EC5D51"/>
    <w:rsid w:val="00ED3992"/>
    <w:rsid w:val="00ED4E5A"/>
    <w:rsid w:val="00ED5C09"/>
    <w:rsid w:val="00ED5DC6"/>
    <w:rsid w:val="00ED61DF"/>
    <w:rsid w:val="00ED7AEF"/>
    <w:rsid w:val="00ED7C20"/>
    <w:rsid w:val="00EE3548"/>
    <w:rsid w:val="00EE534D"/>
    <w:rsid w:val="00EF09C2"/>
    <w:rsid w:val="00EF12D6"/>
    <w:rsid w:val="00EF15A8"/>
    <w:rsid w:val="00EF1A71"/>
    <w:rsid w:val="00EF27ED"/>
    <w:rsid w:val="00EF37BB"/>
    <w:rsid w:val="00EF3E47"/>
    <w:rsid w:val="00F00A1B"/>
    <w:rsid w:val="00F012E3"/>
    <w:rsid w:val="00F02CBA"/>
    <w:rsid w:val="00F04F8F"/>
    <w:rsid w:val="00F0563C"/>
    <w:rsid w:val="00F0625F"/>
    <w:rsid w:val="00F07107"/>
    <w:rsid w:val="00F1070C"/>
    <w:rsid w:val="00F15345"/>
    <w:rsid w:val="00F1583C"/>
    <w:rsid w:val="00F15F57"/>
    <w:rsid w:val="00F21AA4"/>
    <w:rsid w:val="00F22383"/>
    <w:rsid w:val="00F265CE"/>
    <w:rsid w:val="00F26F6E"/>
    <w:rsid w:val="00F274AE"/>
    <w:rsid w:val="00F306B3"/>
    <w:rsid w:val="00F30A3E"/>
    <w:rsid w:val="00F30E5E"/>
    <w:rsid w:val="00F33940"/>
    <w:rsid w:val="00F33D5D"/>
    <w:rsid w:val="00F35651"/>
    <w:rsid w:val="00F37034"/>
    <w:rsid w:val="00F4001A"/>
    <w:rsid w:val="00F40FAC"/>
    <w:rsid w:val="00F41DCB"/>
    <w:rsid w:val="00F43B59"/>
    <w:rsid w:val="00F43F2C"/>
    <w:rsid w:val="00F4697C"/>
    <w:rsid w:val="00F470B7"/>
    <w:rsid w:val="00F52B13"/>
    <w:rsid w:val="00F604D6"/>
    <w:rsid w:val="00F60B40"/>
    <w:rsid w:val="00F60B5E"/>
    <w:rsid w:val="00F61225"/>
    <w:rsid w:val="00F62212"/>
    <w:rsid w:val="00F622AC"/>
    <w:rsid w:val="00F66202"/>
    <w:rsid w:val="00F7104F"/>
    <w:rsid w:val="00F73147"/>
    <w:rsid w:val="00F75EB9"/>
    <w:rsid w:val="00F76059"/>
    <w:rsid w:val="00F82412"/>
    <w:rsid w:val="00F84DE6"/>
    <w:rsid w:val="00F857E0"/>
    <w:rsid w:val="00F9205A"/>
    <w:rsid w:val="00F92754"/>
    <w:rsid w:val="00F94599"/>
    <w:rsid w:val="00F97371"/>
    <w:rsid w:val="00FA4758"/>
    <w:rsid w:val="00FA491A"/>
    <w:rsid w:val="00FB1FF1"/>
    <w:rsid w:val="00FB2CB1"/>
    <w:rsid w:val="00FB3203"/>
    <w:rsid w:val="00FB359A"/>
    <w:rsid w:val="00FB4A3A"/>
    <w:rsid w:val="00FB5139"/>
    <w:rsid w:val="00FB549D"/>
    <w:rsid w:val="00FC00B5"/>
    <w:rsid w:val="00FC701A"/>
    <w:rsid w:val="00FD2E97"/>
    <w:rsid w:val="00FD3823"/>
    <w:rsid w:val="00FD4269"/>
    <w:rsid w:val="00FD446A"/>
    <w:rsid w:val="00FD5701"/>
    <w:rsid w:val="00FD71DD"/>
    <w:rsid w:val="00FD73D7"/>
    <w:rsid w:val="00FD7923"/>
    <w:rsid w:val="00FE0605"/>
    <w:rsid w:val="00FE0C55"/>
    <w:rsid w:val="00FE3166"/>
    <w:rsid w:val="00FE456F"/>
    <w:rsid w:val="00FE52CA"/>
    <w:rsid w:val="00FE5DC7"/>
    <w:rsid w:val="00FE683D"/>
    <w:rsid w:val="00FE6A2F"/>
    <w:rsid w:val="00FF45C1"/>
    <w:rsid w:val="00FF4975"/>
    <w:rsid w:val="00FF636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43217E07"/>
  <w15:docId w15:val="{C9720E7A-9565-4197-BD05-D2D05FBD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iPriority="0" w:unhideWhenUsed="1" w:qFormat="1"/>
    <w:lsdException w:name="List Bullet 5" w:semiHidden="1" w:uiPriority="0"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7906"/>
    <w:pPr>
      <w:spacing w:after="0" w:line="260" w:lineRule="atLeast"/>
    </w:pPr>
    <w:rPr>
      <w:rFonts w:ascii="Arial" w:eastAsia="Times New Roman" w:hAnsi="Arial" w:cs="Times New Roman"/>
      <w:sz w:val="20"/>
      <w:szCs w:val="24"/>
    </w:rPr>
  </w:style>
  <w:style w:type="paragraph" w:styleId="Naslov1">
    <w:name w:val="heading 1"/>
    <w:aliases w:val="NASLOV"/>
    <w:basedOn w:val="Navaden"/>
    <w:next w:val="Navaden"/>
    <w:link w:val="Naslov1Znak"/>
    <w:autoRedefine/>
    <w:uiPriority w:val="9"/>
    <w:qFormat/>
    <w:rsid w:val="00133D46"/>
    <w:pPr>
      <w:keepNext/>
      <w:jc w:val="both"/>
      <w:outlineLvl w:val="0"/>
    </w:pPr>
    <w:rPr>
      <w:b/>
      <w:kern w:val="32"/>
      <w:sz w:val="28"/>
      <w:szCs w:val="32"/>
      <w:lang w:eastAsia="sl-SI"/>
    </w:rPr>
  </w:style>
  <w:style w:type="paragraph" w:styleId="Naslov2">
    <w:name w:val="heading 2"/>
    <w:basedOn w:val="Navaden"/>
    <w:next w:val="Navaden"/>
    <w:link w:val="Naslov2Znak"/>
    <w:uiPriority w:val="9"/>
    <w:qFormat/>
    <w:rsid w:val="00B31792"/>
    <w:pPr>
      <w:keepNext/>
      <w:spacing w:after="240" w:line="240" w:lineRule="auto"/>
      <w:ind w:left="1440"/>
      <w:jc w:val="center"/>
      <w:outlineLvl w:val="1"/>
    </w:pPr>
    <w:rPr>
      <w:rFonts w:ascii="Times New Roman" w:hAnsi="Times New Roman" w:cs="Arial"/>
      <w:b/>
      <w:bCs/>
      <w:iCs/>
      <w:sz w:val="24"/>
      <w:szCs w:val="28"/>
      <w:lang w:val="en-US"/>
    </w:rPr>
  </w:style>
  <w:style w:type="paragraph" w:styleId="Naslov3">
    <w:name w:val="heading 3"/>
    <w:basedOn w:val="Navaden"/>
    <w:next w:val="Navaden"/>
    <w:link w:val="Naslov3Znak"/>
    <w:uiPriority w:val="9"/>
    <w:unhideWhenUsed/>
    <w:qFormat/>
    <w:rsid w:val="00B31792"/>
    <w:pPr>
      <w:keepNext/>
      <w:keepLines/>
      <w:spacing w:before="40" w:line="240" w:lineRule="auto"/>
      <w:outlineLvl w:val="2"/>
    </w:pPr>
    <w:rPr>
      <w:rFonts w:asciiTheme="majorHAnsi" w:eastAsiaTheme="majorEastAsia" w:hAnsiTheme="majorHAnsi" w:cstheme="majorBidi"/>
      <w:color w:val="1F4D78" w:themeColor="accent1" w:themeShade="7F"/>
      <w:sz w:val="24"/>
      <w:lang w:val="en-US"/>
    </w:rPr>
  </w:style>
  <w:style w:type="paragraph" w:styleId="Naslov4">
    <w:name w:val="heading 4"/>
    <w:basedOn w:val="Navaden"/>
    <w:next w:val="Navaden"/>
    <w:link w:val="Naslov4Znak"/>
    <w:uiPriority w:val="9"/>
    <w:unhideWhenUsed/>
    <w:qFormat/>
    <w:rsid w:val="00B31792"/>
    <w:pPr>
      <w:keepNext/>
      <w:keepLines/>
      <w:spacing w:before="40" w:line="240" w:lineRule="auto"/>
      <w:outlineLvl w:val="3"/>
    </w:pPr>
    <w:rPr>
      <w:rFonts w:asciiTheme="majorHAnsi" w:eastAsiaTheme="majorEastAsia" w:hAnsiTheme="majorHAnsi" w:cstheme="majorBidi"/>
      <w:i/>
      <w:iCs/>
      <w:color w:val="2E74B5" w:themeColor="accent1" w:themeShade="BF"/>
      <w:sz w:val="24"/>
      <w:lang w:val="en-US"/>
    </w:rPr>
  </w:style>
  <w:style w:type="paragraph" w:styleId="Naslov5">
    <w:name w:val="heading 5"/>
    <w:basedOn w:val="Navaden"/>
    <w:next w:val="Navaden"/>
    <w:link w:val="Naslov5Znak"/>
    <w:uiPriority w:val="9"/>
    <w:unhideWhenUsed/>
    <w:qFormat/>
    <w:rsid w:val="00B31792"/>
    <w:pPr>
      <w:keepNext/>
      <w:keepLines/>
      <w:spacing w:before="40" w:line="240" w:lineRule="auto"/>
      <w:outlineLvl w:val="4"/>
    </w:pPr>
    <w:rPr>
      <w:rFonts w:asciiTheme="majorHAnsi" w:eastAsiaTheme="majorEastAsia" w:hAnsiTheme="majorHAnsi" w:cstheme="majorBidi"/>
      <w:color w:val="2E74B5" w:themeColor="accent1" w:themeShade="BF"/>
      <w:sz w:val="24"/>
      <w:lang w:val="en-US"/>
    </w:rPr>
  </w:style>
  <w:style w:type="paragraph" w:styleId="Naslov6">
    <w:name w:val="heading 6"/>
    <w:next w:val="Navaden"/>
    <w:link w:val="Naslov6Znak"/>
    <w:uiPriority w:val="9"/>
    <w:unhideWhenUsed/>
    <w:qFormat/>
    <w:rsid w:val="00B31792"/>
    <w:pPr>
      <w:keepNext/>
      <w:keepLines/>
      <w:spacing w:after="98"/>
      <w:ind w:left="10" w:hanging="10"/>
      <w:outlineLvl w:val="5"/>
    </w:pPr>
    <w:rPr>
      <w:rFonts w:ascii="Georgia" w:eastAsia="Georgia" w:hAnsi="Georgia" w:cs="Georgia"/>
      <w:color w:val="821A1A"/>
      <w:sz w:val="24"/>
      <w:lang w:eastAsia="sl-SI"/>
    </w:rPr>
  </w:style>
  <w:style w:type="paragraph" w:styleId="Naslov7">
    <w:name w:val="heading 7"/>
    <w:next w:val="Navaden"/>
    <w:link w:val="Naslov7Znak"/>
    <w:uiPriority w:val="9"/>
    <w:unhideWhenUsed/>
    <w:qFormat/>
    <w:rsid w:val="00B31792"/>
    <w:pPr>
      <w:keepNext/>
      <w:keepLines/>
      <w:spacing w:after="98"/>
      <w:ind w:left="10" w:hanging="10"/>
      <w:outlineLvl w:val="6"/>
    </w:pPr>
    <w:rPr>
      <w:rFonts w:ascii="Georgia" w:eastAsia="Georgia" w:hAnsi="Georgia" w:cs="Georgia"/>
      <w:color w:val="821A1A"/>
      <w:sz w:val="24"/>
      <w:lang w:eastAsia="sl-SI"/>
    </w:rPr>
  </w:style>
  <w:style w:type="paragraph" w:styleId="Naslov8">
    <w:name w:val="heading 8"/>
    <w:basedOn w:val="Navaden"/>
    <w:next w:val="Telobesedila"/>
    <w:link w:val="Naslov8Znak"/>
    <w:uiPriority w:val="9"/>
    <w:unhideWhenUsed/>
    <w:qFormat/>
    <w:rsid w:val="00B31792"/>
    <w:pPr>
      <w:keepNext/>
      <w:spacing w:after="240" w:line="240" w:lineRule="auto"/>
      <w:outlineLvl w:val="7"/>
    </w:pPr>
    <w:rPr>
      <w:rFonts w:asciiTheme="majorHAnsi" w:eastAsiaTheme="majorEastAsia" w:hAnsiTheme="majorHAnsi" w:cstheme="majorBidi"/>
      <w:b/>
      <w:color w:val="000000" w:themeColor="text1"/>
      <w:szCs w:val="21"/>
    </w:rPr>
  </w:style>
  <w:style w:type="paragraph" w:styleId="Naslov9">
    <w:name w:val="heading 9"/>
    <w:basedOn w:val="Navaden"/>
    <w:next w:val="Telobesedila"/>
    <w:link w:val="Naslov9Znak"/>
    <w:uiPriority w:val="9"/>
    <w:semiHidden/>
    <w:unhideWhenUsed/>
    <w:qFormat/>
    <w:rsid w:val="00B31792"/>
    <w:pPr>
      <w:keepNext/>
      <w:spacing w:after="240" w:line="240" w:lineRule="auto"/>
      <w:outlineLvl w:val="8"/>
    </w:pPr>
    <w:rPr>
      <w:rFonts w:asciiTheme="majorHAnsi" w:eastAsiaTheme="majorEastAsia" w:hAnsiTheme="majorHAnsi" w:cstheme="majorBidi"/>
      <w:i/>
      <w:iCs/>
      <w:color w:val="272727" w:themeColor="text1" w:themeTint="D8"/>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133D46"/>
    <w:rPr>
      <w:rFonts w:ascii="Arial" w:eastAsia="Times New Roman" w:hAnsi="Arial" w:cs="Times New Roman"/>
      <w:b/>
      <w:kern w:val="32"/>
      <w:sz w:val="28"/>
      <w:szCs w:val="32"/>
      <w:lang w:eastAsia="sl-SI"/>
    </w:rPr>
  </w:style>
  <w:style w:type="paragraph" w:styleId="Glava">
    <w:name w:val="header"/>
    <w:basedOn w:val="Navaden"/>
    <w:link w:val="GlavaZnak"/>
    <w:uiPriority w:val="99"/>
    <w:qFormat/>
    <w:rsid w:val="009D0FAD"/>
    <w:pPr>
      <w:tabs>
        <w:tab w:val="center" w:pos="4320"/>
        <w:tab w:val="right" w:pos="8640"/>
      </w:tabs>
    </w:pPr>
  </w:style>
  <w:style w:type="character" w:customStyle="1" w:styleId="GlavaZnak">
    <w:name w:val="Glava Znak"/>
    <w:basedOn w:val="Privzetapisavaodstavka"/>
    <w:link w:val="Glava"/>
    <w:uiPriority w:val="99"/>
    <w:rsid w:val="009D0FAD"/>
    <w:rPr>
      <w:rFonts w:ascii="Arial" w:eastAsia="Times New Roman" w:hAnsi="Arial" w:cs="Times New Roman"/>
      <w:sz w:val="20"/>
      <w:szCs w:val="24"/>
    </w:rPr>
  </w:style>
  <w:style w:type="character" w:styleId="Hiperpovezava">
    <w:name w:val="Hyperlink"/>
    <w:uiPriority w:val="99"/>
    <w:rsid w:val="009D0FAD"/>
    <w:rPr>
      <w:color w:val="0000FF"/>
      <w:u w:val="single"/>
    </w:rPr>
  </w:style>
  <w:style w:type="character" w:customStyle="1" w:styleId="OdstavekseznamaZnak">
    <w:name w:val="Odstavek seznama Znak"/>
    <w:aliases w:val="K1 Znak,Table of contents numbered Znak,Elenco num ARGEA Znak,body Znak,Odsek zoznamu2 Znak"/>
    <w:link w:val="Odstavekseznama"/>
    <w:uiPriority w:val="34"/>
    <w:qFormat/>
    <w:locked/>
    <w:rsid w:val="009D0FAD"/>
    <w:rPr>
      <w:sz w:val="24"/>
      <w:szCs w:val="24"/>
    </w:rPr>
  </w:style>
  <w:style w:type="paragraph" w:styleId="Odstavekseznama">
    <w:name w:val="List Paragraph"/>
    <w:aliases w:val="K1,Table of contents numbered,Elenco num ARGEA,body,Odsek zoznamu2"/>
    <w:basedOn w:val="Navaden"/>
    <w:link w:val="OdstavekseznamaZnak"/>
    <w:uiPriority w:val="34"/>
    <w:qFormat/>
    <w:rsid w:val="009D0FAD"/>
    <w:pPr>
      <w:spacing w:line="240" w:lineRule="auto"/>
      <w:ind w:left="720"/>
      <w:contextualSpacing/>
    </w:pPr>
    <w:rPr>
      <w:rFonts w:asciiTheme="minorHAnsi" w:eastAsiaTheme="minorHAnsi" w:hAnsiTheme="minorHAnsi" w:cstheme="minorBidi"/>
      <w:sz w:val="24"/>
    </w:rPr>
  </w:style>
  <w:style w:type="paragraph" w:customStyle="1" w:styleId="Naslovpredpisa">
    <w:name w:val="Naslov_predpisa"/>
    <w:basedOn w:val="Navaden"/>
    <w:link w:val="NaslovpredpisaZnak"/>
    <w:qFormat/>
    <w:rsid w:val="009D0FAD"/>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9D0FAD"/>
    <w:rPr>
      <w:rFonts w:ascii="Arial" w:eastAsia="Times New Roman" w:hAnsi="Arial" w:cs="Arial"/>
      <w:b/>
      <w:lang w:eastAsia="sl-SI"/>
    </w:rPr>
  </w:style>
  <w:style w:type="table" w:styleId="Tabelamrea">
    <w:name w:val="Table Grid"/>
    <w:basedOn w:val="Navadnatabela"/>
    <w:uiPriority w:val="39"/>
    <w:rsid w:val="00405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0592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05923"/>
    <w:rPr>
      <w:rFonts w:ascii="Segoe UI" w:eastAsia="Times New Roman" w:hAnsi="Segoe UI" w:cs="Segoe UI"/>
      <w:sz w:val="18"/>
      <w:szCs w:val="18"/>
    </w:rPr>
  </w:style>
  <w:style w:type="paragraph" w:styleId="Noga">
    <w:name w:val="footer"/>
    <w:aliases w:val="|| Footer"/>
    <w:basedOn w:val="Navaden"/>
    <w:link w:val="NogaZnak"/>
    <w:uiPriority w:val="99"/>
    <w:unhideWhenUsed/>
    <w:rsid w:val="00B31792"/>
    <w:pPr>
      <w:tabs>
        <w:tab w:val="center" w:pos="4536"/>
        <w:tab w:val="right" w:pos="9072"/>
      </w:tabs>
      <w:spacing w:line="240" w:lineRule="auto"/>
    </w:pPr>
  </w:style>
  <w:style w:type="character" w:customStyle="1" w:styleId="NogaZnak">
    <w:name w:val="Noga Znak"/>
    <w:aliases w:val="|| Footer Znak"/>
    <w:basedOn w:val="Privzetapisavaodstavka"/>
    <w:link w:val="Noga"/>
    <w:uiPriority w:val="99"/>
    <w:rsid w:val="00B31792"/>
    <w:rPr>
      <w:rFonts w:ascii="Arial" w:eastAsia="Times New Roman" w:hAnsi="Arial" w:cs="Times New Roman"/>
      <w:sz w:val="20"/>
      <w:szCs w:val="24"/>
    </w:rPr>
  </w:style>
  <w:style w:type="character" w:customStyle="1" w:styleId="Naslov2Znak">
    <w:name w:val="Naslov 2 Znak"/>
    <w:basedOn w:val="Privzetapisavaodstavka"/>
    <w:link w:val="Naslov2"/>
    <w:uiPriority w:val="9"/>
    <w:rsid w:val="00B31792"/>
    <w:rPr>
      <w:rFonts w:ascii="Times New Roman" w:eastAsia="Times New Roman" w:hAnsi="Times New Roman" w:cs="Arial"/>
      <w:b/>
      <w:bCs/>
      <w:iCs/>
      <w:sz w:val="24"/>
      <w:szCs w:val="28"/>
      <w:lang w:val="en-US"/>
    </w:rPr>
  </w:style>
  <w:style w:type="character" w:customStyle="1" w:styleId="Naslov3Znak">
    <w:name w:val="Naslov 3 Znak"/>
    <w:basedOn w:val="Privzetapisavaodstavka"/>
    <w:link w:val="Naslov3"/>
    <w:uiPriority w:val="9"/>
    <w:rsid w:val="00B31792"/>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rsid w:val="00B31792"/>
    <w:rPr>
      <w:rFonts w:asciiTheme="majorHAnsi" w:eastAsiaTheme="majorEastAsia" w:hAnsiTheme="majorHAnsi" w:cstheme="majorBidi"/>
      <w:i/>
      <w:iCs/>
      <w:color w:val="2E74B5" w:themeColor="accent1" w:themeShade="BF"/>
      <w:sz w:val="24"/>
      <w:szCs w:val="24"/>
      <w:lang w:val="en-US"/>
    </w:rPr>
  </w:style>
  <w:style w:type="character" w:customStyle="1" w:styleId="Naslov5Znak">
    <w:name w:val="Naslov 5 Znak"/>
    <w:basedOn w:val="Privzetapisavaodstavka"/>
    <w:link w:val="Naslov5"/>
    <w:uiPriority w:val="9"/>
    <w:rsid w:val="00B31792"/>
    <w:rPr>
      <w:rFonts w:asciiTheme="majorHAnsi" w:eastAsiaTheme="majorEastAsia" w:hAnsiTheme="majorHAnsi" w:cstheme="majorBidi"/>
      <w:color w:val="2E74B5" w:themeColor="accent1" w:themeShade="BF"/>
      <w:sz w:val="24"/>
      <w:szCs w:val="24"/>
      <w:lang w:val="en-US"/>
    </w:rPr>
  </w:style>
  <w:style w:type="character" w:customStyle="1" w:styleId="Naslov6Znak">
    <w:name w:val="Naslov 6 Znak"/>
    <w:basedOn w:val="Privzetapisavaodstavka"/>
    <w:link w:val="Naslov6"/>
    <w:uiPriority w:val="9"/>
    <w:rsid w:val="00B31792"/>
    <w:rPr>
      <w:rFonts w:ascii="Georgia" w:eastAsia="Georgia" w:hAnsi="Georgia" w:cs="Georgia"/>
      <w:color w:val="821A1A"/>
      <w:sz w:val="24"/>
      <w:lang w:eastAsia="sl-SI"/>
    </w:rPr>
  </w:style>
  <w:style w:type="character" w:customStyle="1" w:styleId="Naslov7Znak">
    <w:name w:val="Naslov 7 Znak"/>
    <w:basedOn w:val="Privzetapisavaodstavka"/>
    <w:link w:val="Naslov7"/>
    <w:uiPriority w:val="9"/>
    <w:rsid w:val="00B31792"/>
    <w:rPr>
      <w:rFonts w:ascii="Georgia" w:eastAsia="Georgia" w:hAnsi="Georgia" w:cs="Georgia"/>
      <w:color w:val="821A1A"/>
      <w:sz w:val="24"/>
      <w:lang w:eastAsia="sl-SI"/>
    </w:rPr>
  </w:style>
  <w:style w:type="character" w:customStyle="1" w:styleId="Naslov8Znak">
    <w:name w:val="Naslov 8 Znak"/>
    <w:basedOn w:val="Privzetapisavaodstavka"/>
    <w:link w:val="Naslov8"/>
    <w:uiPriority w:val="9"/>
    <w:rsid w:val="00B31792"/>
    <w:rPr>
      <w:rFonts w:asciiTheme="majorHAnsi" w:eastAsiaTheme="majorEastAsia" w:hAnsiTheme="majorHAnsi" w:cstheme="majorBidi"/>
      <w:b/>
      <w:color w:val="000000" w:themeColor="text1"/>
      <w:sz w:val="20"/>
      <w:szCs w:val="21"/>
    </w:rPr>
  </w:style>
  <w:style w:type="character" w:customStyle="1" w:styleId="Naslov9Znak">
    <w:name w:val="Naslov 9 Znak"/>
    <w:basedOn w:val="Privzetapisavaodstavka"/>
    <w:link w:val="Naslov9"/>
    <w:uiPriority w:val="9"/>
    <w:semiHidden/>
    <w:rsid w:val="00B31792"/>
    <w:rPr>
      <w:rFonts w:asciiTheme="majorHAnsi" w:eastAsiaTheme="majorEastAsia" w:hAnsiTheme="majorHAnsi" w:cstheme="majorBidi"/>
      <w:i/>
      <w:iCs/>
      <w:color w:val="272727" w:themeColor="text1" w:themeTint="D8"/>
      <w:sz w:val="20"/>
      <w:szCs w:val="21"/>
    </w:rPr>
  </w:style>
  <w:style w:type="paragraph" w:customStyle="1" w:styleId="ParagraphNumbering">
    <w:name w:val="Paragraph Numbering"/>
    <w:basedOn w:val="Navaden"/>
    <w:link w:val="ParagraphNumberingChar"/>
    <w:qFormat/>
    <w:rsid w:val="00B31792"/>
    <w:pPr>
      <w:numPr>
        <w:numId w:val="1"/>
      </w:numPr>
      <w:spacing w:after="240" w:line="240" w:lineRule="auto"/>
    </w:pPr>
    <w:rPr>
      <w:rFonts w:ascii="Times New Roman" w:hAnsi="Times New Roman"/>
      <w:sz w:val="24"/>
      <w:lang w:val="en-US"/>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fr"/>
    <w:uiPriority w:val="99"/>
    <w:qFormat/>
    <w:rsid w:val="00B31792"/>
    <w:rPr>
      <w:vertAlign w:val="superscript"/>
    </w:rPr>
  </w:style>
  <w:style w:type="character" w:customStyle="1" w:styleId="ParagraphNumberingChar">
    <w:name w:val="Paragraph Numbering Char"/>
    <w:link w:val="ParagraphNumbering"/>
    <w:rsid w:val="00B31792"/>
    <w:rPr>
      <w:rFonts w:ascii="Times New Roman" w:eastAsia="Times New Roman" w:hAnsi="Times New Roman" w:cs="Times New Roman"/>
      <w:sz w:val="24"/>
      <w:szCs w:val="24"/>
      <w:lang w:val="en-US"/>
    </w:rPr>
  </w:style>
  <w:style w:type="character" w:customStyle="1" w:styleId="hps">
    <w:name w:val="hps"/>
    <w:basedOn w:val="Privzetapisavaodstavka"/>
    <w:rsid w:val="00B31792"/>
  </w:style>
  <w:style w:type="paragraph" w:customStyle="1" w:styleId="Sprotnaopomba-besedilo1">
    <w:name w:val="Sprotna opomba - besedilo1"/>
    <w:basedOn w:val="Navaden"/>
    <w:rsid w:val="00B31792"/>
    <w:pPr>
      <w:tabs>
        <w:tab w:val="left" w:pos="1700"/>
        <w:tab w:val="left" w:pos="2041"/>
        <w:tab w:val="left" w:pos="2381"/>
      </w:tabs>
      <w:suppressAutoHyphens/>
      <w:autoSpaceDN w:val="0"/>
      <w:spacing w:after="120" w:line="240" w:lineRule="auto"/>
      <w:ind w:left="850" w:hanging="850"/>
      <w:jc w:val="both"/>
    </w:pPr>
    <w:rPr>
      <w:rFonts w:ascii="Times New Roman" w:eastAsia="MS Mincho" w:hAnsi="Times New Roman"/>
      <w:kern w:val="3"/>
      <w:szCs w:val="20"/>
      <w:lang w:val="en-GB" w:eastAsia="zh-CN"/>
    </w:rPr>
  </w:style>
  <w:style w:type="character" w:styleId="Pripombasklic">
    <w:name w:val="annotation reference"/>
    <w:basedOn w:val="Privzetapisavaodstavka"/>
    <w:uiPriority w:val="99"/>
    <w:unhideWhenUsed/>
    <w:rsid w:val="00B31792"/>
    <w:rPr>
      <w:sz w:val="16"/>
      <w:szCs w:val="16"/>
    </w:rPr>
  </w:style>
  <w:style w:type="paragraph" w:styleId="Pripombabesedilo">
    <w:name w:val="annotation text"/>
    <w:basedOn w:val="Navaden"/>
    <w:link w:val="PripombabesediloZnak"/>
    <w:uiPriority w:val="99"/>
    <w:unhideWhenUsed/>
    <w:rsid w:val="00B31792"/>
    <w:pPr>
      <w:spacing w:after="200" w:line="240" w:lineRule="auto"/>
    </w:pPr>
    <w:rPr>
      <w:rFonts w:asciiTheme="minorHAnsi" w:eastAsiaTheme="minorHAnsi" w:hAnsiTheme="minorHAnsi" w:cstheme="minorBidi"/>
      <w:szCs w:val="20"/>
    </w:rPr>
  </w:style>
  <w:style w:type="character" w:customStyle="1" w:styleId="PripombabesediloZnak">
    <w:name w:val="Pripomba – besedilo Znak"/>
    <w:basedOn w:val="Privzetapisavaodstavka"/>
    <w:link w:val="Pripombabesedilo"/>
    <w:uiPriority w:val="99"/>
    <w:rsid w:val="00B31792"/>
    <w:rPr>
      <w:sz w:val="20"/>
      <w:szCs w:val="20"/>
    </w:rPr>
  </w:style>
  <w:style w:type="paragraph" w:customStyle="1" w:styleId="Default">
    <w:name w:val="Default"/>
    <w:rsid w:val="00B31792"/>
    <w:pPr>
      <w:autoSpaceDE w:val="0"/>
      <w:autoSpaceDN w:val="0"/>
      <w:adjustRightInd w:val="0"/>
      <w:spacing w:after="0" w:line="240" w:lineRule="auto"/>
    </w:pPr>
    <w:rPr>
      <w:rFonts w:ascii="Georgia" w:hAnsi="Georgia" w:cs="Georgia"/>
      <w:color w:val="000000"/>
      <w:sz w:val="24"/>
      <w:szCs w:val="24"/>
    </w:rPr>
  </w:style>
  <w:style w:type="paragraph" w:styleId="Telobesedila">
    <w:name w:val="Body Text"/>
    <w:basedOn w:val="Navaden"/>
    <w:link w:val="TelobesedilaZnak"/>
    <w:uiPriority w:val="99"/>
    <w:qFormat/>
    <w:rsid w:val="00B31792"/>
    <w:pPr>
      <w:suppressAutoHyphens/>
      <w:spacing w:line="240" w:lineRule="auto"/>
    </w:pPr>
    <w:rPr>
      <w:rFonts w:ascii="Tahoma" w:hAnsi="Tahoma"/>
      <w:color w:val="008000"/>
      <w:sz w:val="22"/>
      <w:szCs w:val="22"/>
      <w:lang w:val="en-US" w:eastAsia="ar-SA"/>
    </w:rPr>
  </w:style>
  <w:style w:type="character" w:customStyle="1" w:styleId="TelobesedilaZnak">
    <w:name w:val="Telo besedila Znak"/>
    <w:basedOn w:val="Privzetapisavaodstavka"/>
    <w:link w:val="Telobesedila"/>
    <w:uiPriority w:val="99"/>
    <w:rsid w:val="00B31792"/>
    <w:rPr>
      <w:rFonts w:ascii="Tahoma" w:eastAsia="Times New Roman" w:hAnsi="Tahoma" w:cs="Times New Roman"/>
      <w:color w:val="008000"/>
      <w:lang w:val="en-US" w:eastAsia="ar-SA"/>
    </w:rPr>
  </w:style>
  <w:style w:type="paragraph" w:customStyle="1" w:styleId="AOHead1">
    <w:name w:val="AOHead1"/>
    <w:basedOn w:val="Navaden"/>
    <w:next w:val="Navaden"/>
    <w:rsid w:val="00B31792"/>
    <w:pPr>
      <w:keepNext/>
      <w:numPr>
        <w:numId w:val="4"/>
      </w:numPr>
      <w:spacing w:before="240"/>
      <w:jc w:val="both"/>
      <w:outlineLvl w:val="0"/>
    </w:pPr>
    <w:rPr>
      <w:rFonts w:ascii="Times New Roman" w:hAnsi="Times New Roman"/>
      <w:b/>
      <w:bCs/>
      <w:caps/>
      <w:snapToGrid w:val="0"/>
      <w:sz w:val="22"/>
      <w:szCs w:val="22"/>
      <w:lang w:val="hu-HU"/>
    </w:rPr>
  </w:style>
  <w:style w:type="paragraph" w:customStyle="1" w:styleId="AOHead2">
    <w:name w:val="AOHead2"/>
    <w:basedOn w:val="Navaden"/>
    <w:next w:val="Navaden"/>
    <w:rsid w:val="00B31792"/>
    <w:pPr>
      <w:keepNext/>
      <w:numPr>
        <w:ilvl w:val="1"/>
        <w:numId w:val="4"/>
      </w:numPr>
      <w:spacing w:before="240"/>
      <w:jc w:val="both"/>
      <w:outlineLvl w:val="1"/>
    </w:pPr>
    <w:rPr>
      <w:rFonts w:ascii="Times New Roman" w:hAnsi="Times New Roman"/>
      <w:b/>
      <w:bCs/>
      <w:snapToGrid w:val="0"/>
      <w:sz w:val="22"/>
      <w:szCs w:val="22"/>
      <w:lang w:val="hu-HU"/>
    </w:rPr>
  </w:style>
  <w:style w:type="paragraph" w:customStyle="1" w:styleId="AOHead3">
    <w:name w:val="AOHead3"/>
    <w:basedOn w:val="Navaden"/>
    <w:next w:val="Navaden"/>
    <w:rsid w:val="00B31792"/>
    <w:pPr>
      <w:numPr>
        <w:ilvl w:val="2"/>
        <w:numId w:val="4"/>
      </w:numPr>
      <w:spacing w:before="240"/>
      <w:jc w:val="both"/>
      <w:outlineLvl w:val="2"/>
    </w:pPr>
    <w:rPr>
      <w:rFonts w:ascii="Times New Roman" w:hAnsi="Times New Roman"/>
      <w:snapToGrid w:val="0"/>
      <w:sz w:val="22"/>
      <w:szCs w:val="22"/>
      <w:lang w:val="hu-HU"/>
    </w:rPr>
  </w:style>
  <w:style w:type="paragraph" w:customStyle="1" w:styleId="AOHead4">
    <w:name w:val="AOHead4"/>
    <w:basedOn w:val="Navaden"/>
    <w:next w:val="Navaden"/>
    <w:rsid w:val="00B31792"/>
    <w:pPr>
      <w:numPr>
        <w:ilvl w:val="3"/>
        <w:numId w:val="4"/>
      </w:numPr>
      <w:spacing w:before="240"/>
      <w:jc w:val="both"/>
      <w:outlineLvl w:val="3"/>
    </w:pPr>
    <w:rPr>
      <w:rFonts w:ascii="Times New Roman" w:hAnsi="Times New Roman"/>
      <w:snapToGrid w:val="0"/>
      <w:sz w:val="22"/>
      <w:szCs w:val="22"/>
      <w:lang w:val="hu-HU"/>
    </w:rPr>
  </w:style>
  <w:style w:type="paragraph" w:customStyle="1" w:styleId="AOHead5">
    <w:name w:val="AOHead5"/>
    <w:basedOn w:val="Navaden"/>
    <w:next w:val="Navaden"/>
    <w:rsid w:val="00B31792"/>
    <w:pPr>
      <w:numPr>
        <w:ilvl w:val="4"/>
        <w:numId w:val="4"/>
      </w:numPr>
      <w:spacing w:before="240"/>
      <w:jc w:val="both"/>
      <w:outlineLvl w:val="4"/>
    </w:pPr>
    <w:rPr>
      <w:rFonts w:ascii="Times New Roman" w:hAnsi="Times New Roman"/>
      <w:snapToGrid w:val="0"/>
      <w:sz w:val="22"/>
      <w:szCs w:val="22"/>
      <w:lang w:val="hu-HU"/>
    </w:rPr>
  </w:style>
  <w:style w:type="paragraph" w:customStyle="1" w:styleId="AOHead6">
    <w:name w:val="AOHead6"/>
    <w:basedOn w:val="Navaden"/>
    <w:next w:val="Navaden"/>
    <w:rsid w:val="00B31792"/>
    <w:pPr>
      <w:numPr>
        <w:ilvl w:val="5"/>
        <w:numId w:val="4"/>
      </w:numPr>
      <w:spacing w:before="240"/>
      <w:jc w:val="both"/>
      <w:outlineLvl w:val="5"/>
    </w:pPr>
    <w:rPr>
      <w:rFonts w:ascii="Times New Roman" w:hAnsi="Times New Roman"/>
      <w:snapToGrid w:val="0"/>
      <w:sz w:val="22"/>
      <w:szCs w:val="22"/>
      <w:lang w:val="hu-HU"/>
    </w:rPr>
  </w:style>
  <w:style w:type="paragraph" w:styleId="NaslovTOC">
    <w:name w:val="TOC Heading"/>
    <w:basedOn w:val="Naslov1"/>
    <w:next w:val="Navaden"/>
    <w:uiPriority w:val="39"/>
    <w:unhideWhenUsed/>
    <w:qFormat/>
    <w:rsid w:val="00B31792"/>
    <w:pPr>
      <w:keepLines/>
      <w:spacing w:line="259" w:lineRule="auto"/>
      <w:outlineLvl w:val="9"/>
    </w:pPr>
    <w:rPr>
      <w:rFonts w:asciiTheme="majorHAnsi" w:eastAsiaTheme="majorEastAsia" w:hAnsiTheme="majorHAnsi" w:cstheme="majorBidi"/>
      <w:b w:val="0"/>
      <w:color w:val="2E74B5" w:themeColor="accent1" w:themeShade="BF"/>
      <w:kern w:val="0"/>
      <w:sz w:val="32"/>
    </w:rPr>
  </w:style>
  <w:style w:type="paragraph" w:styleId="Kazalovsebine2">
    <w:name w:val="toc 2"/>
    <w:basedOn w:val="Navaden"/>
    <w:next w:val="Navaden"/>
    <w:autoRedefine/>
    <w:uiPriority w:val="39"/>
    <w:unhideWhenUsed/>
    <w:rsid w:val="00F43B59"/>
    <w:pPr>
      <w:tabs>
        <w:tab w:val="left" w:pos="660"/>
        <w:tab w:val="right" w:leader="dot" w:pos="9062"/>
      </w:tabs>
      <w:spacing w:after="100" w:line="240" w:lineRule="auto"/>
      <w:ind w:left="220"/>
    </w:pPr>
    <w:rPr>
      <w:rFonts w:asciiTheme="minorHAnsi" w:eastAsiaTheme="minorEastAsia" w:hAnsiTheme="minorHAnsi"/>
      <w:sz w:val="22"/>
      <w:szCs w:val="22"/>
      <w:lang w:eastAsia="sl-SI"/>
    </w:rPr>
  </w:style>
  <w:style w:type="paragraph" w:styleId="Kazalovsebine1">
    <w:name w:val="toc 1"/>
    <w:basedOn w:val="Navaden"/>
    <w:next w:val="Navaden"/>
    <w:autoRedefine/>
    <w:uiPriority w:val="39"/>
    <w:unhideWhenUsed/>
    <w:rsid w:val="00B31792"/>
    <w:pPr>
      <w:spacing w:after="100" w:line="259" w:lineRule="auto"/>
    </w:pPr>
    <w:rPr>
      <w:rFonts w:asciiTheme="minorHAnsi" w:eastAsiaTheme="minorEastAsia" w:hAnsiTheme="minorHAnsi"/>
      <w:sz w:val="22"/>
      <w:szCs w:val="22"/>
      <w:lang w:eastAsia="sl-SI"/>
    </w:rPr>
  </w:style>
  <w:style w:type="paragraph" w:styleId="Kazalovsebine3">
    <w:name w:val="toc 3"/>
    <w:basedOn w:val="Navaden"/>
    <w:next w:val="Navaden"/>
    <w:autoRedefine/>
    <w:uiPriority w:val="39"/>
    <w:unhideWhenUsed/>
    <w:rsid w:val="0096026C"/>
    <w:pPr>
      <w:tabs>
        <w:tab w:val="right" w:leader="dot" w:pos="9062"/>
      </w:tabs>
      <w:spacing w:line="276" w:lineRule="auto"/>
      <w:ind w:left="440"/>
    </w:pPr>
    <w:rPr>
      <w:rFonts w:asciiTheme="minorHAnsi" w:eastAsiaTheme="minorEastAsia" w:hAnsiTheme="minorHAnsi"/>
      <w:sz w:val="22"/>
      <w:szCs w:val="22"/>
      <w:lang w:eastAsia="sl-SI"/>
    </w:rPr>
  </w:style>
  <w:style w:type="paragraph" w:customStyle="1" w:styleId="Golobesedilo1">
    <w:name w:val="Golo besedilo1"/>
    <w:basedOn w:val="Navaden"/>
    <w:rsid w:val="00B31792"/>
    <w:pPr>
      <w:suppressAutoHyphens/>
      <w:spacing w:line="240" w:lineRule="auto"/>
    </w:pPr>
    <w:rPr>
      <w:rFonts w:ascii="Courier New" w:hAnsi="Courier New"/>
      <w:szCs w:val="20"/>
      <w:lang w:eastAsia="ar-SA"/>
    </w:rPr>
  </w:style>
  <w:style w:type="paragraph" w:customStyle="1" w:styleId="ZnakZnak1">
    <w:name w:val="Znak Znak1"/>
    <w:basedOn w:val="AOHead3"/>
    <w:next w:val="Navaden"/>
    <w:rsid w:val="00B31792"/>
    <w:pPr>
      <w:numPr>
        <w:numId w:val="2"/>
      </w:numPr>
    </w:pPr>
  </w:style>
  <w:style w:type="paragraph" w:styleId="Zadevapripombe">
    <w:name w:val="annotation subject"/>
    <w:basedOn w:val="Pripombabesedilo"/>
    <w:next w:val="Pripombabesedilo"/>
    <w:link w:val="ZadevapripombeZnak"/>
    <w:uiPriority w:val="99"/>
    <w:semiHidden/>
    <w:unhideWhenUsed/>
    <w:rsid w:val="00B31792"/>
    <w:pPr>
      <w:spacing w:after="0"/>
    </w:pPr>
    <w:rPr>
      <w:rFonts w:ascii="Times New Roman" w:eastAsia="Times New Roman" w:hAnsi="Times New Roman" w:cs="Times New Roman"/>
      <w:b/>
      <w:bCs/>
      <w:lang w:val="en-US"/>
    </w:rPr>
  </w:style>
  <w:style w:type="character" w:customStyle="1" w:styleId="ZadevapripombeZnak">
    <w:name w:val="Zadeva pripombe Znak"/>
    <w:basedOn w:val="PripombabesediloZnak"/>
    <w:link w:val="Zadevapripombe"/>
    <w:uiPriority w:val="99"/>
    <w:semiHidden/>
    <w:rsid w:val="00B31792"/>
    <w:rPr>
      <w:rFonts w:ascii="Times New Roman" w:eastAsia="Times New Roman" w:hAnsi="Times New Roman" w:cs="Times New Roman"/>
      <w:b/>
      <w:bCs/>
      <w:sz w:val="20"/>
      <w:szCs w:val="20"/>
      <w:lang w:val="en-US"/>
    </w:rPr>
  </w:style>
  <w:style w:type="paragraph" w:styleId="Napis">
    <w:name w:val="caption"/>
    <w:aliases w:val="topic,c,topic1,topic2,topic3,3559Caption,topic4,c1,C1,Legend1,topic11,topic21,topic31,3559Caption1,Table,Légende italique,Figure Reference,Légende italique Char,kuvateksti Char,kuvateksti,Figure No,Figure-caption,CAPTION,t,Beschriftung Char2 Cha"/>
    <w:basedOn w:val="Navaden"/>
    <w:next w:val="Navaden"/>
    <w:link w:val="NapisZnak"/>
    <w:uiPriority w:val="35"/>
    <w:unhideWhenUsed/>
    <w:qFormat/>
    <w:rsid w:val="00B31792"/>
    <w:pPr>
      <w:spacing w:after="200" w:line="240" w:lineRule="auto"/>
    </w:pPr>
    <w:rPr>
      <w:rFonts w:ascii="Times New Roman" w:hAnsi="Times New Roman"/>
      <w:b/>
      <w:bCs/>
      <w:color w:val="5B9BD5" w:themeColor="accent1"/>
      <w:sz w:val="18"/>
      <w:szCs w:val="18"/>
      <w:lang w:val="en-US"/>
    </w:rPr>
  </w:style>
  <w:style w:type="paragraph" w:styleId="Revizija">
    <w:name w:val="Revision"/>
    <w:hidden/>
    <w:uiPriority w:val="99"/>
    <w:semiHidden/>
    <w:rsid w:val="00B31792"/>
    <w:pPr>
      <w:spacing w:after="0" w:line="240" w:lineRule="auto"/>
    </w:pPr>
    <w:rPr>
      <w:rFonts w:ascii="Times New Roman" w:eastAsia="Times New Roman" w:hAnsi="Times New Roman" w:cs="Times New Roman"/>
      <w:sz w:val="24"/>
      <w:szCs w:val="24"/>
      <w:lang w:val="en-US"/>
    </w:rPr>
  </w:style>
  <w:style w:type="paragraph" w:customStyle="1" w:styleId="tevilnatoka1">
    <w:name w:val="tevilnatoka1"/>
    <w:basedOn w:val="Navaden"/>
    <w:rsid w:val="00B31792"/>
    <w:pPr>
      <w:spacing w:line="240" w:lineRule="auto"/>
      <w:ind w:left="425" w:hanging="425"/>
      <w:jc w:val="both"/>
    </w:pPr>
    <w:rPr>
      <w:rFonts w:cs="Arial"/>
      <w:sz w:val="22"/>
      <w:szCs w:val="22"/>
      <w:lang w:eastAsia="sl-SI"/>
    </w:rPr>
  </w:style>
  <w:style w:type="paragraph" w:styleId="Sprotnaopomba-besedilo">
    <w:name w:val="footnote text"/>
    <w:aliases w:val=" Znak5,Znak5 Znak Znak,Znak5 Znak Znak Znak Znak, Char Char,Sprotna opomba - besedilo Znak1,Sprotna opomba - besedilo Znak Znak2,Sprotna opomba - besedilo Znak1 Znak Znak1,Sprotna opomba - besedilo Znak1 Znak Znak Znak,fn,Znak5"/>
    <w:basedOn w:val="Navaden"/>
    <w:link w:val="Sprotnaopomba-besediloZnak"/>
    <w:uiPriority w:val="99"/>
    <w:unhideWhenUsed/>
    <w:qFormat/>
    <w:rsid w:val="00B31792"/>
    <w:pPr>
      <w:spacing w:line="240" w:lineRule="auto"/>
    </w:pPr>
    <w:rPr>
      <w:rFonts w:ascii="Times New Roman" w:hAnsi="Times New Roman"/>
      <w:szCs w:val="20"/>
      <w:lang w:val="en-US"/>
    </w:rPr>
  </w:style>
  <w:style w:type="character" w:customStyle="1" w:styleId="Sprotnaopomba-besediloZnak">
    <w:name w:val="Sprotna opomba - besedilo Znak"/>
    <w:aliases w:val=" Znak5 Znak,Znak5 Znak Znak Znak,Znak5 Znak Znak Znak Znak Znak, Char Char Znak,Sprotna opomba - besedilo Znak1 Znak,Sprotna opomba - besedilo Znak Znak2 Znak,Sprotna opomba - besedilo Znak1 Znak Znak1 Znak,fn Znak"/>
    <w:basedOn w:val="Privzetapisavaodstavka"/>
    <w:link w:val="Sprotnaopomba-besedilo"/>
    <w:uiPriority w:val="99"/>
    <w:rsid w:val="00B31792"/>
    <w:rPr>
      <w:rFonts w:ascii="Times New Roman" w:eastAsia="Times New Roman" w:hAnsi="Times New Roman" w:cs="Times New Roman"/>
      <w:sz w:val="20"/>
      <w:szCs w:val="20"/>
      <w:lang w:val="en-US"/>
    </w:rPr>
  </w:style>
  <w:style w:type="paragraph" w:customStyle="1" w:styleId="footnotedescription">
    <w:name w:val="footnote description"/>
    <w:next w:val="Navaden"/>
    <w:link w:val="footnotedescriptionChar"/>
    <w:hidden/>
    <w:rsid w:val="00B31792"/>
    <w:pPr>
      <w:spacing w:after="0"/>
    </w:pPr>
    <w:rPr>
      <w:rFonts w:ascii="Georgia" w:eastAsia="Georgia" w:hAnsi="Georgia" w:cs="Georgia"/>
      <w:color w:val="000000"/>
      <w:sz w:val="18"/>
      <w:lang w:eastAsia="sl-SI"/>
    </w:rPr>
  </w:style>
  <w:style w:type="character" w:customStyle="1" w:styleId="footnotedescriptionChar">
    <w:name w:val="footnote description Char"/>
    <w:link w:val="footnotedescription"/>
    <w:rsid w:val="00B31792"/>
    <w:rPr>
      <w:rFonts w:ascii="Georgia" w:eastAsia="Georgia" w:hAnsi="Georgia" w:cs="Georgia"/>
      <w:color w:val="000000"/>
      <w:sz w:val="18"/>
      <w:lang w:eastAsia="sl-SI"/>
    </w:rPr>
  </w:style>
  <w:style w:type="character" w:customStyle="1" w:styleId="footnotemark">
    <w:name w:val="footnote mark"/>
    <w:hidden/>
    <w:rsid w:val="00B31792"/>
    <w:rPr>
      <w:rFonts w:ascii="Georgia" w:eastAsia="Georgia" w:hAnsi="Georgia" w:cs="Georgia"/>
      <w:color w:val="000000"/>
      <w:sz w:val="16"/>
      <w:vertAlign w:val="superscript"/>
    </w:rPr>
  </w:style>
  <w:style w:type="table" w:customStyle="1" w:styleId="TableGrid">
    <w:name w:val="TableGrid"/>
    <w:rsid w:val="00B31792"/>
    <w:pPr>
      <w:spacing w:after="0" w:line="240" w:lineRule="auto"/>
    </w:pPr>
    <w:rPr>
      <w:rFonts w:eastAsiaTheme="minorEastAsia"/>
      <w:lang w:eastAsia="sl-SI"/>
    </w:rPr>
    <w:tblPr>
      <w:tblCellMar>
        <w:top w:w="0" w:type="dxa"/>
        <w:left w:w="0" w:type="dxa"/>
        <w:bottom w:w="0" w:type="dxa"/>
        <w:right w:w="0" w:type="dxa"/>
      </w:tblCellMar>
    </w:tblPr>
  </w:style>
  <w:style w:type="numbering" w:customStyle="1" w:styleId="Brezseznama1">
    <w:name w:val="Brez seznama1"/>
    <w:next w:val="Brezseznama"/>
    <w:uiPriority w:val="99"/>
    <w:semiHidden/>
    <w:unhideWhenUsed/>
    <w:rsid w:val="00B31792"/>
  </w:style>
  <w:style w:type="paragraph" w:customStyle="1" w:styleId="ZnakZnak11">
    <w:name w:val="Znak Znak11"/>
    <w:basedOn w:val="AOHead3"/>
    <w:next w:val="Navaden"/>
    <w:rsid w:val="00B31792"/>
    <w:pPr>
      <w:numPr>
        <w:ilvl w:val="0"/>
        <w:numId w:val="0"/>
      </w:numPr>
      <w:ind w:left="2160" w:hanging="360"/>
    </w:pPr>
  </w:style>
  <w:style w:type="paragraph" w:customStyle="1" w:styleId="Oddelek">
    <w:name w:val="Oddelek"/>
    <w:basedOn w:val="Navaden"/>
    <w:link w:val="OddelekZnak1"/>
    <w:qFormat/>
    <w:rsid w:val="00B3179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eastAsia="sl-SI"/>
    </w:rPr>
  </w:style>
  <w:style w:type="paragraph" w:customStyle="1" w:styleId="rkovnatokazaodstavkom">
    <w:name w:val="Črkovna točka_za odstavkom"/>
    <w:basedOn w:val="Navaden"/>
    <w:qFormat/>
    <w:rsid w:val="00B31792"/>
    <w:pPr>
      <w:numPr>
        <w:numId w:val="7"/>
      </w:numPr>
      <w:overflowPunct w:val="0"/>
      <w:autoSpaceDE w:val="0"/>
      <w:autoSpaceDN w:val="0"/>
      <w:adjustRightInd w:val="0"/>
      <w:spacing w:line="200" w:lineRule="exact"/>
      <w:jc w:val="both"/>
      <w:textAlignment w:val="baseline"/>
    </w:pPr>
    <w:rPr>
      <w:rFonts w:eastAsia="Calibri"/>
      <w:szCs w:val="20"/>
      <w:lang w:eastAsia="sl-SI"/>
    </w:rPr>
  </w:style>
  <w:style w:type="paragraph" w:styleId="Navadensplet">
    <w:name w:val="Normal (Web)"/>
    <w:basedOn w:val="Navaden"/>
    <w:uiPriority w:val="99"/>
    <w:unhideWhenUsed/>
    <w:rsid w:val="00B31792"/>
    <w:pPr>
      <w:spacing w:before="100" w:beforeAutospacing="1" w:after="100" w:afterAutospacing="1" w:line="240" w:lineRule="auto"/>
    </w:pPr>
    <w:rPr>
      <w:rFonts w:ascii="Roboto" w:hAnsi="Roboto"/>
      <w:color w:val="333333"/>
      <w:sz w:val="24"/>
      <w:lang w:eastAsia="sl-SI"/>
    </w:rPr>
  </w:style>
  <w:style w:type="paragraph" w:customStyle="1" w:styleId="slikasredina">
    <w:name w:val="slikasredina"/>
    <w:basedOn w:val="Navaden"/>
    <w:rsid w:val="00B31792"/>
    <w:pPr>
      <w:spacing w:before="300" w:after="300" w:line="240" w:lineRule="auto"/>
      <w:ind w:left="300" w:right="300"/>
      <w:jc w:val="center"/>
    </w:pPr>
    <w:rPr>
      <w:rFonts w:ascii="Roboto" w:hAnsi="Roboto"/>
      <w:color w:val="333333"/>
      <w:sz w:val="24"/>
      <w:lang w:eastAsia="sl-SI"/>
    </w:rPr>
  </w:style>
  <w:style w:type="character" w:styleId="Poudarek">
    <w:name w:val="Emphasis"/>
    <w:basedOn w:val="Privzetapisavaodstavka"/>
    <w:uiPriority w:val="99"/>
    <w:qFormat/>
    <w:rsid w:val="00B31792"/>
    <w:rPr>
      <w:rFonts w:ascii="inherit" w:hAnsi="inherit" w:hint="default"/>
      <w:i/>
      <w:iCs/>
      <w:bdr w:val="none" w:sz="0" w:space="0" w:color="auto" w:frame="1"/>
      <w:vertAlign w:val="baseline"/>
    </w:rPr>
  </w:style>
  <w:style w:type="paragraph" w:styleId="Oznaenseznam">
    <w:name w:val="List Bullet"/>
    <w:basedOn w:val="Navaden"/>
    <w:uiPriority w:val="99"/>
    <w:unhideWhenUsed/>
    <w:qFormat/>
    <w:rsid w:val="00B31792"/>
    <w:pPr>
      <w:numPr>
        <w:ilvl w:val="5"/>
        <w:numId w:val="11"/>
      </w:numPr>
      <w:spacing w:before="60" w:after="120" w:line="240" w:lineRule="auto"/>
      <w:ind w:left="346"/>
      <w:jc w:val="both"/>
    </w:pPr>
    <w:rPr>
      <w:rFonts w:asciiTheme="minorHAnsi" w:eastAsiaTheme="minorHAnsi" w:hAnsiTheme="minorHAnsi" w:cstheme="minorBidi"/>
      <w:szCs w:val="20"/>
    </w:rPr>
  </w:style>
  <w:style w:type="paragraph" w:styleId="Oznaenseznam2">
    <w:name w:val="List Bullet 2"/>
    <w:basedOn w:val="Navaden"/>
    <w:unhideWhenUsed/>
    <w:qFormat/>
    <w:rsid w:val="00B31792"/>
    <w:pPr>
      <w:numPr>
        <w:ilvl w:val="6"/>
        <w:numId w:val="11"/>
      </w:numPr>
      <w:spacing w:after="120" w:line="240" w:lineRule="auto"/>
      <w:ind w:left="692" w:hanging="346"/>
      <w:jc w:val="both"/>
    </w:pPr>
    <w:rPr>
      <w:rFonts w:asciiTheme="minorHAnsi" w:eastAsiaTheme="minorHAnsi" w:hAnsiTheme="minorHAnsi" w:cstheme="minorBidi"/>
      <w:szCs w:val="20"/>
    </w:rPr>
  </w:style>
  <w:style w:type="paragraph" w:styleId="Oznaenseznam3">
    <w:name w:val="List Bullet 3"/>
    <w:basedOn w:val="Navaden"/>
    <w:uiPriority w:val="99"/>
    <w:unhideWhenUsed/>
    <w:qFormat/>
    <w:rsid w:val="00B31792"/>
    <w:pPr>
      <w:numPr>
        <w:ilvl w:val="7"/>
        <w:numId w:val="11"/>
      </w:numPr>
      <w:spacing w:after="120" w:line="240" w:lineRule="auto"/>
      <w:ind w:left="1038"/>
    </w:pPr>
    <w:rPr>
      <w:rFonts w:asciiTheme="minorHAnsi" w:eastAsiaTheme="minorHAnsi" w:hAnsiTheme="minorHAnsi" w:cstheme="minorBidi"/>
      <w:szCs w:val="20"/>
    </w:rPr>
  </w:style>
  <w:style w:type="paragraph" w:styleId="Oznaenseznam4">
    <w:name w:val="List Bullet 4"/>
    <w:basedOn w:val="Navaden"/>
    <w:unhideWhenUsed/>
    <w:qFormat/>
    <w:rsid w:val="00B31792"/>
    <w:pPr>
      <w:numPr>
        <w:ilvl w:val="8"/>
        <w:numId w:val="11"/>
      </w:numPr>
      <w:spacing w:after="120" w:line="240" w:lineRule="auto"/>
    </w:pPr>
    <w:rPr>
      <w:rFonts w:asciiTheme="minorHAnsi" w:eastAsiaTheme="minorHAnsi" w:hAnsiTheme="minorHAnsi" w:cstheme="minorBidi"/>
      <w:szCs w:val="20"/>
    </w:rPr>
  </w:style>
  <w:style w:type="paragraph" w:styleId="Oznaenseznam5">
    <w:name w:val="List Bullet 5"/>
    <w:basedOn w:val="Navaden"/>
    <w:unhideWhenUsed/>
    <w:rsid w:val="00B31792"/>
    <w:pPr>
      <w:numPr>
        <w:ilvl w:val="4"/>
        <w:numId w:val="11"/>
      </w:numPr>
      <w:spacing w:after="120" w:line="240" w:lineRule="auto"/>
    </w:pPr>
    <w:rPr>
      <w:rFonts w:asciiTheme="minorHAnsi" w:eastAsiaTheme="minorHAnsi" w:hAnsiTheme="minorHAnsi" w:cstheme="minorBidi"/>
      <w:szCs w:val="20"/>
    </w:rPr>
  </w:style>
  <w:style w:type="character" w:customStyle="1" w:styleId="NapisZnak">
    <w:name w:val="Napis Znak"/>
    <w:aliases w:val="topic Znak,c Znak,topic1 Znak,topic2 Znak,topic3 Znak,3559Caption Znak,topic4 Znak,c1 Znak,C1 Znak,Legend1 Znak,topic11 Znak,topic21 Znak,topic31 Znak,3559Caption1 Znak,Table Znak,Légende italique Znak,Figure Reference Znak,kuvateksti Znak"/>
    <w:link w:val="Napis"/>
    <w:uiPriority w:val="35"/>
    <w:rsid w:val="00B31792"/>
    <w:rPr>
      <w:rFonts w:ascii="Times New Roman" w:eastAsia="Times New Roman" w:hAnsi="Times New Roman" w:cs="Times New Roman"/>
      <w:b/>
      <w:bCs/>
      <w:color w:val="5B9BD5" w:themeColor="accent1"/>
      <w:sz w:val="18"/>
      <w:szCs w:val="18"/>
      <w:lang w:val="en-US"/>
    </w:rPr>
  </w:style>
  <w:style w:type="paragraph" w:customStyle="1" w:styleId="Source">
    <w:name w:val="Source"/>
    <w:basedOn w:val="Telobesedila"/>
    <w:link w:val="SourceChar"/>
    <w:uiPriority w:val="99"/>
    <w:qFormat/>
    <w:rsid w:val="00B31792"/>
    <w:pPr>
      <w:suppressAutoHyphens w:val="0"/>
      <w:spacing w:before="120" w:after="160"/>
      <w:jc w:val="both"/>
    </w:pPr>
    <w:rPr>
      <w:rFonts w:asciiTheme="minorHAnsi" w:eastAsiaTheme="minorHAnsi" w:hAnsiTheme="minorHAnsi" w:cstheme="minorBidi"/>
      <w:i/>
      <w:color w:val="auto"/>
      <w:sz w:val="18"/>
      <w:szCs w:val="20"/>
      <w:lang w:val="sl-SI" w:eastAsia="en-US"/>
    </w:rPr>
  </w:style>
  <w:style w:type="character" w:customStyle="1" w:styleId="SourceChar">
    <w:name w:val="Source Char"/>
    <w:link w:val="Source"/>
    <w:uiPriority w:val="99"/>
    <w:locked/>
    <w:rsid w:val="00B31792"/>
    <w:rPr>
      <w:i/>
      <w:sz w:val="18"/>
      <w:szCs w:val="20"/>
    </w:rPr>
  </w:style>
  <w:style w:type="table" w:customStyle="1" w:styleId="PwCTableText">
    <w:name w:val="PwC Table Text"/>
    <w:basedOn w:val="Navadnatabela"/>
    <w:uiPriority w:val="99"/>
    <w:rsid w:val="00B31792"/>
    <w:pPr>
      <w:spacing w:before="100" w:beforeAutospacing="1" w:after="100" w:afterAutospacing="1" w:line="240" w:lineRule="auto"/>
    </w:pPr>
    <w:rPr>
      <w:rFonts w:ascii="Georgia" w:hAnsi="Georgia"/>
      <w:sz w:val="18"/>
      <w:szCs w:val="20"/>
      <w:lang w:val="en-US"/>
    </w:rPr>
    <w:tblPr>
      <w:tblBorders>
        <w:insideH w:val="dotted" w:sz="4" w:space="0" w:color="5B9BD5" w:themeColor="accent1"/>
      </w:tblBorders>
      <w:tblCellMar>
        <w:top w:w="72" w:type="dxa"/>
        <w:left w:w="115" w:type="dxa"/>
        <w:bottom w:w="72" w:type="dxa"/>
        <w:right w:w="115" w:type="dxa"/>
      </w:tblCellMar>
    </w:tblPr>
    <w:tcPr>
      <w:vAlign w:val="center"/>
    </w:tcPr>
    <w:tblStylePr w:type="firstRow">
      <w:pPr>
        <w:jc w:val="left"/>
      </w:pPr>
      <w:rPr>
        <w:rFonts w:asciiTheme="majorHAnsi" w:hAnsiTheme="majorHAnsi"/>
        <w:b/>
        <w:color w:val="44546A" w:themeColor="text2"/>
        <w:sz w:val="18"/>
      </w:rPr>
      <w:tblPr/>
      <w:tcPr>
        <w:tcBorders>
          <w:top w:val="single" w:sz="6" w:space="0" w:color="5B9BD5" w:themeColor="accent1"/>
          <w:left w:val="nil"/>
          <w:bottom w:val="single" w:sz="6" w:space="0" w:color="5B9BD5" w:themeColor="accent1"/>
          <w:right w:val="nil"/>
          <w:insideH w:val="nil"/>
          <w:insideV w:val="nil"/>
          <w:tl2br w:val="nil"/>
          <w:tr2bl w:val="nil"/>
        </w:tcBorders>
      </w:tcPr>
    </w:tblStylePr>
  </w:style>
  <w:style w:type="character" w:styleId="Krepko">
    <w:name w:val="Strong"/>
    <w:basedOn w:val="Privzetapisavaodstavka"/>
    <w:uiPriority w:val="22"/>
    <w:qFormat/>
    <w:rsid w:val="00B31792"/>
    <w:rPr>
      <w:b/>
      <w:bCs/>
    </w:rPr>
  </w:style>
  <w:style w:type="paragraph" w:customStyle="1" w:styleId="AppendixHeading1">
    <w:name w:val="Appendix Heading 1"/>
    <w:basedOn w:val="Naslov1"/>
    <w:next w:val="AppendixHeading2"/>
    <w:rsid w:val="00B31792"/>
    <w:pPr>
      <w:pageBreakBefore/>
      <w:numPr>
        <w:numId w:val="12"/>
      </w:numPr>
      <w:spacing w:after="480" w:line="0" w:lineRule="atLeast"/>
      <w:ind w:left="533"/>
    </w:pPr>
    <w:rPr>
      <w:rFonts w:asciiTheme="majorHAnsi" w:eastAsiaTheme="majorEastAsia" w:hAnsiTheme="majorHAnsi" w:cstheme="majorBidi"/>
      <w:i/>
      <w:color w:val="000000" w:themeColor="text1"/>
      <w:kern w:val="0"/>
      <w:sz w:val="32"/>
      <w:lang w:eastAsia="en-US"/>
    </w:rPr>
  </w:style>
  <w:style w:type="paragraph" w:customStyle="1" w:styleId="AppendixHeading2">
    <w:name w:val="Appendix Heading 2"/>
    <w:basedOn w:val="AppendixHeading1"/>
    <w:next w:val="Telobesedila"/>
    <w:rsid w:val="00B31792"/>
    <w:pPr>
      <w:pageBreakBefore w:val="0"/>
      <w:numPr>
        <w:ilvl w:val="1"/>
      </w:numPr>
      <w:spacing w:after="160"/>
      <w:ind w:left="612"/>
      <w:outlineLvl w:val="1"/>
    </w:pPr>
    <w:rPr>
      <w:color w:val="44546A" w:themeColor="text2"/>
      <w:sz w:val="28"/>
    </w:rPr>
  </w:style>
  <w:style w:type="paragraph" w:customStyle="1" w:styleId="Address">
    <w:name w:val="Address"/>
    <w:basedOn w:val="Navaden"/>
    <w:link w:val="AddressChar"/>
    <w:qFormat/>
    <w:rsid w:val="00B31792"/>
    <w:pPr>
      <w:spacing w:line="200" w:lineRule="atLeast"/>
    </w:pPr>
    <w:rPr>
      <w:rFonts w:asciiTheme="minorHAnsi" w:eastAsiaTheme="minorHAnsi" w:hAnsiTheme="minorHAnsi" w:cstheme="minorBidi"/>
      <w:i/>
      <w:sz w:val="18"/>
      <w:szCs w:val="20"/>
    </w:rPr>
  </w:style>
  <w:style w:type="character" w:customStyle="1" w:styleId="AddressChar">
    <w:name w:val="Address Char"/>
    <w:basedOn w:val="Privzetapisavaodstavka"/>
    <w:link w:val="Address"/>
    <w:locked/>
    <w:rsid w:val="00B31792"/>
    <w:rPr>
      <w:i/>
      <w:sz w:val="18"/>
      <w:szCs w:val="20"/>
    </w:rPr>
  </w:style>
  <w:style w:type="paragraph" w:styleId="Blokbesedila">
    <w:name w:val="Block Text"/>
    <w:basedOn w:val="Telobesedila"/>
    <w:uiPriority w:val="99"/>
    <w:unhideWhenUsed/>
    <w:rsid w:val="00B31792"/>
    <w:pPr>
      <w:framePr w:wrap="around" w:vAnchor="text" w:hAnchor="text" w:y="1"/>
      <w:pBdr>
        <w:top w:val="single" w:sz="2" w:space="10" w:color="000000" w:themeColor="text1" w:shadow="1"/>
        <w:left w:val="single" w:sz="2" w:space="10" w:color="000000" w:themeColor="text1" w:shadow="1"/>
        <w:bottom w:val="single" w:sz="2" w:space="10" w:color="000000" w:themeColor="text1" w:shadow="1"/>
        <w:right w:val="single" w:sz="2" w:space="10" w:color="000000" w:themeColor="text1" w:shadow="1"/>
      </w:pBdr>
      <w:suppressAutoHyphens w:val="0"/>
      <w:spacing w:after="160"/>
      <w:ind w:left="232" w:right="232"/>
      <w:jc w:val="both"/>
    </w:pPr>
    <w:rPr>
      <w:rFonts w:asciiTheme="minorHAnsi" w:eastAsiaTheme="minorEastAsia" w:hAnsiTheme="minorHAnsi" w:cstheme="minorBidi"/>
      <w:iCs/>
      <w:color w:val="000000" w:themeColor="text1"/>
      <w:szCs w:val="20"/>
      <w:lang w:val="sl-SI" w:eastAsia="en-US"/>
    </w:rPr>
  </w:style>
  <w:style w:type="paragraph" w:customStyle="1" w:styleId="BlockText3">
    <w:name w:val="Block Text 3"/>
    <w:basedOn w:val="Telobesedila"/>
    <w:rsid w:val="00B31792"/>
    <w:pPr>
      <w:pBdr>
        <w:top w:val="single" w:sz="8" w:space="10" w:color="5B9BD5" w:themeColor="accent1"/>
        <w:left w:val="single" w:sz="8" w:space="10" w:color="5B9BD5" w:themeColor="accent1"/>
        <w:bottom w:val="single" w:sz="8" w:space="10" w:color="5B9BD5" w:themeColor="accent1"/>
        <w:right w:val="single" w:sz="8" w:space="10" w:color="5B9BD5" w:themeColor="accent1"/>
      </w:pBdr>
      <w:shd w:val="clear" w:color="auto" w:fill="5B9BD5" w:themeFill="accent1"/>
      <w:suppressAutoHyphens w:val="0"/>
      <w:spacing w:after="160"/>
      <w:ind w:left="230" w:right="230"/>
      <w:jc w:val="both"/>
    </w:pPr>
    <w:rPr>
      <w:rFonts w:asciiTheme="minorHAnsi" w:eastAsiaTheme="minorHAnsi" w:hAnsiTheme="minorHAnsi" w:cstheme="minorBidi"/>
      <w:b/>
      <w:i/>
      <w:color w:val="E7E6E6" w:themeColor="background2"/>
      <w:szCs w:val="20"/>
      <w:lang w:val="sl-SI" w:eastAsia="en-US"/>
    </w:rPr>
  </w:style>
  <w:style w:type="paragraph" w:customStyle="1" w:styleId="Callout">
    <w:name w:val="Callout"/>
    <w:basedOn w:val="Telobesedila"/>
    <w:next w:val="Telobesedila"/>
    <w:rsid w:val="00B31792"/>
    <w:pPr>
      <w:framePr w:w="2102" w:hSpace="230" w:wrap="around" w:vAnchor="text" w:hAnchor="page" w:x="1023" w:y="203"/>
      <w:suppressAutoHyphens w:val="0"/>
      <w:spacing w:after="160"/>
      <w:jc w:val="both"/>
    </w:pPr>
    <w:rPr>
      <w:rFonts w:asciiTheme="minorHAnsi" w:eastAsiaTheme="minorHAnsi" w:hAnsiTheme="minorHAnsi" w:cstheme="minorBidi"/>
      <w:i/>
      <w:color w:val="44546A" w:themeColor="text2"/>
      <w:sz w:val="16"/>
      <w:szCs w:val="20"/>
      <w:lang w:val="sl-SI" w:eastAsia="en-US"/>
    </w:rPr>
  </w:style>
  <w:style w:type="paragraph" w:styleId="Datum">
    <w:name w:val="Date"/>
    <w:basedOn w:val="Navaden"/>
    <w:next w:val="Telobesedila"/>
    <w:link w:val="DatumZnak"/>
    <w:uiPriority w:val="99"/>
    <w:unhideWhenUsed/>
    <w:rsid w:val="00B31792"/>
    <w:pPr>
      <w:spacing w:after="160" w:line="276" w:lineRule="auto"/>
      <w:ind w:left="2376"/>
    </w:pPr>
    <w:rPr>
      <w:rFonts w:asciiTheme="minorHAnsi" w:eastAsiaTheme="minorHAnsi" w:hAnsiTheme="minorHAnsi" w:cstheme="minorBidi"/>
      <w:sz w:val="28"/>
      <w:szCs w:val="20"/>
    </w:rPr>
  </w:style>
  <w:style w:type="character" w:customStyle="1" w:styleId="DatumZnak">
    <w:name w:val="Datum Znak"/>
    <w:basedOn w:val="Privzetapisavaodstavka"/>
    <w:link w:val="Datum"/>
    <w:uiPriority w:val="99"/>
    <w:rsid w:val="00B31792"/>
    <w:rPr>
      <w:sz w:val="28"/>
      <w:szCs w:val="20"/>
    </w:rPr>
  </w:style>
  <w:style w:type="paragraph" w:customStyle="1" w:styleId="Disclaimer">
    <w:name w:val="Disclaimer"/>
    <w:basedOn w:val="Telobesedila"/>
    <w:link w:val="DisclaimerChar"/>
    <w:qFormat/>
    <w:rsid w:val="00B31792"/>
    <w:pPr>
      <w:suppressAutoHyphens w:val="0"/>
      <w:spacing w:line="140" w:lineRule="atLeast"/>
      <w:jc w:val="both"/>
    </w:pPr>
    <w:rPr>
      <w:rFonts w:asciiTheme="minorHAnsi" w:eastAsiaTheme="minorHAnsi" w:hAnsiTheme="minorHAnsi" w:cstheme="minorBidi"/>
      <w:color w:val="auto"/>
      <w:sz w:val="16"/>
      <w:szCs w:val="20"/>
      <w:lang w:val="sl-SI" w:eastAsia="en-US"/>
    </w:rPr>
  </w:style>
  <w:style w:type="character" w:customStyle="1" w:styleId="DisclaimerChar">
    <w:name w:val="Disclaimer Char"/>
    <w:basedOn w:val="Privzetapisavaodstavka"/>
    <w:link w:val="Disclaimer"/>
    <w:locked/>
    <w:rsid w:val="00B31792"/>
    <w:rPr>
      <w:sz w:val="16"/>
      <w:szCs w:val="20"/>
    </w:rPr>
  </w:style>
  <w:style w:type="paragraph" w:customStyle="1" w:styleId="DividerHeader">
    <w:name w:val="Divider Header"/>
    <w:rsid w:val="00B31792"/>
    <w:pPr>
      <w:spacing w:after="240" w:line="240" w:lineRule="atLeast"/>
    </w:pPr>
    <w:rPr>
      <w:rFonts w:asciiTheme="majorHAnsi" w:hAnsiTheme="majorHAnsi"/>
      <w:b/>
      <w:i/>
      <w:color w:val="000000" w:themeColor="text1"/>
      <w:sz w:val="64"/>
      <w:szCs w:val="20"/>
      <w:lang w:val="en-US"/>
    </w:rPr>
  </w:style>
  <w:style w:type="paragraph" w:customStyle="1" w:styleId="ExhibitHeading1">
    <w:name w:val="Exhibit Heading 1"/>
    <w:basedOn w:val="Telobesedila"/>
    <w:next w:val="Telobesedila"/>
    <w:qFormat/>
    <w:rsid w:val="00B31792"/>
    <w:pPr>
      <w:keepNext/>
      <w:pageBreakBefore/>
      <w:numPr>
        <w:ilvl w:val="3"/>
        <w:numId w:val="16"/>
      </w:numPr>
      <w:suppressAutoHyphens w:val="0"/>
      <w:spacing w:after="480" w:line="0" w:lineRule="atLeast"/>
      <w:ind w:left="0" w:firstLine="0"/>
      <w:jc w:val="both"/>
      <w:outlineLvl w:val="0"/>
    </w:pPr>
    <w:rPr>
      <w:rFonts w:asciiTheme="majorHAnsi" w:eastAsiaTheme="minorHAnsi" w:hAnsiTheme="majorHAnsi" w:cstheme="minorBidi"/>
      <w:b/>
      <w:i/>
      <w:color w:val="auto"/>
      <w:sz w:val="48"/>
      <w:szCs w:val="20"/>
      <w:lang w:val="sl-SI" w:eastAsia="en-US"/>
    </w:rPr>
  </w:style>
  <w:style w:type="paragraph" w:customStyle="1" w:styleId="ExhibitHeading2">
    <w:name w:val="Exhibit Heading 2"/>
    <w:basedOn w:val="ExhibitHeading1"/>
    <w:next w:val="Telobesedila"/>
    <w:qFormat/>
    <w:rsid w:val="00B31792"/>
    <w:pPr>
      <w:pageBreakBefore w:val="0"/>
      <w:numPr>
        <w:ilvl w:val="4"/>
      </w:numPr>
      <w:spacing w:after="160"/>
      <w:ind w:left="504" w:hanging="504"/>
      <w:outlineLvl w:val="1"/>
    </w:pPr>
    <w:rPr>
      <w:color w:val="44546A" w:themeColor="text2"/>
      <w:sz w:val="32"/>
    </w:rPr>
  </w:style>
  <w:style w:type="paragraph" w:customStyle="1" w:styleId="ExhibitHeading3">
    <w:name w:val="Exhibit Heading 3"/>
    <w:basedOn w:val="ExhibitHeading2"/>
    <w:next w:val="Telobesedila"/>
    <w:qFormat/>
    <w:rsid w:val="00B31792"/>
    <w:pPr>
      <w:numPr>
        <w:ilvl w:val="2"/>
      </w:numPr>
      <w:ind w:left="648" w:hanging="648"/>
      <w:outlineLvl w:val="2"/>
    </w:pPr>
    <w:rPr>
      <w:sz w:val="28"/>
    </w:rPr>
  </w:style>
  <w:style w:type="paragraph" w:customStyle="1" w:styleId="ExhibitHeading4">
    <w:name w:val="Exhibit Heading 4"/>
    <w:basedOn w:val="ExhibitHeading3"/>
    <w:next w:val="Telobesedila"/>
    <w:qFormat/>
    <w:rsid w:val="00B31792"/>
    <w:pPr>
      <w:numPr>
        <w:ilvl w:val="3"/>
        <w:numId w:val="5"/>
      </w:numPr>
      <w:ind w:left="792" w:hanging="792"/>
      <w:outlineLvl w:val="3"/>
    </w:pPr>
    <w:rPr>
      <w:b w:val="0"/>
    </w:rPr>
  </w:style>
  <w:style w:type="paragraph" w:customStyle="1" w:styleId="ExhibitHeading5">
    <w:name w:val="Exhibit Heading 5"/>
    <w:basedOn w:val="ExhibitHeading4"/>
    <w:next w:val="Telobesedila"/>
    <w:qFormat/>
    <w:rsid w:val="00B31792"/>
    <w:pPr>
      <w:numPr>
        <w:ilvl w:val="4"/>
      </w:numPr>
      <w:ind w:left="864" w:hanging="864"/>
      <w:outlineLvl w:val="4"/>
    </w:pPr>
    <w:rPr>
      <w:sz w:val="24"/>
    </w:rPr>
  </w:style>
  <w:style w:type="character" w:styleId="SledenaHiperpovezava">
    <w:name w:val="FollowedHyperlink"/>
    <w:basedOn w:val="Privzetapisavaodstavka"/>
    <w:uiPriority w:val="99"/>
    <w:semiHidden/>
    <w:unhideWhenUsed/>
    <w:rsid w:val="00B31792"/>
    <w:rPr>
      <w:color w:val="A8D08D" w:themeColor="accent6" w:themeTint="99"/>
      <w:u w:val="single"/>
    </w:rPr>
  </w:style>
  <w:style w:type="paragraph" w:customStyle="1" w:styleId="Guidance">
    <w:name w:val="Guidance"/>
    <w:basedOn w:val="Navaden"/>
    <w:link w:val="GuidanceChar"/>
    <w:uiPriority w:val="99"/>
    <w:qFormat/>
    <w:rsid w:val="00B31792"/>
    <w:pPr>
      <w:spacing w:after="100" w:afterAutospacing="1" w:line="276" w:lineRule="auto"/>
    </w:pPr>
    <w:rPr>
      <w:rFonts w:eastAsiaTheme="minorHAnsi" w:cstheme="minorBidi"/>
      <w:color w:val="00A5FF"/>
      <w:sz w:val="16"/>
      <w:szCs w:val="20"/>
    </w:rPr>
  </w:style>
  <w:style w:type="character" w:customStyle="1" w:styleId="GuidanceChar">
    <w:name w:val="Guidance Char"/>
    <w:basedOn w:val="Privzetapisavaodstavka"/>
    <w:link w:val="Guidance"/>
    <w:uiPriority w:val="99"/>
    <w:rsid w:val="00B31792"/>
    <w:rPr>
      <w:rFonts w:ascii="Arial" w:hAnsi="Arial"/>
      <w:color w:val="00A5FF"/>
      <w:sz w:val="16"/>
      <w:szCs w:val="20"/>
    </w:rPr>
  </w:style>
  <w:style w:type="character" w:styleId="HTML-kratica">
    <w:name w:val="HTML Acronym"/>
    <w:basedOn w:val="Privzetapisavaodstavka"/>
    <w:uiPriority w:val="99"/>
    <w:semiHidden/>
    <w:unhideWhenUsed/>
    <w:rsid w:val="00B31792"/>
    <w:rPr>
      <w:color w:val="000000" w:themeColor="text1"/>
    </w:rPr>
  </w:style>
  <w:style w:type="paragraph" w:styleId="Stvarnokazalo1">
    <w:name w:val="index 1"/>
    <w:basedOn w:val="Navaden"/>
    <w:next w:val="Navaden"/>
    <w:autoRedefine/>
    <w:uiPriority w:val="99"/>
    <w:unhideWhenUsed/>
    <w:rsid w:val="00B31792"/>
    <w:pPr>
      <w:spacing w:after="120" w:line="240" w:lineRule="auto"/>
      <w:ind w:left="202" w:hanging="202"/>
    </w:pPr>
    <w:rPr>
      <w:rFonts w:asciiTheme="minorHAnsi" w:eastAsiaTheme="minorHAnsi" w:hAnsiTheme="minorHAnsi" w:cstheme="minorBidi"/>
      <w:szCs w:val="20"/>
    </w:rPr>
  </w:style>
  <w:style w:type="paragraph" w:styleId="Stvarnokazalo2">
    <w:name w:val="index 2"/>
    <w:basedOn w:val="Navaden"/>
    <w:next w:val="Navaden"/>
    <w:autoRedefine/>
    <w:uiPriority w:val="99"/>
    <w:unhideWhenUsed/>
    <w:rsid w:val="00B31792"/>
    <w:pPr>
      <w:spacing w:after="120" w:line="240" w:lineRule="auto"/>
      <w:ind w:left="404" w:hanging="202"/>
    </w:pPr>
    <w:rPr>
      <w:rFonts w:asciiTheme="minorHAnsi" w:eastAsiaTheme="minorHAnsi" w:hAnsiTheme="minorHAnsi" w:cstheme="minorBidi"/>
      <w:szCs w:val="20"/>
    </w:rPr>
  </w:style>
  <w:style w:type="paragraph" w:styleId="Stvarnokazalo3">
    <w:name w:val="index 3"/>
    <w:basedOn w:val="Navaden"/>
    <w:next w:val="Navaden"/>
    <w:autoRedefine/>
    <w:uiPriority w:val="99"/>
    <w:unhideWhenUsed/>
    <w:rsid w:val="00B31792"/>
    <w:pPr>
      <w:spacing w:after="120" w:line="240" w:lineRule="auto"/>
      <w:ind w:left="605" w:hanging="202"/>
    </w:pPr>
    <w:rPr>
      <w:rFonts w:asciiTheme="minorHAnsi" w:eastAsiaTheme="minorHAnsi" w:hAnsiTheme="minorHAnsi" w:cstheme="minorBidi"/>
      <w:szCs w:val="20"/>
    </w:rPr>
  </w:style>
  <w:style w:type="paragraph" w:styleId="Stvarnokazalo4">
    <w:name w:val="index 4"/>
    <w:basedOn w:val="Navaden"/>
    <w:next w:val="Navaden"/>
    <w:autoRedefine/>
    <w:uiPriority w:val="99"/>
    <w:unhideWhenUsed/>
    <w:rsid w:val="00B31792"/>
    <w:pPr>
      <w:spacing w:line="240" w:lineRule="auto"/>
      <w:ind w:left="800" w:hanging="200"/>
    </w:pPr>
    <w:rPr>
      <w:rFonts w:asciiTheme="minorHAnsi" w:eastAsiaTheme="minorHAnsi" w:hAnsiTheme="minorHAnsi" w:cstheme="minorBidi"/>
      <w:szCs w:val="20"/>
    </w:rPr>
  </w:style>
  <w:style w:type="paragraph" w:styleId="Stvarnokazalo5">
    <w:name w:val="index 5"/>
    <w:basedOn w:val="Navaden"/>
    <w:next w:val="Navaden"/>
    <w:autoRedefine/>
    <w:uiPriority w:val="99"/>
    <w:unhideWhenUsed/>
    <w:rsid w:val="00B31792"/>
    <w:pPr>
      <w:spacing w:after="120" w:line="240" w:lineRule="auto"/>
      <w:ind w:left="1008" w:hanging="202"/>
    </w:pPr>
    <w:rPr>
      <w:rFonts w:asciiTheme="minorHAnsi" w:eastAsiaTheme="minorHAnsi" w:hAnsiTheme="minorHAnsi" w:cstheme="minorBidi"/>
      <w:szCs w:val="20"/>
    </w:rPr>
  </w:style>
  <w:style w:type="paragraph" w:styleId="Stvarnokazalo6">
    <w:name w:val="index 6"/>
    <w:basedOn w:val="Navaden"/>
    <w:next w:val="Navaden"/>
    <w:autoRedefine/>
    <w:uiPriority w:val="99"/>
    <w:unhideWhenUsed/>
    <w:rsid w:val="00B31792"/>
    <w:pPr>
      <w:spacing w:after="120" w:line="240" w:lineRule="auto"/>
      <w:ind w:left="1196" w:hanging="202"/>
    </w:pPr>
    <w:rPr>
      <w:rFonts w:asciiTheme="minorHAnsi" w:eastAsiaTheme="minorHAnsi" w:hAnsiTheme="minorHAnsi" w:cstheme="minorBidi"/>
      <w:szCs w:val="20"/>
    </w:rPr>
  </w:style>
  <w:style w:type="paragraph" w:styleId="Stvarnokazalo7">
    <w:name w:val="index 7"/>
    <w:basedOn w:val="Navaden"/>
    <w:next w:val="Navaden"/>
    <w:autoRedefine/>
    <w:uiPriority w:val="99"/>
    <w:unhideWhenUsed/>
    <w:rsid w:val="00B31792"/>
    <w:pPr>
      <w:spacing w:after="120" w:line="240" w:lineRule="auto"/>
      <w:ind w:left="1397" w:hanging="202"/>
    </w:pPr>
    <w:rPr>
      <w:rFonts w:asciiTheme="minorHAnsi" w:eastAsiaTheme="minorHAnsi" w:hAnsiTheme="minorHAnsi" w:cstheme="minorBidi"/>
      <w:szCs w:val="20"/>
    </w:rPr>
  </w:style>
  <w:style w:type="paragraph" w:styleId="Stvarnokazalo8">
    <w:name w:val="index 8"/>
    <w:basedOn w:val="Navaden"/>
    <w:next w:val="Navaden"/>
    <w:autoRedefine/>
    <w:uiPriority w:val="99"/>
    <w:unhideWhenUsed/>
    <w:rsid w:val="00B31792"/>
    <w:pPr>
      <w:spacing w:after="120" w:line="240" w:lineRule="auto"/>
      <w:ind w:left="1599" w:hanging="202"/>
    </w:pPr>
    <w:rPr>
      <w:rFonts w:asciiTheme="minorHAnsi" w:eastAsiaTheme="minorHAnsi" w:hAnsiTheme="minorHAnsi" w:cstheme="minorBidi"/>
      <w:szCs w:val="20"/>
    </w:rPr>
  </w:style>
  <w:style w:type="paragraph" w:styleId="Stvarnokazalo9">
    <w:name w:val="index 9"/>
    <w:basedOn w:val="Navaden"/>
    <w:next w:val="Navaden"/>
    <w:autoRedefine/>
    <w:uiPriority w:val="99"/>
    <w:unhideWhenUsed/>
    <w:rsid w:val="00B31792"/>
    <w:pPr>
      <w:spacing w:after="120" w:line="240" w:lineRule="auto"/>
      <w:ind w:left="1800" w:hanging="202"/>
    </w:pPr>
    <w:rPr>
      <w:rFonts w:asciiTheme="minorHAnsi" w:eastAsiaTheme="minorHAnsi" w:hAnsiTheme="minorHAnsi" w:cstheme="minorBidi"/>
      <w:szCs w:val="20"/>
    </w:rPr>
  </w:style>
  <w:style w:type="paragraph" w:styleId="Stvarnokazalo-naslov">
    <w:name w:val="index heading"/>
    <w:basedOn w:val="Navaden"/>
    <w:next w:val="Stvarnokazalo1"/>
    <w:uiPriority w:val="99"/>
    <w:unhideWhenUsed/>
    <w:rsid w:val="00B31792"/>
    <w:pPr>
      <w:spacing w:after="160" w:line="240" w:lineRule="auto"/>
    </w:pPr>
    <w:rPr>
      <w:rFonts w:asciiTheme="majorHAnsi" w:eastAsiaTheme="majorEastAsia" w:hAnsiTheme="majorHAnsi" w:cstheme="majorBidi"/>
      <w:b/>
      <w:bCs/>
      <w:szCs w:val="20"/>
    </w:rPr>
  </w:style>
  <w:style w:type="character" w:styleId="Intenzivenpoudarek">
    <w:name w:val="Intense Emphasis"/>
    <w:basedOn w:val="Privzetapisavaodstavka"/>
    <w:uiPriority w:val="21"/>
    <w:rsid w:val="00B31792"/>
    <w:rPr>
      <w:i/>
      <w:iCs/>
      <w:color w:val="5B9BD5" w:themeColor="accent1"/>
    </w:rPr>
  </w:style>
  <w:style w:type="paragraph" w:customStyle="1" w:styleId="HeadingText">
    <w:name w:val="Heading Text"/>
    <w:basedOn w:val="Telobesedila"/>
    <w:next w:val="Telobesedila"/>
    <w:qFormat/>
    <w:rsid w:val="00B31792"/>
    <w:pPr>
      <w:suppressAutoHyphens w:val="0"/>
      <w:spacing w:after="80"/>
      <w:jc w:val="both"/>
    </w:pPr>
    <w:rPr>
      <w:rFonts w:asciiTheme="minorHAnsi" w:eastAsiaTheme="minorHAnsi" w:hAnsiTheme="minorHAnsi" w:cstheme="minorBidi"/>
      <w:b/>
      <w:color w:val="44546A" w:themeColor="text2"/>
      <w:sz w:val="20"/>
      <w:szCs w:val="20"/>
      <w:lang w:val="sl-SI" w:eastAsia="en-US"/>
    </w:rPr>
  </w:style>
  <w:style w:type="character" w:styleId="Intenzivensklic">
    <w:name w:val="Intense Reference"/>
    <w:basedOn w:val="Privzetapisavaodstavka"/>
    <w:uiPriority w:val="32"/>
    <w:rsid w:val="00B31792"/>
    <w:rPr>
      <w:b/>
      <w:bCs/>
      <w:smallCaps/>
      <w:color w:val="5B9BD5" w:themeColor="accent1"/>
      <w:spacing w:val="5"/>
    </w:rPr>
  </w:style>
  <w:style w:type="paragraph" w:styleId="Intenzivencitat">
    <w:name w:val="Intense Quote"/>
    <w:basedOn w:val="Navaden"/>
    <w:next w:val="Navaden"/>
    <w:link w:val="IntenzivencitatZnak"/>
    <w:uiPriority w:val="30"/>
    <w:rsid w:val="00B31792"/>
    <w:pPr>
      <w:pBdr>
        <w:bottom w:val="single" w:sz="4" w:space="10" w:color="5B9BD5" w:themeColor="accent1"/>
      </w:pBdr>
      <w:spacing w:before="200" w:after="280" w:line="276" w:lineRule="auto"/>
      <w:ind w:left="936" w:right="936"/>
    </w:pPr>
    <w:rPr>
      <w:rFonts w:asciiTheme="minorHAnsi" w:eastAsiaTheme="minorHAnsi" w:hAnsiTheme="minorHAnsi" w:cstheme="minorBidi"/>
      <w:b/>
      <w:i/>
      <w:iCs/>
      <w:color w:val="5B9BD5" w:themeColor="accent1"/>
      <w:szCs w:val="20"/>
    </w:rPr>
  </w:style>
  <w:style w:type="character" w:customStyle="1" w:styleId="IntenzivencitatZnak">
    <w:name w:val="Intenziven citat Znak"/>
    <w:basedOn w:val="Privzetapisavaodstavka"/>
    <w:link w:val="Intenzivencitat"/>
    <w:uiPriority w:val="30"/>
    <w:rsid w:val="00B31792"/>
    <w:rPr>
      <w:b/>
      <w:i/>
      <w:iCs/>
      <w:color w:val="5B9BD5" w:themeColor="accent1"/>
      <w:sz w:val="20"/>
      <w:szCs w:val="20"/>
    </w:rPr>
  </w:style>
  <w:style w:type="character" w:styleId="tevilkavrstice">
    <w:name w:val="line number"/>
    <w:basedOn w:val="Privzetapisavaodstavka"/>
    <w:uiPriority w:val="99"/>
    <w:unhideWhenUsed/>
    <w:rsid w:val="00B31792"/>
  </w:style>
  <w:style w:type="paragraph" w:styleId="Seznam">
    <w:name w:val="List"/>
    <w:basedOn w:val="Navaden"/>
    <w:uiPriority w:val="99"/>
    <w:unhideWhenUsed/>
    <w:rsid w:val="00B31792"/>
    <w:pPr>
      <w:spacing w:after="120" w:line="240" w:lineRule="auto"/>
      <w:ind w:left="346"/>
    </w:pPr>
    <w:rPr>
      <w:rFonts w:asciiTheme="minorHAnsi" w:eastAsiaTheme="minorHAnsi" w:hAnsiTheme="minorHAnsi" w:cstheme="minorBidi"/>
      <w:szCs w:val="20"/>
    </w:rPr>
  </w:style>
  <w:style w:type="paragraph" w:styleId="Seznam2">
    <w:name w:val="List 2"/>
    <w:basedOn w:val="Seznam"/>
    <w:uiPriority w:val="99"/>
    <w:unhideWhenUsed/>
    <w:rsid w:val="00B31792"/>
    <w:pPr>
      <w:ind w:left="691"/>
    </w:pPr>
  </w:style>
  <w:style w:type="paragraph" w:styleId="Seznam4">
    <w:name w:val="List 4"/>
    <w:basedOn w:val="Seznam3"/>
    <w:uiPriority w:val="99"/>
    <w:unhideWhenUsed/>
    <w:rsid w:val="00B31792"/>
    <w:pPr>
      <w:ind w:left="1382" w:firstLine="0"/>
    </w:pPr>
  </w:style>
  <w:style w:type="paragraph" w:styleId="Seznam3">
    <w:name w:val="List 3"/>
    <w:basedOn w:val="Seznam2"/>
    <w:uiPriority w:val="99"/>
    <w:unhideWhenUsed/>
    <w:rsid w:val="00B31792"/>
    <w:pPr>
      <w:ind w:left="2232" w:hanging="1195"/>
    </w:pPr>
  </w:style>
  <w:style w:type="paragraph" w:styleId="Seznam5">
    <w:name w:val="List 5"/>
    <w:basedOn w:val="Navaden"/>
    <w:uiPriority w:val="99"/>
    <w:unhideWhenUsed/>
    <w:rsid w:val="00B31792"/>
    <w:pPr>
      <w:spacing w:after="120" w:line="240" w:lineRule="auto"/>
      <w:ind w:left="1728"/>
    </w:pPr>
    <w:rPr>
      <w:rFonts w:asciiTheme="minorHAnsi" w:eastAsiaTheme="minorHAnsi" w:hAnsiTheme="minorHAnsi" w:cstheme="minorBidi"/>
      <w:szCs w:val="20"/>
    </w:rPr>
  </w:style>
  <w:style w:type="paragraph" w:customStyle="1" w:styleId="ListAlpha">
    <w:name w:val="List Alpha"/>
    <w:basedOn w:val="Navaden"/>
    <w:qFormat/>
    <w:rsid w:val="00B31792"/>
    <w:pPr>
      <w:numPr>
        <w:ilvl w:val="4"/>
        <w:numId w:val="14"/>
      </w:numPr>
      <w:tabs>
        <w:tab w:val="clear" w:pos="1728"/>
        <w:tab w:val="num" w:pos="346"/>
      </w:tabs>
      <w:spacing w:after="120" w:line="240" w:lineRule="auto"/>
      <w:ind w:left="346"/>
    </w:pPr>
    <w:rPr>
      <w:rFonts w:asciiTheme="minorHAnsi" w:eastAsiaTheme="minorHAnsi" w:hAnsiTheme="minorHAnsi" w:cstheme="minorBidi"/>
      <w:szCs w:val="20"/>
    </w:rPr>
  </w:style>
  <w:style w:type="paragraph" w:customStyle="1" w:styleId="ListAlpha2">
    <w:name w:val="List Alpha 2"/>
    <w:basedOn w:val="ListAlpha"/>
    <w:qFormat/>
    <w:rsid w:val="00B31792"/>
    <w:pPr>
      <w:numPr>
        <w:ilvl w:val="1"/>
      </w:numPr>
      <w:ind w:left="692" w:hanging="346"/>
    </w:pPr>
  </w:style>
  <w:style w:type="paragraph" w:customStyle="1" w:styleId="ListAlpha3">
    <w:name w:val="List Alpha 3"/>
    <w:basedOn w:val="ListAlpha"/>
    <w:qFormat/>
    <w:rsid w:val="00B31792"/>
    <w:pPr>
      <w:numPr>
        <w:ilvl w:val="2"/>
      </w:numPr>
    </w:pPr>
  </w:style>
  <w:style w:type="paragraph" w:customStyle="1" w:styleId="ListAlpha4">
    <w:name w:val="List Alpha 4"/>
    <w:basedOn w:val="ListAlpha3"/>
    <w:qFormat/>
    <w:rsid w:val="00B31792"/>
    <w:pPr>
      <w:numPr>
        <w:ilvl w:val="3"/>
      </w:numPr>
    </w:pPr>
  </w:style>
  <w:style w:type="paragraph" w:customStyle="1" w:styleId="ListAlpha5">
    <w:name w:val="List Alpha 5"/>
    <w:basedOn w:val="ListAlpha4"/>
    <w:rsid w:val="00B31792"/>
    <w:pPr>
      <w:numPr>
        <w:ilvl w:val="4"/>
        <w:numId w:val="2"/>
      </w:numPr>
    </w:pPr>
  </w:style>
  <w:style w:type="paragraph" w:customStyle="1" w:styleId="ListBullet6">
    <w:name w:val="List Bullet 6"/>
    <w:basedOn w:val="Oznaenseznam5"/>
    <w:qFormat/>
    <w:rsid w:val="00B31792"/>
    <w:pPr>
      <w:numPr>
        <w:ilvl w:val="0"/>
        <w:numId w:val="0"/>
      </w:numPr>
      <w:tabs>
        <w:tab w:val="num" w:pos="2074"/>
      </w:tabs>
      <w:ind w:left="2074" w:hanging="346"/>
    </w:pPr>
  </w:style>
  <w:style w:type="paragraph" w:customStyle="1" w:styleId="ListBullet7">
    <w:name w:val="List Bullet 7"/>
    <w:basedOn w:val="ListBullet6"/>
    <w:qFormat/>
    <w:rsid w:val="00B31792"/>
    <w:pPr>
      <w:numPr>
        <w:ilvl w:val="6"/>
      </w:numPr>
      <w:tabs>
        <w:tab w:val="num" w:pos="2074"/>
      </w:tabs>
      <w:ind w:left="2074" w:hanging="346"/>
    </w:pPr>
  </w:style>
  <w:style w:type="paragraph" w:customStyle="1" w:styleId="ListBullet8">
    <w:name w:val="List Bullet 8"/>
    <w:basedOn w:val="ListBullet7"/>
    <w:qFormat/>
    <w:rsid w:val="00B31792"/>
    <w:pPr>
      <w:numPr>
        <w:ilvl w:val="7"/>
      </w:numPr>
      <w:tabs>
        <w:tab w:val="num" w:pos="2074"/>
      </w:tabs>
      <w:ind w:left="2074" w:hanging="346"/>
    </w:pPr>
  </w:style>
  <w:style w:type="paragraph" w:customStyle="1" w:styleId="ListBullet9">
    <w:name w:val="List Bullet 9"/>
    <w:basedOn w:val="ListBullet8"/>
    <w:qFormat/>
    <w:rsid w:val="00B31792"/>
    <w:pPr>
      <w:numPr>
        <w:ilvl w:val="8"/>
      </w:numPr>
      <w:tabs>
        <w:tab w:val="num" w:pos="2074"/>
      </w:tabs>
      <w:ind w:left="2074" w:hanging="346"/>
    </w:pPr>
  </w:style>
  <w:style w:type="paragraph" w:styleId="Otevilenseznam">
    <w:name w:val="List Number"/>
    <w:basedOn w:val="Navaden"/>
    <w:unhideWhenUsed/>
    <w:qFormat/>
    <w:rsid w:val="00B31792"/>
    <w:pPr>
      <w:numPr>
        <w:numId w:val="21"/>
      </w:numPr>
      <w:spacing w:after="120" w:line="240" w:lineRule="auto"/>
    </w:pPr>
    <w:rPr>
      <w:rFonts w:asciiTheme="minorHAnsi" w:eastAsiaTheme="minorHAnsi" w:hAnsiTheme="minorHAnsi" w:cstheme="minorBidi"/>
      <w:szCs w:val="20"/>
    </w:rPr>
  </w:style>
  <w:style w:type="paragraph" w:styleId="Otevilenseznam2">
    <w:name w:val="List Number 2"/>
    <w:basedOn w:val="Otevilenseznam"/>
    <w:uiPriority w:val="13"/>
    <w:unhideWhenUsed/>
    <w:qFormat/>
    <w:rsid w:val="00B31792"/>
    <w:pPr>
      <w:numPr>
        <w:ilvl w:val="1"/>
      </w:numPr>
      <w:tabs>
        <w:tab w:val="left" w:pos="792"/>
      </w:tabs>
    </w:pPr>
  </w:style>
  <w:style w:type="paragraph" w:styleId="Otevilenseznam3">
    <w:name w:val="List Number 3"/>
    <w:basedOn w:val="Otevilenseznam2"/>
    <w:uiPriority w:val="13"/>
    <w:unhideWhenUsed/>
    <w:qFormat/>
    <w:rsid w:val="00B31792"/>
    <w:pPr>
      <w:numPr>
        <w:ilvl w:val="2"/>
      </w:numPr>
      <w:tabs>
        <w:tab w:val="clear" w:pos="792"/>
        <w:tab w:val="left" w:pos="1195"/>
      </w:tabs>
    </w:pPr>
  </w:style>
  <w:style w:type="paragraph" w:styleId="Otevilenseznam4">
    <w:name w:val="List Number 4"/>
    <w:basedOn w:val="Otevilenseznam3"/>
    <w:uiPriority w:val="13"/>
    <w:unhideWhenUsed/>
    <w:qFormat/>
    <w:rsid w:val="00B31792"/>
    <w:pPr>
      <w:numPr>
        <w:ilvl w:val="3"/>
      </w:numPr>
      <w:tabs>
        <w:tab w:val="clear" w:pos="1195"/>
        <w:tab w:val="left" w:pos="1642"/>
      </w:tabs>
    </w:pPr>
  </w:style>
  <w:style w:type="paragraph" w:styleId="Otevilenseznam5">
    <w:name w:val="List Number 5"/>
    <w:basedOn w:val="Otevilenseznam4"/>
    <w:uiPriority w:val="13"/>
    <w:unhideWhenUsed/>
    <w:rsid w:val="00B31792"/>
    <w:pPr>
      <w:numPr>
        <w:ilvl w:val="4"/>
      </w:numPr>
      <w:tabs>
        <w:tab w:val="clear" w:pos="1642"/>
        <w:tab w:val="left" w:pos="1987"/>
      </w:tabs>
    </w:pPr>
  </w:style>
  <w:style w:type="paragraph" w:styleId="Seznam-nadaljevanje">
    <w:name w:val="List Continue"/>
    <w:basedOn w:val="Navaden"/>
    <w:uiPriority w:val="99"/>
    <w:unhideWhenUsed/>
    <w:qFormat/>
    <w:rsid w:val="00B31792"/>
    <w:pPr>
      <w:spacing w:after="120" w:line="240" w:lineRule="auto"/>
      <w:ind w:left="346"/>
    </w:pPr>
    <w:rPr>
      <w:rFonts w:asciiTheme="minorHAnsi" w:eastAsiaTheme="minorHAnsi" w:hAnsiTheme="minorHAnsi" w:cstheme="minorBidi"/>
      <w:szCs w:val="20"/>
    </w:rPr>
  </w:style>
  <w:style w:type="paragraph" w:styleId="Seznam-nadaljevanje2">
    <w:name w:val="List Continue 2"/>
    <w:basedOn w:val="Seznam-nadaljevanje"/>
    <w:uiPriority w:val="99"/>
    <w:unhideWhenUsed/>
    <w:qFormat/>
    <w:rsid w:val="00B31792"/>
    <w:pPr>
      <w:ind w:left="691"/>
    </w:pPr>
  </w:style>
  <w:style w:type="paragraph" w:styleId="Seznam-nadaljevanje3">
    <w:name w:val="List Continue 3"/>
    <w:basedOn w:val="Otevilenseznam2"/>
    <w:uiPriority w:val="99"/>
    <w:unhideWhenUsed/>
    <w:qFormat/>
    <w:rsid w:val="00B31792"/>
    <w:pPr>
      <w:numPr>
        <w:ilvl w:val="0"/>
        <w:numId w:val="0"/>
      </w:numPr>
      <w:ind w:left="1037"/>
    </w:pPr>
  </w:style>
  <w:style w:type="paragraph" w:styleId="Seznam-nadaljevanje4">
    <w:name w:val="List Continue 4"/>
    <w:basedOn w:val="Seznam-nadaljevanje3"/>
    <w:uiPriority w:val="99"/>
    <w:unhideWhenUsed/>
    <w:qFormat/>
    <w:rsid w:val="00B31792"/>
    <w:pPr>
      <w:ind w:left="1382"/>
    </w:pPr>
  </w:style>
  <w:style w:type="paragraph" w:styleId="Seznam-nadaljevanje5">
    <w:name w:val="List Continue 5"/>
    <w:basedOn w:val="Seznam-nadaljevanje4"/>
    <w:uiPriority w:val="99"/>
    <w:unhideWhenUsed/>
    <w:rsid w:val="00B31792"/>
    <w:pPr>
      <w:ind w:left="1728"/>
    </w:pPr>
  </w:style>
  <w:style w:type="paragraph" w:styleId="Makrobesedilo">
    <w:name w:val="macro"/>
    <w:link w:val="MakrobesediloZnak"/>
    <w:uiPriority w:val="99"/>
    <w:unhideWhenUsed/>
    <w:rsid w:val="00B3179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US"/>
    </w:rPr>
  </w:style>
  <w:style w:type="character" w:customStyle="1" w:styleId="MakrobesediloZnak">
    <w:name w:val="Makro besedilo Znak"/>
    <w:basedOn w:val="Privzetapisavaodstavka"/>
    <w:link w:val="Makrobesedilo"/>
    <w:uiPriority w:val="99"/>
    <w:rsid w:val="00B31792"/>
    <w:rPr>
      <w:rFonts w:ascii="Consolas" w:hAnsi="Consolas"/>
      <w:sz w:val="20"/>
      <w:szCs w:val="20"/>
      <w:lang w:val="en-US"/>
    </w:rPr>
  </w:style>
  <w:style w:type="paragraph" w:styleId="Glavasporoila">
    <w:name w:val="Message Header"/>
    <w:basedOn w:val="Navaden"/>
    <w:link w:val="GlavasporoilaZnak"/>
    <w:uiPriority w:val="99"/>
    <w:semiHidden/>
    <w:unhideWhenUsed/>
    <w:rsid w:val="00B31792"/>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inorHAnsi" w:eastAsiaTheme="majorEastAsia" w:hAnsiTheme="minorHAnsi" w:cstheme="majorBidi"/>
      <w:sz w:val="24"/>
    </w:rPr>
  </w:style>
  <w:style w:type="character" w:customStyle="1" w:styleId="GlavasporoilaZnak">
    <w:name w:val="Glava sporočila Znak"/>
    <w:basedOn w:val="Privzetapisavaodstavka"/>
    <w:link w:val="Glavasporoila"/>
    <w:uiPriority w:val="99"/>
    <w:semiHidden/>
    <w:rsid w:val="00B31792"/>
    <w:rPr>
      <w:rFonts w:eastAsiaTheme="majorEastAsia" w:cstheme="majorBidi"/>
      <w:sz w:val="24"/>
      <w:szCs w:val="24"/>
      <w:shd w:val="pct20" w:color="auto" w:fill="auto"/>
    </w:rPr>
  </w:style>
  <w:style w:type="paragraph" w:customStyle="1" w:styleId="Non-numberedHeading1">
    <w:name w:val="Non-numbered Heading 1"/>
    <w:basedOn w:val="Subheading"/>
    <w:next w:val="Telobesedila"/>
    <w:qFormat/>
    <w:rsid w:val="00B31792"/>
    <w:pPr>
      <w:pageBreakBefore/>
    </w:pPr>
    <w:rPr>
      <w:b/>
      <w:i/>
      <w:sz w:val="48"/>
    </w:rPr>
  </w:style>
  <w:style w:type="paragraph" w:customStyle="1" w:styleId="Subheading">
    <w:name w:val="Subheading"/>
    <w:basedOn w:val="Heading1wSubheading"/>
    <w:rsid w:val="00B31792"/>
    <w:pPr>
      <w:pageBreakBefore w:val="0"/>
      <w:spacing w:after="480"/>
    </w:pPr>
    <w:rPr>
      <w:b w:val="0"/>
      <w:i w:val="0"/>
      <w:sz w:val="44"/>
    </w:rPr>
  </w:style>
  <w:style w:type="paragraph" w:customStyle="1" w:styleId="Heading1wSubheading">
    <w:name w:val="Heading 1 w/Subheading"/>
    <w:basedOn w:val="Naslov1"/>
    <w:next w:val="Subheading"/>
    <w:rsid w:val="00B31792"/>
    <w:pPr>
      <w:pageBreakBefore/>
      <w:spacing w:line="0" w:lineRule="atLeast"/>
    </w:pPr>
    <w:rPr>
      <w:rFonts w:asciiTheme="majorHAnsi" w:eastAsiaTheme="majorEastAsia" w:hAnsiTheme="majorHAnsi" w:cstheme="majorBidi"/>
      <w:i/>
      <w:color w:val="000000" w:themeColor="text1"/>
      <w:kern w:val="0"/>
      <w:sz w:val="48"/>
      <w:lang w:eastAsia="en-US"/>
    </w:rPr>
  </w:style>
  <w:style w:type="paragraph" w:customStyle="1" w:styleId="Non-numberedHeading2">
    <w:name w:val="Non-numbered Heading 2"/>
    <w:basedOn w:val="Non-numberedHeading1"/>
    <w:next w:val="Telobesedila"/>
    <w:qFormat/>
    <w:rsid w:val="00B31792"/>
    <w:pPr>
      <w:pageBreakBefore w:val="0"/>
      <w:spacing w:after="160"/>
      <w:outlineLvl w:val="1"/>
    </w:pPr>
    <w:rPr>
      <w:color w:val="44546A" w:themeColor="text2"/>
      <w:sz w:val="32"/>
    </w:rPr>
  </w:style>
  <w:style w:type="paragraph" w:customStyle="1" w:styleId="Non-numberedHeading3">
    <w:name w:val="Non-numbered Heading 3"/>
    <w:basedOn w:val="Naslov3"/>
    <w:next w:val="Telobesedila"/>
    <w:qFormat/>
    <w:rsid w:val="00B31792"/>
    <w:pPr>
      <w:keepLines w:val="0"/>
      <w:spacing w:before="0" w:after="160" w:line="0" w:lineRule="atLeast"/>
    </w:pPr>
    <w:rPr>
      <w:b/>
      <w:i/>
      <w:color w:val="44546A" w:themeColor="text2"/>
      <w:sz w:val="28"/>
      <w:lang w:val="sl-SI"/>
    </w:rPr>
  </w:style>
  <w:style w:type="paragraph" w:customStyle="1" w:styleId="Non-numberedHeading4">
    <w:name w:val="Non-numbered Heading 4"/>
    <w:basedOn w:val="Non-numberedHeading3"/>
    <w:next w:val="Telobesedila"/>
    <w:qFormat/>
    <w:rsid w:val="00B31792"/>
    <w:pPr>
      <w:outlineLvl w:val="3"/>
    </w:pPr>
    <w:rPr>
      <w:b w:val="0"/>
    </w:rPr>
  </w:style>
  <w:style w:type="paragraph" w:customStyle="1" w:styleId="Non-numberedHeading5">
    <w:name w:val="Non-numbered Heading 5"/>
    <w:basedOn w:val="Non-numberedHeading4"/>
    <w:next w:val="Telobesedila"/>
    <w:rsid w:val="00B31792"/>
    <w:pPr>
      <w:outlineLvl w:val="4"/>
    </w:pPr>
    <w:rPr>
      <w:sz w:val="24"/>
    </w:rPr>
  </w:style>
  <w:style w:type="paragraph" w:customStyle="1" w:styleId="PwCAddress">
    <w:name w:val="PwC Address"/>
    <w:qFormat/>
    <w:rsid w:val="00B31792"/>
    <w:pPr>
      <w:spacing w:after="0" w:line="200" w:lineRule="atLeast"/>
    </w:pPr>
    <w:rPr>
      <w:b/>
      <w:sz w:val="24"/>
      <w:szCs w:val="20"/>
      <w:lang w:val="en-US"/>
    </w:rPr>
  </w:style>
  <w:style w:type="paragraph" w:styleId="Citat">
    <w:name w:val="Quote"/>
    <w:basedOn w:val="Navaden"/>
    <w:next w:val="Navaden"/>
    <w:link w:val="CitatZnak"/>
    <w:uiPriority w:val="29"/>
    <w:rsid w:val="00B31792"/>
    <w:pPr>
      <w:spacing w:after="160" w:line="276" w:lineRule="auto"/>
      <w:jc w:val="center"/>
    </w:pPr>
    <w:rPr>
      <w:rFonts w:asciiTheme="minorHAnsi" w:eastAsiaTheme="minorHAnsi" w:hAnsiTheme="minorHAnsi" w:cstheme="minorBidi"/>
      <w:i/>
      <w:iCs/>
      <w:color w:val="404040" w:themeColor="text1" w:themeTint="BF"/>
      <w:szCs w:val="20"/>
    </w:rPr>
  </w:style>
  <w:style w:type="character" w:customStyle="1" w:styleId="CitatZnak">
    <w:name w:val="Citat Znak"/>
    <w:basedOn w:val="Privzetapisavaodstavka"/>
    <w:link w:val="Citat"/>
    <w:uiPriority w:val="29"/>
    <w:rsid w:val="00B31792"/>
    <w:rPr>
      <w:i/>
      <w:iCs/>
      <w:color w:val="404040" w:themeColor="text1" w:themeTint="BF"/>
      <w:sz w:val="20"/>
      <w:szCs w:val="20"/>
    </w:rPr>
  </w:style>
  <w:style w:type="paragraph" w:styleId="Podnaslov">
    <w:name w:val="Subtitle"/>
    <w:basedOn w:val="Navaden"/>
    <w:next w:val="Navaden"/>
    <w:link w:val="PodnaslovZnak"/>
    <w:uiPriority w:val="11"/>
    <w:rsid w:val="00B31792"/>
    <w:pPr>
      <w:numPr>
        <w:ilvl w:val="1"/>
      </w:numPr>
      <w:spacing w:after="1200" w:line="240" w:lineRule="auto"/>
      <w:ind w:left="2376"/>
    </w:pPr>
    <w:rPr>
      <w:rFonts w:asciiTheme="majorHAnsi" w:eastAsiaTheme="minorEastAsia" w:hAnsiTheme="majorHAnsi" w:cstheme="minorBidi"/>
      <w:spacing w:val="15"/>
      <w:sz w:val="64"/>
      <w:szCs w:val="20"/>
    </w:rPr>
  </w:style>
  <w:style w:type="character" w:customStyle="1" w:styleId="PodnaslovZnak">
    <w:name w:val="Podnaslov Znak"/>
    <w:basedOn w:val="Privzetapisavaodstavka"/>
    <w:link w:val="Podnaslov"/>
    <w:uiPriority w:val="11"/>
    <w:rsid w:val="00B31792"/>
    <w:rPr>
      <w:rFonts w:asciiTheme="majorHAnsi" w:eastAsiaTheme="minorEastAsia" w:hAnsiTheme="majorHAnsi"/>
      <w:spacing w:val="15"/>
      <w:sz w:val="64"/>
      <w:szCs w:val="20"/>
    </w:rPr>
  </w:style>
  <w:style w:type="character" w:styleId="Neenpoudarek">
    <w:name w:val="Subtle Emphasis"/>
    <w:basedOn w:val="Privzetapisavaodstavka"/>
    <w:uiPriority w:val="19"/>
    <w:rsid w:val="00B31792"/>
    <w:rPr>
      <w:i/>
      <w:iCs/>
      <w:color w:val="7F7F7F" w:themeColor="text1" w:themeTint="80"/>
    </w:rPr>
  </w:style>
  <w:style w:type="paragraph" w:styleId="Naslov">
    <w:name w:val="Title"/>
    <w:basedOn w:val="Navaden"/>
    <w:next w:val="Navaden"/>
    <w:link w:val="NaslovZnak"/>
    <w:uiPriority w:val="10"/>
    <w:rsid w:val="00B31792"/>
    <w:pPr>
      <w:spacing w:line="240" w:lineRule="auto"/>
      <w:ind w:left="2376"/>
      <w:contextualSpacing/>
    </w:pPr>
    <w:rPr>
      <w:rFonts w:asciiTheme="majorHAnsi" w:eastAsiaTheme="majorEastAsia" w:hAnsiTheme="majorHAnsi" w:cstheme="majorBidi"/>
      <w:b/>
      <w:i/>
      <w:spacing w:val="-10"/>
      <w:kern w:val="28"/>
      <w:sz w:val="64"/>
      <w:szCs w:val="56"/>
    </w:rPr>
  </w:style>
  <w:style w:type="character" w:customStyle="1" w:styleId="NaslovZnak">
    <w:name w:val="Naslov Znak"/>
    <w:basedOn w:val="Privzetapisavaodstavka"/>
    <w:link w:val="Naslov"/>
    <w:uiPriority w:val="10"/>
    <w:rsid w:val="00B31792"/>
    <w:rPr>
      <w:rFonts w:asciiTheme="majorHAnsi" w:eastAsiaTheme="majorEastAsia" w:hAnsiTheme="majorHAnsi" w:cstheme="majorBidi"/>
      <w:b/>
      <w:i/>
      <w:spacing w:val="-10"/>
      <w:kern w:val="28"/>
      <w:sz w:val="64"/>
      <w:szCs w:val="56"/>
    </w:rPr>
  </w:style>
  <w:style w:type="paragraph" w:styleId="Kazalovsebine4">
    <w:name w:val="toc 4"/>
    <w:basedOn w:val="Navaden"/>
    <w:next w:val="Navaden"/>
    <w:autoRedefine/>
    <w:uiPriority w:val="39"/>
    <w:unhideWhenUsed/>
    <w:rsid w:val="00B31792"/>
    <w:pPr>
      <w:tabs>
        <w:tab w:val="right" w:leader="dot" w:pos="9360"/>
      </w:tabs>
      <w:spacing w:line="360" w:lineRule="auto"/>
      <w:ind w:left="1077"/>
    </w:pPr>
    <w:rPr>
      <w:rFonts w:asciiTheme="minorHAnsi" w:eastAsiaTheme="minorHAnsi" w:hAnsiTheme="minorHAnsi" w:cstheme="minorBidi"/>
      <w:szCs w:val="20"/>
    </w:rPr>
  </w:style>
  <w:style w:type="paragraph" w:styleId="Kazalovsebine5">
    <w:name w:val="toc 5"/>
    <w:basedOn w:val="Navaden"/>
    <w:next w:val="Navaden"/>
    <w:autoRedefine/>
    <w:uiPriority w:val="39"/>
    <w:unhideWhenUsed/>
    <w:rsid w:val="00B31792"/>
    <w:pPr>
      <w:spacing w:before="120" w:after="120" w:line="240" w:lineRule="atLeast"/>
      <w:ind w:left="806"/>
    </w:pPr>
    <w:rPr>
      <w:rFonts w:asciiTheme="minorHAnsi" w:eastAsiaTheme="minorHAnsi" w:hAnsiTheme="minorHAnsi" w:cstheme="minorBidi"/>
      <w:szCs w:val="20"/>
    </w:rPr>
  </w:style>
  <w:style w:type="paragraph" w:customStyle="1" w:styleId="ListRoman">
    <w:name w:val="List Roman"/>
    <w:basedOn w:val="Telobesedila"/>
    <w:qFormat/>
    <w:rsid w:val="00B31792"/>
    <w:pPr>
      <w:numPr>
        <w:numId w:val="15"/>
      </w:numPr>
      <w:suppressAutoHyphens w:val="0"/>
      <w:spacing w:after="120"/>
      <w:jc w:val="both"/>
    </w:pPr>
    <w:rPr>
      <w:rFonts w:asciiTheme="minorHAnsi" w:eastAsiaTheme="minorHAnsi" w:hAnsiTheme="minorHAnsi" w:cstheme="minorBidi"/>
      <w:color w:val="auto"/>
      <w:sz w:val="20"/>
      <w:szCs w:val="20"/>
      <w:lang w:val="sl-SI" w:eastAsia="en-US"/>
    </w:rPr>
  </w:style>
  <w:style w:type="paragraph" w:customStyle="1" w:styleId="ListRoman2">
    <w:name w:val="List Roman 2"/>
    <w:basedOn w:val="ListRoman"/>
    <w:qFormat/>
    <w:rsid w:val="00B31792"/>
    <w:pPr>
      <w:numPr>
        <w:ilvl w:val="1"/>
      </w:numPr>
      <w:tabs>
        <w:tab w:val="left" w:pos="792"/>
      </w:tabs>
    </w:pPr>
  </w:style>
  <w:style w:type="paragraph" w:customStyle="1" w:styleId="ListRoman3">
    <w:name w:val="List Roman 3"/>
    <w:basedOn w:val="ListRoman2"/>
    <w:qFormat/>
    <w:rsid w:val="00B31792"/>
    <w:pPr>
      <w:numPr>
        <w:ilvl w:val="2"/>
      </w:numPr>
      <w:tabs>
        <w:tab w:val="clear" w:pos="792"/>
        <w:tab w:val="left" w:pos="1195"/>
      </w:tabs>
    </w:pPr>
  </w:style>
  <w:style w:type="paragraph" w:customStyle="1" w:styleId="ListRoman4">
    <w:name w:val="List Roman 4"/>
    <w:basedOn w:val="ListRoman3"/>
    <w:qFormat/>
    <w:rsid w:val="00B31792"/>
    <w:pPr>
      <w:numPr>
        <w:ilvl w:val="3"/>
      </w:numPr>
      <w:tabs>
        <w:tab w:val="clear" w:pos="1195"/>
        <w:tab w:val="left" w:pos="1584"/>
      </w:tabs>
    </w:pPr>
  </w:style>
  <w:style w:type="paragraph" w:customStyle="1" w:styleId="ListRoman5">
    <w:name w:val="List Roman 5"/>
    <w:basedOn w:val="ListRoman4"/>
    <w:qFormat/>
    <w:rsid w:val="00B31792"/>
    <w:pPr>
      <w:numPr>
        <w:ilvl w:val="4"/>
      </w:numPr>
      <w:tabs>
        <w:tab w:val="clear" w:pos="1584"/>
        <w:tab w:val="left" w:pos="1987"/>
      </w:tabs>
    </w:pPr>
  </w:style>
  <w:style w:type="character" w:styleId="Besedilooznabemesta">
    <w:name w:val="Placeholder Text"/>
    <w:basedOn w:val="Privzetapisavaodstavka"/>
    <w:uiPriority w:val="99"/>
    <w:semiHidden/>
    <w:rsid w:val="00B31792"/>
    <w:rPr>
      <w:color w:val="808080"/>
    </w:rPr>
  </w:style>
  <w:style w:type="table" w:customStyle="1" w:styleId="PwCTableofFigures">
    <w:name w:val="PwC Table of Figures"/>
    <w:basedOn w:val="PwCTableText"/>
    <w:uiPriority w:val="99"/>
    <w:rsid w:val="00B31792"/>
    <w:pPr>
      <w:spacing w:after="0"/>
      <w:jc w:val="right"/>
    </w:pPr>
    <w:rPr>
      <w:rFonts w:ascii="Arial" w:hAnsi="Arial"/>
    </w:rPr>
    <w:tblPr/>
    <w:tblStylePr w:type="firstRow">
      <w:pPr>
        <w:jc w:val="right"/>
      </w:pPr>
      <w:rPr>
        <w:rFonts w:asciiTheme="majorHAnsi" w:hAnsiTheme="majorHAnsi"/>
        <w:b/>
        <w:color w:val="44546A" w:themeColor="text2"/>
        <w:sz w:val="18"/>
      </w:rPr>
      <w:tblPr/>
      <w:tcPr>
        <w:tcBorders>
          <w:top w:val="single" w:sz="6" w:space="0" w:color="5B9BD5" w:themeColor="accent1"/>
          <w:left w:val="nil"/>
          <w:bottom w:val="single" w:sz="6" w:space="0" w:color="5B9BD5" w:themeColor="accent1"/>
          <w:right w:val="nil"/>
          <w:insideH w:val="nil"/>
          <w:insideV w:val="nil"/>
          <w:tl2br w:val="nil"/>
          <w:tr2bl w:val="nil"/>
        </w:tcBorders>
      </w:tcPr>
    </w:tblStylePr>
  </w:style>
  <w:style w:type="table" w:customStyle="1" w:styleId="Style1">
    <w:name w:val="Style1"/>
    <w:basedOn w:val="PwCTableText"/>
    <w:uiPriority w:val="99"/>
    <w:rsid w:val="00B31792"/>
    <w:pPr>
      <w:spacing w:after="0"/>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pPr>
        <w:jc w:val="left"/>
      </w:pPr>
      <w:rPr>
        <w:rFonts w:asciiTheme="majorHAnsi" w:hAnsiTheme="majorHAnsi"/>
        <w:b/>
        <w:color w:val="44546A" w:themeColor="text2"/>
        <w:sz w:val="18"/>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tcPr>
    </w:tblStylePr>
  </w:style>
  <w:style w:type="table" w:customStyle="1" w:styleId="SmartTextListTable">
    <w:name w:val="Smart Text List Table"/>
    <w:basedOn w:val="PwCTableText"/>
    <w:uiPriority w:val="99"/>
    <w:rsid w:val="00B31792"/>
    <w:pPr>
      <w:spacing w:after="0"/>
    </w:pPr>
    <w:tblPr/>
    <w:tblStylePr w:type="firstRow">
      <w:pPr>
        <w:jc w:val="left"/>
      </w:pPr>
      <w:rPr>
        <w:rFonts w:asciiTheme="majorHAnsi" w:hAnsiTheme="majorHAnsi"/>
        <w:b/>
        <w:color w:val="44546A" w:themeColor="text2"/>
        <w:sz w:val="18"/>
      </w:rPr>
      <w:tblPr/>
      <w:tcPr>
        <w:tcBorders>
          <w:top w:val="nil"/>
          <w:left w:val="nil"/>
          <w:bottom w:val="single" w:sz="6" w:space="0" w:color="5B9BD5" w:themeColor="accent1"/>
          <w:right w:val="nil"/>
          <w:insideH w:val="nil"/>
          <w:insideV w:val="nil"/>
          <w:tl2br w:val="nil"/>
          <w:tr2bl w:val="nil"/>
        </w:tcBorders>
      </w:tcPr>
    </w:tblStylePr>
  </w:style>
  <w:style w:type="table" w:customStyle="1" w:styleId="SmartBasicTable">
    <w:name w:val="Smart Basic Table"/>
    <w:basedOn w:val="PwCTableText"/>
    <w:uiPriority w:val="99"/>
    <w:rsid w:val="00B31792"/>
    <w:pPr>
      <w:spacing w:after="0"/>
    </w:pPr>
    <w:tblPr/>
    <w:tblStylePr w:type="firstRow">
      <w:pPr>
        <w:jc w:val="left"/>
      </w:pPr>
      <w:rPr>
        <w:rFonts w:asciiTheme="majorHAnsi" w:hAnsiTheme="majorHAnsi"/>
        <w:b/>
        <w:color w:val="44546A" w:themeColor="text2"/>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Telobesedila-zamik">
    <w:name w:val="Body Text Indent"/>
    <w:basedOn w:val="Navaden"/>
    <w:link w:val="Telobesedila-zamikZnak"/>
    <w:uiPriority w:val="99"/>
    <w:semiHidden/>
    <w:unhideWhenUsed/>
    <w:rsid w:val="00B31792"/>
    <w:pPr>
      <w:spacing w:after="120" w:line="240" w:lineRule="auto"/>
      <w:ind w:left="360"/>
    </w:pPr>
    <w:rPr>
      <w:rFonts w:asciiTheme="minorHAnsi" w:eastAsiaTheme="minorHAnsi" w:hAnsiTheme="minorHAnsi" w:cstheme="minorBidi"/>
      <w:szCs w:val="20"/>
    </w:rPr>
  </w:style>
  <w:style w:type="character" w:customStyle="1" w:styleId="Telobesedila-zamikZnak">
    <w:name w:val="Telo besedila - zamik Znak"/>
    <w:basedOn w:val="Privzetapisavaodstavka"/>
    <w:link w:val="Telobesedila-zamik"/>
    <w:uiPriority w:val="99"/>
    <w:semiHidden/>
    <w:rsid w:val="00B31792"/>
    <w:rPr>
      <w:sz w:val="20"/>
      <w:szCs w:val="20"/>
    </w:rPr>
  </w:style>
  <w:style w:type="character" w:styleId="Naslovknjige">
    <w:name w:val="Book Title"/>
    <w:basedOn w:val="Privzetapisavaodstavka"/>
    <w:uiPriority w:val="33"/>
    <w:rsid w:val="00B31792"/>
    <w:rPr>
      <w:b/>
      <w:bCs/>
      <w:i/>
      <w:iCs/>
      <w:spacing w:val="5"/>
    </w:rPr>
  </w:style>
  <w:style w:type="paragraph" w:styleId="Brezrazmikov">
    <w:name w:val="No Spacing"/>
    <w:uiPriority w:val="1"/>
    <w:rsid w:val="00B31792"/>
    <w:pPr>
      <w:spacing w:after="0" w:line="240" w:lineRule="auto"/>
    </w:pPr>
    <w:rPr>
      <w:sz w:val="20"/>
      <w:szCs w:val="20"/>
      <w:lang w:val="en-US"/>
    </w:rPr>
  </w:style>
  <w:style w:type="character" w:styleId="Neensklic">
    <w:name w:val="Subtle Reference"/>
    <w:basedOn w:val="Privzetapisavaodstavka"/>
    <w:uiPriority w:val="31"/>
    <w:rsid w:val="00B31792"/>
    <w:rPr>
      <w:smallCaps/>
      <w:color w:val="5A5A5A" w:themeColor="text1" w:themeTint="A5"/>
    </w:rPr>
  </w:style>
  <w:style w:type="paragraph" w:customStyle="1" w:styleId="AppendixHeading3">
    <w:name w:val="Appendix Heading 3"/>
    <w:basedOn w:val="AppendixHeading2"/>
    <w:next w:val="Telobesedila"/>
    <w:rsid w:val="00B31792"/>
    <w:pPr>
      <w:numPr>
        <w:ilvl w:val="0"/>
        <w:numId w:val="0"/>
      </w:numPr>
      <w:outlineLvl w:val="2"/>
    </w:pPr>
    <w:rPr>
      <w:sz w:val="24"/>
    </w:rPr>
  </w:style>
  <w:style w:type="paragraph" w:customStyle="1" w:styleId="AppendixHeading4">
    <w:name w:val="Appendix Heading 4"/>
    <w:basedOn w:val="AppendixHeading3"/>
    <w:next w:val="Telobesedila"/>
    <w:rsid w:val="00B31792"/>
    <w:pPr>
      <w:numPr>
        <w:ilvl w:val="3"/>
      </w:numPr>
      <w:outlineLvl w:val="3"/>
    </w:pPr>
    <w:rPr>
      <w:b w:val="0"/>
    </w:rPr>
  </w:style>
  <w:style w:type="paragraph" w:customStyle="1" w:styleId="AppendixHeading5">
    <w:name w:val="Appendix Heading 5"/>
    <w:basedOn w:val="AppendixHeading4"/>
    <w:next w:val="Telobesedila"/>
    <w:rsid w:val="00B31792"/>
    <w:pPr>
      <w:numPr>
        <w:ilvl w:val="4"/>
      </w:numPr>
      <w:outlineLvl w:val="4"/>
    </w:pPr>
    <w:rPr>
      <w:b/>
      <w:color w:val="000000" w:themeColor="text1"/>
      <w:sz w:val="20"/>
      <w:u w:val="single"/>
    </w:rPr>
  </w:style>
  <w:style w:type="paragraph" w:styleId="Kazalovirov-naslov">
    <w:name w:val="toa heading"/>
    <w:basedOn w:val="Navaden"/>
    <w:next w:val="Navaden"/>
    <w:uiPriority w:val="99"/>
    <w:unhideWhenUsed/>
    <w:rsid w:val="00B31792"/>
    <w:pPr>
      <w:spacing w:before="120" w:after="160" w:line="240" w:lineRule="auto"/>
    </w:pPr>
    <w:rPr>
      <w:rFonts w:asciiTheme="majorHAnsi" w:eastAsiaTheme="majorEastAsia" w:hAnsiTheme="majorHAnsi" w:cstheme="majorBidi"/>
      <w:b/>
      <w:bCs/>
      <w:sz w:val="24"/>
    </w:rPr>
  </w:style>
  <w:style w:type="paragraph" w:customStyle="1" w:styleId="BlockText2">
    <w:name w:val="Block Text 2"/>
    <w:basedOn w:val="Blokbesedila"/>
    <w:rsid w:val="00B31792"/>
    <w:pPr>
      <w:framePr w:wrap="around"/>
      <w:pBdr>
        <w:top w:val="single" w:sz="8" w:space="10" w:color="DBD9D9" w:themeColor="background2" w:themeShade="F2"/>
        <w:left w:val="single" w:sz="8" w:space="10" w:color="DBD9D9" w:themeColor="background2" w:themeShade="F2"/>
        <w:bottom w:val="single" w:sz="8" w:space="10" w:color="DBD9D9" w:themeColor="background2" w:themeShade="F2"/>
        <w:right w:val="single" w:sz="8" w:space="10" w:color="DBD9D9" w:themeColor="background2" w:themeShade="F2"/>
      </w:pBdr>
      <w:shd w:val="clear" w:color="auto" w:fill="C5C2C2" w:themeFill="background2" w:themeFillShade="D9"/>
    </w:pPr>
  </w:style>
  <w:style w:type="paragraph" w:customStyle="1" w:styleId="Non-numberedHeading1wSubheading">
    <w:name w:val="Non-numbered Heading 1 w/Subheading"/>
    <w:basedOn w:val="Non-numberedHeading1"/>
    <w:next w:val="Subheading"/>
    <w:rsid w:val="00B31792"/>
    <w:pPr>
      <w:spacing w:after="0"/>
    </w:pPr>
  </w:style>
  <w:style w:type="paragraph" w:customStyle="1" w:styleId="AppendixHeading1wSubheading">
    <w:name w:val="Appendix Heading 1 w/Subheading"/>
    <w:basedOn w:val="AppendixHeading1"/>
    <w:next w:val="Subheading"/>
    <w:rsid w:val="00B31792"/>
    <w:pPr>
      <w:numPr>
        <w:numId w:val="0"/>
      </w:numPr>
      <w:tabs>
        <w:tab w:val="num" w:pos="720"/>
      </w:tabs>
      <w:spacing w:after="0"/>
      <w:ind w:left="533" w:hanging="720"/>
    </w:pPr>
  </w:style>
  <w:style w:type="paragraph" w:customStyle="1" w:styleId="ExhibitHeading1wSubheading">
    <w:name w:val="Exhibit Heading 1 w/Subheading"/>
    <w:basedOn w:val="ExhibitHeading1"/>
    <w:next w:val="Subheading"/>
    <w:rsid w:val="00B31792"/>
    <w:pPr>
      <w:spacing w:after="0"/>
    </w:pPr>
  </w:style>
  <w:style w:type="paragraph" w:customStyle="1" w:styleId="Attorneyworkproduct">
    <w:name w:val="Attorney work product"/>
    <w:rsid w:val="00B31792"/>
    <w:pPr>
      <w:spacing w:after="200" w:line="240" w:lineRule="auto"/>
    </w:pPr>
    <w:rPr>
      <w:sz w:val="20"/>
      <w:lang w:val="en-US"/>
    </w:rPr>
  </w:style>
  <w:style w:type="paragraph" w:customStyle="1" w:styleId="Heading3new">
    <w:name w:val="Heading 3_new"/>
    <w:basedOn w:val="Naslov3"/>
    <w:next w:val="Telobesedila"/>
    <w:qFormat/>
    <w:rsid w:val="00B31792"/>
    <w:pPr>
      <w:keepLines w:val="0"/>
      <w:numPr>
        <w:numId w:val="13"/>
      </w:numPr>
      <w:spacing w:before="0" w:after="160" w:line="0" w:lineRule="atLeast"/>
    </w:pPr>
    <w:rPr>
      <w:b/>
      <w:i/>
      <w:color w:val="44546A" w:themeColor="text2"/>
      <w:sz w:val="28"/>
      <w:lang w:val="sl-SI"/>
    </w:rPr>
  </w:style>
  <w:style w:type="paragraph" w:styleId="Kazaloslik">
    <w:name w:val="table of figures"/>
    <w:basedOn w:val="Navaden"/>
    <w:next w:val="Navaden"/>
    <w:uiPriority w:val="99"/>
    <w:unhideWhenUsed/>
    <w:rsid w:val="00B31792"/>
    <w:pPr>
      <w:spacing w:line="240" w:lineRule="auto"/>
    </w:pPr>
    <w:rPr>
      <w:rFonts w:asciiTheme="minorHAnsi" w:eastAsiaTheme="minorHAnsi" w:hAnsiTheme="minorHAnsi" w:cstheme="minorBidi"/>
      <w:sz w:val="18"/>
      <w:szCs w:val="20"/>
    </w:rPr>
  </w:style>
  <w:style w:type="table" w:customStyle="1" w:styleId="MediumGrid3-Accent11">
    <w:name w:val="Medium Grid 3 - Accent 11"/>
    <w:basedOn w:val="Navadnatabela"/>
    <w:next w:val="Srednjamrea3poudarek1"/>
    <w:uiPriority w:val="69"/>
    <w:rsid w:val="00B31792"/>
    <w:pPr>
      <w:spacing w:after="0" w:line="240" w:lineRule="auto"/>
    </w:pPr>
    <w:rPr>
      <w:lang w:val="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Srednjamrea3poudarek1">
    <w:name w:val="Medium Grid 3 Accent 1"/>
    <w:basedOn w:val="Navadnatabela"/>
    <w:uiPriority w:val="69"/>
    <w:rsid w:val="00B31792"/>
    <w:pPr>
      <w:spacing w:after="0" w:line="240" w:lineRule="auto"/>
    </w:pPr>
    <w:rPr>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Konnaopomba-besedilo">
    <w:name w:val="endnote text"/>
    <w:basedOn w:val="Navaden"/>
    <w:link w:val="Konnaopomba-besediloZnak"/>
    <w:uiPriority w:val="99"/>
    <w:semiHidden/>
    <w:unhideWhenUsed/>
    <w:rsid w:val="00B31792"/>
    <w:pPr>
      <w:spacing w:line="240" w:lineRule="auto"/>
    </w:pPr>
    <w:rPr>
      <w:rFonts w:asciiTheme="minorHAnsi" w:eastAsiaTheme="minorHAnsi" w:hAnsiTheme="minorHAnsi" w:cstheme="minorBidi"/>
      <w:szCs w:val="20"/>
    </w:rPr>
  </w:style>
  <w:style w:type="character" w:customStyle="1" w:styleId="Konnaopomba-besediloZnak">
    <w:name w:val="Končna opomba - besedilo Znak"/>
    <w:basedOn w:val="Privzetapisavaodstavka"/>
    <w:link w:val="Konnaopomba-besedilo"/>
    <w:uiPriority w:val="99"/>
    <w:semiHidden/>
    <w:rsid w:val="00B31792"/>
    <w:rPr>
      <w:sz w:val="20"/>
      <w:szCs w:val="20"/>
    </w:rPr>
  </w:style>
  <w:style w:type="character" w:styleId="Konnaopomba-sklic">
    <w:name w:val="endnote reference"/>
    <w:basedOn w:val="Privzetapisavaodstavka"/>
    <w:uiPriority w:val="99"/>
    <w:unhideWhenUsed/>
    <w:rsid w:val="00B31792"/>
    <w:rPr>
      <w:vertAlign w:val="superscript"/>
    </w:rPr>
  </w:style>
  <w:style w:type="character" w:customStyle="1" w:styleId="apple-converted-space">
    <w:name w:val="apple-converted-space"/>
    <w:basedOn w:val="Privzetapisavaodstavka"/>
    <w:rsid w:val="00B31792"/>
  </w:style>
  <w:style w:type="character" w:customStyle="1" w:styleId="lexitem">
    <w:name w:val="lexitem"/>
    <w:basedOn w:val="Privzetapisavaodstavka"/>
    <w:rsid w:val="00B31792"/>
  </w:style>
  <w:style w:type="paragraph" w:styleId="HTML-oblikovano">
    <w:name w:val="HTML Preformatted"/>
    <w:basedOn w:val="Navaden"/>
    <w:link w:val="HTML-oblikovanoZnak"/>
    <w:uiPriority w:val="99"/>
    <w:unhideWhenUsed/>
    <w:rsid w:val="00B31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customStyle="1" w:styleId="HTML-oblikovanoZnak">
    <w:name w:val="HTML-oblikovano Znak"/>
    <w:basedOn w:val="Privzetapisavaodstavka"/>
    <w:link w:val="HTML-oblikovano"/>
    <w:uiPriority w:val="99"/>
    <w:rsid w:val="00B31792"/>
    <w:rPr>
      <w:rFonts w:ascii="Courier New" w:eastAsia="Times New Roman" w:hAnsi="Courier New" w:cs="Courier New"/>
      <w:sz w:val="20"/>
      <w:szCs w:val="20"/>
      <w:lang w:eastAsia="sl-SI"/>
    </w:rPr>
  </w:style>
  <w:style w:type="character" w:customStyle="1" w:styleId="blue">
    <w:name w:val="blue"/>
    <w:basedOn w:val="Privzetapisavaodstavka"/>
    <w:rsid w:val="00B31792"/>
  </w:style>
  <w:style w:type="character" w:customStyle="1" w:styleId="at1">
    <w:name w:val="a__t1"/>
    <w:basedOn w:val="Privzetapisavaodstavka"/>
    <w:rsid w:val="00B31792"/>
  </w:style>
  <w:style w:type="table" w:styleId="Srednjesenenje2poudarek1">
    <w:name w:val="Medium Shading 2 Accent 1"/>
    <w:basedOn w:val="Navadnatabela"/>
    <w:uiPriority w:val="64"/>
    <w:rsid w:val="00B31792"/>
    <w:pPr>
      <w:spacing w:after="0" w:line="240" w:lineRule="auto"/>
      <w:jc w:val="both"/>
    </w:pPr>
    <w:rPr>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otnotecall1">
    <w:name w:val="Footnote call1"/>
    <w:basedOn w:val="Privzetapisavaodstavka"/>
    <w:unhideWhenUsed/>
    <w:qFormat/>
    <w:rsid w:val="00B31792"/>
    <w:rPr>
      <w:color w:val="000000"/>
      <w:vertAlign w:val="superscript"/>
    </w:rPr>
  </w:style>
  <w:style w:type="table" w:customStyle="1" w:styleId="Tabelatemnamrea5poudarek11">
    <w:name w:val="Tabela – temna mreža 5 (poudarek 1)1"/>
    <w:basedOn w:val="Navadnatabela"/>
    <w:uiPriority w:val="50"/>
    <w:rsid w:val="00B31792"/>
    <w:pPr>
      <w:spacing w:after="0" w:line="240" w:lineRule="auto"/>
    </w:pPr>
    <w:rPr>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BodyText">
    <w:name w:val="BodyText"/>
    <w:basedOn w:val="Navaden"/>
    <w:uiPriority w:val="99"/>
    <w:rsid w:val="00B31792"/>
    <w:pPr>
      <w:widowControl w:val="0"/>
      <w:suppressAutoHyphens/>
      <w:autoSpaceDE w:val="0"/>
      <w:autoSpaceDN w:val="0"/>
      <w:adjustRightInd w:val="0"/>
      <w:spacing w:after="160" w:line="240" w:lineRule="atLeast"/>
      <w:ind w:firstLine="12"/>
      <w:jc w:val="both"/>
    </w:pPr>
    <w:rPr>
      <w:rFonts w:ascii="Calibri" w:eastAsiaTheme="minorEastAsia" w:hAnsi="Calibri" w:cs="Calibri"/>
      <w:color w:val="000000"/>
      <w:sz w:val="22"/>
      <w:szCs w:val="22"/>
      <w:u w:color="000000"/>
      <w:lang w:eastAsia="en-GB"/>
    </w:rPr>
  </w:style>
  <w:style w:type="table" w:customStyle="1" w:styleId="MediumGrid3-Accent112">
    <w:name w:val="Medium Grid 3 - Accent 112"/>
    <w:basedOn w:val="Navadnatabela"/>
    <w:uiPriority w:val="69"/>
    <w:rsid w:val="00B31792"/>
    <w:pPr>
      <w:spacing w:after="0" w:line="240" w:lineRule="auto"/>
    </w:pPr>
    <w:rPr>
      <w:lang w:val="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2Char1">
    <w:name w:val="Heading 2 Char1"/>
    <w:basedOn w:val="Privzetapisavaodstavka"/>
    <w:rsid w:val="00B31792"/>
    <w:rPr>
      <w:rFonts w:ascii="Futura Lt BT" w:eastAsiaTheme="majorEastAsia" w:hAnsi="Futura Lt BT" w:cstheme="majorBidi"/>
      <w:b/>
      <w:color w:val="333399"/>
      <w:sz w:val="26"/>
      <w:szCs w:val="26"/>
    </w:rPr>
  </w:style>
  <w:style w:type="table" w:customStyle="1" w:styleId="Tabelamrea4poudarek21">
    <w:name w:val="Tabela – mreža 4 (poudarek 2)1"/>
    <w:basedOn w:val="Navadnatabela"/>
    <w:uiPriority w:val="49"/>
    <w:rsid w:val="00B31792"/>
    <w:pPr>
      <w:spacing w:after="0" w:line="240" w:lineRule="auto"/>
    </w:pPr>
    <w:rPr>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Numbered">
    <w:name w:val="Normal Numbered"/>
    <w:basedOn w:val="Navaden"/>
    <w:link w:val="NormalNumberedChar"/>
    <w:rsid w:val="00B31792"/>
    <w:pPr>
      <w:numPr>
        <w:numId w:val="18"/>
      </w:numPr>
      <w:spacing w:before="60" w:after="60" w:line="276" w:lineRule="auto"/>
      <w:ind w:left="714" w:hanging="357"/>
      <w:jc w:val="both"/>
    </w:pPr>
    <w:rPr>
      <w:rFonts w:ascii="Futura Lt BT" w:eastAsia="PMingLiU" w:hAnsi="Futura Lt BT"/>
      <w:sz w:val="22"/>
      <w:szCs w:val="20"/>
    </w:rPr>
  </w:style>
  <w:style w:type="character" w:customStyle="1" w:styleId="NormalNumberedChar">
    <w:name w:val="Normal Numbered Char"/>
    <w:basedOn w:val="Privzetapisavaodstavka"/>
    <w:link w:val="NormalNumbered"/>
    <w:rsid w:val="00B31792"/>
    <w:rPr>
      <w:rFonts w:ascii="Futura Lt BT" w:eastAsia="PMingLiU" w:hAnsi="Futura Lt BT" w:cs="Times New Roman"/>
      <w:szCs w:val="20"/>
    </w:rPr>
  </w:style>
  <w:style w:type="paragraph" w:customStyle="1" w:styleId="NormalBulleted2">
    <w:name w:val="Normal Bulleted 2"/>
    <w:basedOn w:val="Navaden"/>
    <w:link w:val="NormalBulleted2Char"/>
    <w:qFormat/>
    <w:rsid w:val="00B31792"/>
    <w:pPr>
      <w:keepNext/>
      <w:numPr>
        <w:numId w:val="17"/>
      </w:numPr>
      <w:tabs>
        <w:tab w:val="left" w:pos="1066"/>
      </w:tabs>
      <w:spacing w:line="276" w:lineRule="auto"/>
      <w:ind w:left="1066" w:hanging="357"/>
      <w:jc w:val="both"/>
    </w:pPr>
    <w:rPr>
      <w:rFonts w:ascii="Futura Lt BT" w:eastAsia="PMingLiU" w:hAnsi="Futura Lt BT"/>
      <w:sz w:val="22"/>
      <w:szCs w:val="20"/>
      <w:lang w:eastAsia="en-GB"/>
    </w:rPr>
  </w:style>
  <w:style w:type="character" w:customStyle="1" w:styleId="NormalBulleted2Char">
    <w:name w:val="Normal Bulleted 2 Char"/>
    <w:link w:val="NormalBulleted2"/>
    <w:rsid w:val="00B31792"/>
    <w:rPr>
      <w:rFonts w:ascii="Futura Lt BT" w:eastAsia="PMingLiU" w:hAnsi="Futura Lt BT" w:cs="Times New Roman"/>
      <w:szCs w:val="20"/>
      <w:lang w:eastAsia="en-GB"/>
    </w:rPr>
  </w:style>
  <w:style w:type="table" w:customStyle="1" w:styleId="TableGrid1">
    <w:name w:val="Table Grid1"/>
    <w:basedOn w:val="Navadnatabela"/>
    <w:next w:val="Tabelamrea"/>
    <w:uiPriority w:val="59"/>
    <w:rsid w:val="00B31792"/>
    <w:pPr>
      <w:spacing w:after="0" w:line="240" w:lineRule="auto"/>
    </w:pPr>
    <w:rPr>
      <w:rFonts w:ascii="Times New Roman" w:eastAsia="PMingLiU"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ed">
    <w:name w:val="Normal Bulleted"/>
    <w:basedOn w:val="Navaden"/>
    <w:link w:val="NormalBulletedChar"/>
    <w:qFormat/>
    <w:rsid w:val="00B31792"/>
    <w:pPr>
      <w:numPr>
        <w:numId w:val="19"/>
      </w:numPr>
      <w:spacing w:line="276" w:lineRule="auto"/>
      <w:contextualSpacing/>
      <w:jc w:val="both"/>
    </w:pPr>
    <w:rPr>
      <w:rFonts w:ascii="Futura Lt BT" w:eastAsia="PMingLiU" w:hAnsi="Futura Lt BT"/>
      <w:sz w:val="22"/>
      <w:szCs w:val="20"/>
      <w:lang w:eastAsia="en-GB"/>
    </w:rPr>
  </w:style>
  <w:style w:type="character" w:customStyle="1" w:styleId="NormalBulletedChar">
    <w:name w:val="Normal Bulleted Char"/>
    <w:link w:val="NormalBulleted"/>
    <w:rsid w:val="00B31792"/>
    <w:rPr>
      <w:rFonts w:ascii="Futura Lt BT" w:eastAsia="PMingLiU" w:hAnsi="Futura Lt BT" w:cs="Times New Roman"/>
      <w:szCs w:val="20"/>
      <w:lang w:eastAsia="en-GB"/>
    </w:rPr>
  </w:style>
  <w:style w:type="character" w:customStyle="1" w:styleId="left">
    <w:name w:val="left"/>
    <w:basedOn w:val="Privzetapisavaodstavka"/>
    <w:rsid w:val="00B31792"/>
  </w:style>
  <w:style w:type="table" w:customStyle="1" w:styleId="TableGrid3">
    <w:name w:val="Table Grid3"/>
    <w:basedOn w:val="Navadnatabela"/>
    <w:next w:val="Tabelamrea"/>
    <w:uiPriority w:val="59"/>
    <w:rsid w:val="00B31792"/>
    <w:pPr>
      <w:spacing w:after="0" w:line="240" w:lineRule="auto"/>
    </w:pPr>
    <w:rPr>
      <w:rFonts w:ascii="Times New Roman" w:eastAsia="PMingLiU"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11">
    <w:name w:val="Tabela – mreža 4 (poudarek 1)1"/>
    <w:basedOn w:val="Navadnatabela"/>
    <w:uiPriority w:val="49"/>
    <w:rsid w:val="00B31792"/>
    <w:pPr>
      <w:spacing w:after="0" w:line="240" w:lineRule="auto"/>
    </w:pPr>
    <w:rPr>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Uvodnipozdrav">
    <w:name w:val="Salutation"/>
    <w:basedOn w:val="Navaden"/>
    <w:next w:val="Navaden"/>
    <w:link w:val="UvodnipozdravZnak"/>
    <w:uiPriority w:val="99"/>
    <w:unhideWhenUsed/>
    <w:rsid w:val="00B31792"/>
    <w:pPr>
      <w:spacing w:after="160" w:line="240" w:lineRule="auto"/>
    </w:pPr>
    <w:rPr>
      <w:rFonts w:asciiTheme="minorHAnsi" w:eastAsiaTheme="minorHAnsi" w:hAnsiTheme="minorHAnsi" w:cstheme="minorBidi"/>
      <w:szCs w:val="20"/>
    </w:rPr>
  </w:style>
  <w:style w:type="character" w:customStyle="1" w:styleId="UvodnipozdravZnak">
    <w:name w:val="Uvodni pozdrav Znak"/>
    <w:basedOn w:val="Privzetapisavaodstavka"/>
    <w:link w:val="Uvodnipozdrav"/>
    <w:uiPriority w:val="99"/>
    <w:rsid w:val="00B31792"/>
    <w:rPr>
      <w:sz w:val="20"/>
      <w:szCs w:val="20"/>
    </w:rPr>
  </w:style>
  <w:style w:type="table" w:customStyle="1" w:styleId="TableGrid2">
    <w:name w:val="Table Grid2"/>
    <w:basedOn w:val="Navadnatabela"/>
    <w:next w:val="Tabelamrea"/>
    <w:uiPriority w:val="39"/>
    <w:rsid w:val="00B31792"/>
    <w:pPr>
      <w:spacing w:after="0" w:line="240" w:lineRule="auto"/>
    </w:pPr>
    <w:rPr>
      <w:rFonts w:ascii="Georgia" w:hAnsi="Georg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Text1">
    <w:name w:val="PwC Table Text1"/>
    <w:basedOn w:val="Navadnatabela"/>
    <w:uiPriority w:val="99"/>
    <w:rsid w:val="00B31792"/>
    <w:pPr>
      <w:spacing w:before="100" w:beforeAutospacing="1" w:after="100" w:afterAutospacing="1" w:line="240" w:lineRule="auto"/>
    </w:pPr>
    <w:rPr>
      <w:rFonts w:ascii="Georgia" w:hAnsi="Georgia"/>
      <w:sz w:val="18"/>
      <w:szCs w:val="20"/>
      <w:lang w:val="en-US"/>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inherit" w:hAnsi="inheri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paragraph" w:styleId="Podpis">
    <w:name w:val="Signature"/>
    <w:basedOn w:val="Navaden"/>
    <w:link w:val="PodpisZnak"/>
    <w:uiPriority w:val="99"/>
    <w:unhideWhenUsed/>
    <w:rsid w:val="00B31792"/>
    <w:pPr>
      <w:spacing w:line="240" w:lineRule="auto"/>
      <w:ind w:left="4252"/>
    </w:pPr>
    <w:rPr>
      <w:rFonts w:asciiTheme="minorHAnsi" w:eastAsiaTheme="minorHAnsi" w:hAnsiTheme="minorHAnsi" w:cstheme="minorBidi"/>
      <w:szCs w:val="20"/>
    </w:rPr>
  </w:style>
  <w:style w:type="character" w:customStyle="1" w:styleId="PodpisZnak">
    <w:name w:val="Podpis Znak"/>
    <w:basedOn w:val="Privzetapisavaodstavka"/>
    <w:link w:val="Podpis"/>
    <w:uiPriority w:val="99"/>
    <w:rsid w:val="00B31792"/>
    <w:rPr>
      <w:sz w:val="20"/>
      <w:szCs w:val="20"/>
    </w:rPr>
  </w:style>
  <w:style w:type="paragraph" w:styleId="Opomba-naslov">
    <w:name w:val="Note Heading"/>
    <w:basedOn w:val="Navaden"/>
    <w:next w:val="Navaden"/>
    <w:link w:val="Opomba-naslovZnak"/>
    <w:uiPriority w:val="99"/>
    <w:unhideWhenUsed/>
    <w:rsid w:val="00B31792"/>
    <w:pPr>
      <w:spacing w:after="160" w:line="240" w:lineRule="auto"/>
    </w:pPr>
    <w:rPr>
      <w:rFonts w:asciiTheme="minorHAnsi" w:eastAsiaTheme="minorHAnsi" w:hAnsiTheme="minorHAnsi" w:cstheme="minorBidi"/>
      <w:sz w:val="16"/>
      <w:szCs w:val="20"/>
    </w:rPr>
  </w:style>
  <w:style w:type="character" w:customStyle="1" w:styleId="Opomba-naslovZnak">
    <w:name w:val="Opomba - naslov Znak"/>
    <w:basedOn w:val="Privzetapisavaodstavka"/>
    <w:link w:val="Opomba-naslov"/>
    <w:uiPriority w:val="99"/>
    <w:rsid w:val="00B31792"/>
    <w:rPr>
      <w:sz w:val="16"/>
      <w:szCs w:val="20"/>
    </w:rPr>
  </w:style>
  <w:style w:type="paragraph" w:styleId="Kazalovsebine6">
    <w:name w:val="toc 6"/>
    <w:basedOn w:val="Navaden"/>
    <w:next w:val="Navaden"/>
    <w:autoRedefine/>
    <w:uiPriority w:val="39"/>
    <w:unhideWhenUsed/>
    <w:rsid w:val="00B31792"/>
    <w:pPr>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rsid w:val="00B31792"/>
    <w:pPr>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rsid w:val="00B31792"/>
    <w:pPr>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rsid w:val="00B31792"/>
    <w:pPr>
      <w:spacing w:after="100" w:line="259" w:lineRule="auto"/>
      <w:ind w:left="1760"/>
    </w:pPr>
    <w:rPr>
      <w:rFonts w:asciiTheme="minorHAnsi" w:eastAsiaTheme="minorEastAsia" w:hAnsiTheme="minorHAnsi" w:cstheme="minorBidi"/>
      <w:sz w:val="22"/>
      <w:szCs w:val="22"/>
      <w:lang w:eastAsia="sl-SI"/>
    </w:rPr>
  </w:style>
  <w:style w:type="table" w:customStyle="1" w:styleId="TableGrid4">
    <w:name w:val="Table Grid4"/>
    <w:basedOn w:val="Navadnatabela"/>
    <w:next w:val="Tabelamrea"/>
    <w:uiPriority w:val="39"/>
    <w:rsid w:val="00B31792"/>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1">
    <w:name w:val="Medium Grid 3 - Accent 111"/>
    <w:basedOn w:val="Navadnatabela"/>
    <w:uiPriority w:val="69"/>
    <w:rsid w:val="00B31792"/>
    <w:pPr>
      <w:spacing w:after="0" w:line="240" w:lineRule="auto"/>
    </w:pPr>
    <w:rPr>
      <w:lang w:val="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B5B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21A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21A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21A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21A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6C6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6C6C"/>
      </w:tcPr>
    </w:tblStylePr>
  </w:style>
  <w:style w:type="paragraph" w:customStyle="1" w:styleId="ListNumberLevel2">
    <w:name w:val="List Number (Level 2)"/>
    <w:basedOn w:val="Navaden"/>
    <w:rsid w:val="00B31792"/>
    <w:pPr>
      <w:tabs>
        <w:tab w:val="num" w:pos="1417"/>
      </w:tabs>
      <w:spacing w:after="240" w:line="240" w:lineRule="auto"/>
      <w:ind w:left="1417" w:hanging="708"/>
      <w:jc w:val="both"/>
    </w:pPr>
    <w:rPr>
      <w:rFonts w:ascii="Times New Roman" w:hAnsi="Times New Roman"/>
      <w:sz w:val="24"/>
      <w:szCs w:val="20"/>
    </w:rPr>
  </w:style>
  <w:style w:type="paragraph" w:customStyle="1" w:styleId="ListNumberLevel3">
    <w:name w:val="List Number (Level 3)"/>
    <w:basedOn w:val="Navaden"/>
    <w:rsid w:val="00B31792"/>
    <w:pPr>
      <w:tabs>
        <w:tab w:val="num" w:pos="2126"/>
      </w:tabs>
      <w:spacing w:after="240" w:line="240" w:lineRule="auto"/>
      <w:ind w:left="2126" w:hanging="709"/>
      <w:jc w:val="both"/>
    </w:pPr>
    <w:rPr>
      <w:rFonts w:ascii="Times New Roman" w:hAnsi="Times New Roman"/>
      <w:sz w:val="24"/>
      <w:szCs w:val="20"/>
    </w:rPr>
  </w:style>
  <w:style w:type="paragraph" w:customStyle="1" w:styleId="ListNumberLevel4">
    <w:name w:val="List Number (Level 4)"/>
    <w:basedOn w:val="Navaden"/>
    <w:rsid w:val="00B31792"/>
    <w:pPr>
      <w:tabs>
        <w:tab w:val="num" w:pos="2835"/>
      </w:tabs>
      <w:spacing w:after="240" w:line="240" w:lineRule="auto"/>
      <w:ind w:left="2835" w:hanging="709"/>
      <w:jc w:val="both"/>
    </w:pPr>
    <w:rPr>
      <w:rFonts w:ascii="Times New Roman" w:hAnsi="Times New Roman"/>
      <w:sz w:val="24"/>
      <w:szCs w:val="20"/>
    </w:rPr>
  </w:style>
  <w:style w:type="paragraph" w:customStyle="1" w:styleId="ListRoman6">
    <w:name w:val="List Roman 6"/>
    <w:basedOn w:val="ListRoman5"/>
    <w:qFormat/>
    <w:rsid w:val="00B31792"/>
    <w:pPr>
      <w:numPr>
        <w:ilvl w:val="0"/>
        <w:numId w:val="0"/>
      </w:numPr>
      <w:tabs>
        <w:tab w:val="clear" w:pos="1987"/>
        <w:tab w:val="num" w:pos="2381"/>
      </w:tabs>
      <w:spacing w:before="60" w:after="60"/>
      <w:ind w:left="2382" w:hanging="397"/>
    </w:pPr>
    <w:rPr>
      <w:rFonts w:eastAsiaTheme="minorEastAsia"/>
      <w:szCs w:val="22"/>
      <w:lang w:val="en-US"/>
    </w:rPr>
  </w:style>
  <w:style w:type="paragraph" w:customStyle="1" w:styleId="ListRoman7">
    <w:name w:val="List Roman 7"/>
    <w:basedOn w:val="ListRoman6"/>
    <w:qFormat/>
    <w:rsid w:val="00B31792"/>
    <w:pPr>
      <w:tabs>
        <w:tab w:val="clear" w:pos="2381"/>
        <w:tab w:val="num" w:pos="2778"/>
      </w:tabs>
      <w:ind w:left="2779"/>
    </w:pPr>
  </w:style>
  <w:style w:type="paragraph" w:customStyle="1" w:styleId="ListRoman8">
    <w:name w:val="List Roman 8"/>
    <w:basedOn w:val="ListRoman7"/>
    <w:qFormat/>
    <w:rsid w:val="00B31792"/>
    <w:pPr>
      <w:tabs>
        <w:tab w:val="clear" w:pos="2778"/>
        <w:tab w:val="num" w:pos="3175"/>
      </w:tabs>
      <w:ind w:left="3176"/>
    </w:pPr>
  </w:style>
  <w:style w:type="paragraph" w:customStyle="1" w:styleId="ListRoman9">
    <w:name w:val="List Roman 9"/>
    <w:basedOn w:val="ListRoman8"/>
    <w:qFormat/>
    <w:rsid w:val="00B31792"/>
    <w:pPr>
      <w:tabs>
        <w:tab w:val="clear" w:pos="3175"/>
        <w:tab w:val="num" w:pos="3572"/>
      </w:tabs>
      <w:ind w:left="3573"/>
    </w:pPr>
  </w:style>
  <w:style w:type="table" w:styleId="Srednjesenenje1poudarek1">
    <w:name w:val="Medium Shading 1 Accent 1"/>
    <w:basedOn w:val="Navadnatabela"/>
    <w:uiPriority w:val="63"/>
    <w:rsid w:val="00B31792"/>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footnote">
    <w:name w:val="footnote"/>
    <w:autoRedefine/>
    <w:rsid w:val="00B31792"/>
    <w:pPr>
      <w:spacing w:after="0" w:line="240" w:lineRule="auto"/>
      <w:ind w:left="284" w:hanging="284"/>
    </w:pPr>
    <w:rPr>
      <w:rFonts w:ascii="Arial" w:eastAsia="Calibri" w:hAnsi="Arial" w:cs="Arial"/>
      <w:sz w:val="14"/>
      <w:szCs w:val="18"/>
      <w:lang w:val="en-US" w:eastAsia="en-GB"/>
    </w:rPr>
  </w:style>
  <w:style w:type="numbering" w:styleId="lenOdsek">
    <w:name w:val="Outline List 3"/>
    <w:basedOn w:val="Brezseznama"/>
    <w:rsid w:val="00B31792"/>
    <w:pPr>
      <w:numPr>
        <w:numId w:val="20"/>
      </w:numPr>
    </w:pPr>
  </w:style>
  <w:style w:type="table" w:customStyle="1" w:styleId="Tabelasvetlamrea1">
    <w:name w:val="Tabela – svetla mreža1"/>
    <w:basedOn w:val="Navadnatabela"/>
    <w:uiPriority w:val="40"/>
    <w:rsid w:val="00B31792"/>
    <w:pPr>
      <w:spacing w:after="0" w:line="240" w:lineRule="auto"/>
    </w:pPr>
    <w:rPr>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lobesedila2">
    <w:name w:val="Body Text 2"/>
    <w:basedOn w:val="Navaden"/>
    <w:link w:val="Telobesedila2Znak"/>
    <w:uiPriority w:val="99"/>
    <w:unhideWhenUsed/>
    <w:rsid w:val="00B31792"/>
    <w:pPr>
      <w:spacing w:after="120" w:line="480" w:lineRule="auto"/>
    </w:pPr>
    <w:rPr>
      <w:rFonts w:asciiTheme="minorHAnsi" w:eastAsiaTheme="minorHAnsi" w:hAnsiTheme="minorHAnsi" w:cstheme="minorBidi"/>
      <w:szCs w:val="20"/>
    </w:rPr>
  </w:style>
  <w:style w:type="character" w:customStyle="1" w:styleId="Telobesedila2Znak">
    <w:name w:val="Telo besedila 2 Znak"/>
    <w:basedOn w:val="Privzetapisavaodstavka"/>
    <w:link w:val="Telobesedila2"/>
    <w:uiPriority w:val="99"/>
    <w:rsid w:val="00B31792"/>
    <w:rPr>
      <w:sz w:val="20"/>
      <w:szCs w:val="20"/>
    </w:rPr>
  </w:style>
  <w:style w:type="table" w:customStyle="1" w:styleId="GridTable5Dark-Accent11">
    <w:name w:val="Grid Table 5 Dark - Accent 11"/>
    <w:basedOn w:val="Navadnatabela"/>
    <w:uiPriority w:val="50"/>
    <w:rsid w:val="00B31792"/>
    <w:pPr>
      <w:spacing w:after="0" w:line="240" w:lineRule="auto"/>
    </w:pPr>
    <w:rPr>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MediumShading2-Accent11">
    <w:name w:val="Medium Shading 2 - Accent 11"/>
    <w:basedOn w:val="Navadnatabela"/>
    <w:uiPriority w:val="64"/>
    <w:rsid w:val="00B31792"/>
    <w:pPr>
      <w:spacing w:after="0" w:line="240" w:lineRule="auto"/>
      <w:jc w:val="both"/>
    </w:pPr>
    <w:rPr>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21">
    <w:name w:val="Grid Table 4 - Accent 21"/>
    <w:basedOn w:val="Navadnatabela"/>
    <w:uiPriority w:val="49"/>
    <w:rsid w:val="00B31792"/>
    <w:pPr>
      <w:spacing w:after="0" w:line="240" w:lineRule="auto"/>
    </w:pPr>
    <w:rPr>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Navadnatabela"/>
    <w:uiPriority w:val="49"/>
    <w:rsid w:val="00B31792"/>
    <w:pPr>
      <w:spacing w:after="0" w:line="240" w:lineRule="auto"/>
    </w:pPr>
    <w:rPr>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MediumShading1-Accent11">
    <w:name w:val="Medium Shading 1 - Accent 11"/>
    <w:basedOn w:val="Navadnatabela"/>
    <w:uiPriority w:val="63"/>
    <w:rsid w:val="00B31792"/>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eGridLight1">
    <w:name w:val="Table Grid Light1"/>
    <w:basedOn w:val="Navadnatabela"/>
    <w:uiPriority w:val="40"/>
    <w:rsid w:val="00B31792"/>
    <w:pPr>
      <w:spacing w:after="0" w:line="240" w:lineRule="auto"/>
    </w:pPr>
    <w:rPr>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
    <w:name w:val="st"/>
    <w:basedOn w:val="Privzetapisavaodstavka"/>
    <w:rsid w:val="00B31792"/>
  </w:style>
  <w:style w:type="paragraph" w:customStyle="1" w:styleId="odstavek1">
    <w:name w:val="odstavek1"/>
    <w:basedOn w:val="Navaden"/>
    <w:rsid w:val="00B31792"/>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B31792"/>
    <w:pPr>
      <w:spacing w:line="240" w:lineRule="auto"/>
      <w:ind w:left="425" w:hanging="425"/>
      <w:jc w:val="both"/>
    </w:pPr>
    <w:rPr>
      <w:rFonts w:cs="Arial"/>
      <w:sz w:val="22"/>
      <w:szCs w:val="22"/>
      <w:lang w:eastAsia="sl-SI"/>
    </w:rPr>
  </w:style>
  <w:style w:type="paragraph" w:customStyle="1" w:styleId="rkovnatokazaodstavkom1">
    <w:name w:val="rkovnatokazaodstavkom1"/>
    <w:basedOn w:val="Navaden"/>
    <w:rsid w:val="00B31792"/>
    <w:pPr>
      <w:spacing w:line="240" w:lineRule="auto"/>
      <w:ind w:left="425" w:hanging="425"/>
      <w:jc w:val="both"/>
    </w:pPr>
    <w:rPr>
      <w:rFonts w:cs="Arial"/>
      <w:sz w:val="22"/>
      <w:szCs w:val="22"/>
      <w:lang w:eastAsia="sl-SI"/>
    </w:rPr>
  </w:style>
  <w:style w:type="paragraph" w:customStyle="1" w:styleId="normal2">
    <w:name w:val="normal2"/>
    <w:basedOn w:val="Navaden"/>
    <w:rsid w:val="00B31792"/>
    <w:pPr>
      <w:spacing w:before="120" w:line="312" w:lineRule="atLeast"/>
      <w:jc w:val="both"/>
    </w:pPr>
    <w:rPr>
      <w:rFonts w:ascii="Times New Roman" w:hAnsi="Times New Roman"/>
      <w:sz w:val="24"/>
      <w:lang w:eastAsia="sl-SI"/>
    </w:rPr>
  </w:style>
  <w:style w:type="paragraph" w:customStyle="1" w:styleId="podpisi">
    <w:name w:val="podpisi"/>
    <w:basedOn w:val="Navaden"/>
    <w:qFormat/>
    <w:rsid w:val="00B31792"/>
    <w:pPr>
      <w:tabs>
        <w:tab w:val="left" w:pos="3402"/>
      </w:tabs>
      <w:spacing w:line="260" w:lineRule="exact"/>
    </w:pPr>
    <w:rPr>
      <w:lang w:val="it-IT"/>
    </w:rPr>
  </w:style>
  <w:style w:type="paragraph" w:customStyle="1" w:styleId="Poglavje">
    <w:name w:val="Poglavje"/>
    <w:basedOn w:val="Navaden"/>
    <w:qFormat/>
    <w:rsid w:val="00B3179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B31792"/>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B31792"/>
    <w:rPr>
      <w:rFonts w:ascii="Arial" w:eastAsia="Times New Roman" w:hAnsi="Arial" w:cs="Arial"/>
      <w:lang w:eastAsia="sl-SI"/>
    </w:rPr>
  </w:style>
  <w:style w:type="character" w:customStyle="1" w:styleId="OddelekZnak1">
    <w:name w:val="Oddelek Znak1"/>
    <w:link w:val="Oddelek"/>
    <w:rsid w:val="00B31792"/>
    <w:rPr>
      <w:rFonts w:ascii="Arial" w:eastAsia="Times New Roman" w:hAnsi="Arial" w:cs="Times New Roman"/>
      <w:b/>
      <w:lang w:eastAsia="sl-SI"/>
    </w:rPr>
  </w:style>
  <w:style w:type="paragraph" w:customStyle="1" w:styleId="Odstavekseznama1">
    <w:name w:val="Odstavek seznama1"/>
    <w:basedOn w:val="Navaden"/>
    <w:qFormat/>
    <w:rsid w:val="00B31792"/>
    <w:pPr>
      <w:spacing w:line="240" w:lineRule="auto"/>
      <w:ind w:left="720"/>
      <w:contextualSpacing/>
    </w:pPr>
    <w:rPr>
      <w:rFonts w:ascii="Times New Roman" w:hAnsi="Times New Roman"/>
      <w:sz w:val="24"/>
      <w:lang w:eastAsia="sl-SI"/>
    </w:rPr>
  </w:style>
  <w:style w:type="paragraph" w:customStyle="1" w:styleId="datumtevilka">
    <w:name w:val="datum številka"/>
    <w:basedOn w:val="Navaden"/>
    <w:qFormat/>
    <w:rsid w:val="00B31792"/>
    <w:pPr>
      <w:tabs>
        <w:tab w:val="left" w:pos="1701"/>
      </w:tabs>
    </w:pPr>
    <w:rPr>
      <w:rFonts w:cs="Arial"/>
      <w:szCs w:val="20"/>
      <w:lang w:eastAsia="sl-SI"/>
    </w:rPr>
  </w:style>
  <w:style w:type="paragraph" w:customStyle="1" w:styleId="alineazaodstavkom">
    <w:name w:val="alineazaodstavkom"/>
    <w:basedOn w:val="Navaden"/>
    <w:rsid w:val="00B31792"/>
    <w:pPr>
      <w:spacing w:before="100" w:beforeAutospacing="1" w:after="100" w:afterAutospacing="1" w:line="240" w:lineRule="auto"/>
    </w:pPr>
    <w:rPr>
      <w:rFonts w:ascii="Times New Roman" w:hAnsi="Times New Roman"/>
      <w:sz w:val="24"/>
      <w:lang w:eastAsia="sl-SI"/>
    </w:rPr>
  </w:style>
  <w:style w:type="character" w:styleId="HTMLpisalnistroj">
    <w:name w:val="HTML Typewriter"/>
    <w:basedOn w:val="Privzetapisavaodstavka"/>
    <w:uiPriority w:val="99"/>
    <w:semiHidden/>
    <w:unhideWhenUsed/>
    <w:rsid w:val="00B31792"/>
    <w:rPr>
      <w:rFonts w:ascii="Courier New" w:eastAsiaTheme="minorHAnsi" w:hAnsi="Courier New" w:cs="Courier New" w:hint="default"/>
      <w:sz w:val="20"/>
      <w:szCs w:val="20"/>
    </w:rPr>
  </w:style>
  <w:style w:type="paragraph" w:customStyle="1" w:styleId="doc-ti2">
    <w:name w:val="doc-ti2"/>
    <w:basedOn w:val="Navaden"/>
    <w:rsid w:val="00B31792"/>
    <w:pPr>
      <w:spacing w:before="240" w:after="120" w:line="312" w:lineRule="atLeast"/>
      <w:jc w:val="center"/>
    </w:pPr>
    <w:rPr>
      <w:rFonts w:ascii="Times New Roman" w:hAnsi="Times New Roman"/>
      <w:b/>
      <w:bCs/>
      <w:sz w:val="24"/>
      <w:lang w:eastAsia="sl-SI"/>
    </w:rPr>
  </w:style>
  <w:style w:type="paragraph" w:customStyle="1" w:styleId="CM1">
    <w:name w:val="CM1"/>
    <w:basedOn w:val="Default"/>
    <w:next w:val="Default"/>
    <w:uiPriority w:val="99"/>
    <w:rsid w:val="00B31792"/>
    <w:rPr>
      <w:rFonts w:ascii="EUAlbertina" w:hAnsi="EUAlbertina" w:cstheme="minorBidi"/>
      <w:color w:val="auto"/>
    </w:rPr>
  </w:style>
  <w:style w:type="paragraph" w:customStyle="1" w:styleId="CM3">
    <w:name w:val="CM3"/>
    <w:basedOn w:val="Default"/>
    <w:next w:val="Default"/>
    <w:uiPriority w:val="99"/>
    <w:rsid w:val="00B31792"/>
    <w:rPr>
      <w:rFonts w:ascii="EUAlbertina" w:hAnsi="EUAlbertina" w:cstheme="minorBidi"/>
      <w:color w:val="auto"/>
    </w:rPr>
  </w:style>
  <w:style w:type="numbering" w:customStyle="1" w:styleId="Brezseznama2">
    <w:name w:val="Brez seznama2"/>
    <w:next w:val="Brezseznama"/>
    <w:uiPriority w:val="99"/>
    <w:semiHidden/>
    <w:unhideWhenUsed/>
    <w:rsid w:val="00B31792"/>
  </w:style>
  <w:style w:type="numbering" w:customStyle="1" w:styleId="Brezseznama11">
    <w:name w:val="Brez seznama11"/>
    <w:next w:val="Brezseznama"/>
    <w:uiPriority w:val="99"/>
    <w:semiHidden/>
    <w:unhideWhenUsed/>
    <w:rsid w:val="00B31792"/>
  </w:style>
  <w:style w:type="paragraph" w:customStyle="1" w:styleId="COVERPAGE">
    <w:name w:val="COVERPAGE"/>
    <w:basedOn w:val="Navaden"/>
    <w:rsid w:val="00BB768E"/>
    <w:pPr>
      <w:suppressAutoHyphens/>
      <w:spacing w:line="288" w:lineRule="auto"/>
    </w:pPr>
    <w:rPr>
      <w:rFonts w:ascii="Liberation Sans" w:hAnsi="Liberation Sans" w:cs="CG Times"/>
      <w:kern w:val="1"/>
      <w:sz w:val="22"/>
      <w:szCs w:val="20"/>
      <w:lang w:eastAsia="zh-CN"/>
    </w:rPr>
  </w:style>
  <w:style w:type="character" w:customStyle="1" w:styleId="Nerazreenaomemba1">
    <w:name w:val="Nerazrešena omemba1"/>
    <w:basedOn w:val="Privzetapisavaodstavka"/>
    <w:uiPriority w:val="99"/>
    <w:semiHidden/>
    <w:unhideWhenUsed/>
    <w:rsid w:val="00AE3185"/>
    <w:rPr>
      <w:color w:val="605E5C"/>
      <w:shd w:val="clear" w:color="auto" w:fill="E1DFDD"/>
    </w:rPr>
  </w:style>
  <w:style w:type="table" w:styleId="Tabelamrea3poudarek5">
    <w:name w:val="Grid Table 3 Accent 5"/>
    <w:basedOn w:val="Navadnatabela"/>
    <w:uiPriority w:val="48"/>
    <w:rsid w:val="002F138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3poudarek1">
    <w:name w:val="Grid Table 3 Accent 1"/>
    <w:basedOn w:val="Navadnatabela"/>
    <w:uiPriority w:val="48"/>
    <w:rsid w:val="002F138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norm">
    <w:name w:val="norm"/>
    <w:basedOn w:val="Navaden"/>
    <w:rsid w:val="00576055"/>
    <w:pPr>
      <w:spacing w:before="100" w:beforeAutospacing="1" w:after="100" w:afterAutospacing="1" w:line="240" w:lineRule="auto"/>
    </w:pPr>
    <w:rPr>
      <w:rFonts w:ascii="Times New Roman" w:hAnsi="Times New Roman"/>
      <w:sz w:val="24"/>
      <w:lang w:eastAsia="sl-SI"/>
    </w:rPr>
  </w:style>
  <w:style w:type="character" w:customStyle="1" w:styleId="cf01">
    <w:name w:val="cf01"/>
    <w:basedOn w:val="Privzetapisavaodstavka"/>
    <w:rsid w:val="009D5A61"/>
    <w:rPr>
      <w:rFonts w:ascii="Segoe UI" w:hAnsi="Segoe UI" w:cs="Segoe UI" w:hint="default"/>
      <w:sz w:val="18"/>
      <w:szCs w:val="18"/>
      <w:shd w:val="clear" w:color="auto" w:fill="00FF00"/>
    </w:rPr>
  </w:style>
  <w:style w:type="paragraph" w:customStyle="1" w:styleId="pf0">
    <w:name w:val="pf0"/>
    <w:basedOn w:val="Navaden"/>
    <w:rsid w:val="00EC5867"/>
    <w:pPr>
      <w:spacing w:before="100" w:beforeAutospacing="1" w:after="100" w:afterAutospacing="1" w:line="240" w:lineRule="auto"/>
    </w:pPr>
    <w:rPr>
      <w:rFonts w:ascii="Times New Roman" w:hAnsi="Times New Roman"/>
      <w:sz w:val="24"/>
      <w:lang w:eastAsia="sl-SI"/>
    </w:rPr>
  </w:style>
  <w:style w:type="paragraph" w:customStyle="1" w:styleId="oj-normal">
    <w:name w:val="oj-normal"/>
    <w:basedOn w:val="Navaden"/>
    <w:rsid w:val="00846619"/>
    <w:pPr>
      <w:spacing w:before="100" w:beforeAutospacing="1" w:after="100" w:afterAutospacing="1" w:line="240" w:lineRule="auto"/>
    </w:pPr>
    <w:rPr>
      <w:rFonts w:ascii="Times New Roman" w:hAnsi="Times New Roman"/>
      <w:sz w:val="24"/>
      <w:lang w:eastAsia="sl-SI"/>
    </w:rPr>
  </w:style>
  <w:style w:type="character" w:customStyle="1" w:styleId="Nerazreenaomemba2">
    <w:name w:val="Nerazrešena omemba2"/>
    <w:basedOn w:val="Privzetapisavaodstavka"/>
    <w:uiPriority w:val="99"/>
    <w:semiHidden/>
    <w:unhideWhenUsed/>
    <w:rsid w:val="003D4779"/>
    <w:rPr>
      <w:color w:val="605E5C"/>
      <w:shd w:val="clear" w:color="auto" w:fill="E1DFDD"/>
    </w:rPr>
  </w:style>
  <w:style w:type="character" w:styleId="Nerazreenaomemba">
    <w:name w:val="Unresolved Mention"/>
    <w:basedOn w:val="Privzetapisavaodstavka"/>
    <w:uiPriority w:val="99"/>
    <w:semiHidden/>
    <w:unhideWhenUsed/>
    <w:rsid w:val="00442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1617">
      <w:bodyDiv w:val="1"/>
      <w:marLeft w:val="0"/>
      <w:marRight w:val="0"/>
      <w:marTop w:val="0"/>
      <w:marBottom w:val="0"/>
      <w:divBdr>
        <w:top w:val="none" w:sz="0" w:space="0" w:color="auto"/>
        <w:left w:val="none" w:sz="0" w:space="0" w:color="auto"/>
        <w:bottom w:val="none" w:sz="0" w:space="0" w:color="auto"/>
        <w:right w:val="none" w:sz="0" w:space="0" w:color="auto"/>
      </w:divBdr>
    </w:div>
    <w:div w:id="95952310">
      <w:bodyDiv w:val="1"/>
      <w:marLeft w:val="0"/>
      <w:marRight w:val="0"/>
      <w:marTop w:val="0"/>
      <w:marBottom w:val="0"/>
      <w:divBdr>
        <w:top w:val="none" w:sz="0" w:space="0" w:color="auto"/>
        <w:left w:val="none" w:sz="0" w:space="0" w:color="auto"/>
        <w:bottom w:val="none" w:sz="0" w:space="0" w:color="auto"/>
        <w:right w:val="none" w:sz="0" w:space="0" w:color="auto"/>
      </w:divBdr>
    </w:div>
    <w:div w:id="161093666">
      <w:bodyDiv w:val="1"/>
      <w:marLeft w:val="0"/>
      <w:marRight w:val="0"/>
      <w:marTop w:val="0"/>
      <w:marBottom w:val="0"/>
      <w:divBdr>
        <w:top w:val="none" w:sz="0" w:space="0" w:color="auto"/>
        <w:left w:val="none" w:sz="0" w:space="0" w:color="auto"/>
        <w:bottom w:val="none" w:sz="0" w:space="0" w:color="auto"/>
        <w:right w:val="none" w:sz="0" w:space="0" w:color="auto"/>
      </w:divBdr>
    </w:div>
    <w:div w:id="166990384">
      <w:bodyDiv w:val="1"/>
      <w:marLeft w:val="0"/>
      <w:marRight w:val="0"/>
      <w:marTop w:val="0"/>
      <w:marBottom w:val="0"/>
      <w:divBdr>
        <w:top w:val="none" w:sz="0" w:space="0" w:color="auto"/>
        <w:left w:val="none" w:sz="0" w:space="0" w:color="auto"/>
        <w:bottom w:val="none" w:sz="0" w:space="0" w:color="auto"/>
        <w:right w:val="none" w:sz="0" w:space="0" w:color="auto"/>
      </w:divBdr>
    </w:div>
    <w:div w:id="167870185">
      <w:bodyDiv w:val="1"/>
      <w:marLeft w:val="0"/>
      <w:marRight w:val="0"/>
      <w:marTop w:val="0"/>
      <w:marBottom w:val="0"/>
      <w:divBdr>
        <w:top w:val="none" w:sz="0" w:space="0" w:color="auto"/>
        <w:left w:val="none" w:sz="0" w:space="0" w:color="auto"/>
        <w:bottom w:val="none" w:sz="0" w:space="0" w:color="auto"/>
        <w:right w:val="none" w:sz="0" w:space="0" w:color="auto"/>
      </w:divBdr>
    </w:div>
    <w:div w:id="264730712">
      <w:bodyDiv w:val="1"/>
      <w:marLeft w:val="0"/>
      <w:marRight w:val="0"/>
      <w:marTop w:val="0"/>
      <w:marBottom w:val="0"/>
      <w:divBdr>
        <w:top w:val="none" w:sz="0" w:space="0" w:color="auto"/>
        <w:left w:val="none" w:sz="0" w:space="0" w:color="auto"/>
        <w:bottom w:val="none" w:sz="0" w:space="0" w:color="auto"/>
        <w:right w:val="none" w:sz="0" w:space="0" w:color="auto"/>
      </w:divBdr>
    </w:div>
    <w:div w:id="360790346">
      <w:bodyDiv w:val="1"/>
      <w:marLeft w:val="0"/>
      <w:marRight w:val="0"/>
      <w:marTop w:val="0"/>
      <w:marBottom w:val="0"/>
      <w:divBdr>
        <w:top w:val="none" w:sz="0" w:space="0" w:color="auto"/>
        <w:left w:val="none" w:sz="0" w:space="0" w:color="auto"/>
        <w:bottom w:val="none" w:sz="0" w:space="0" w:color="auto"/>
        <w:right w:val="none" w:sz="0" w:space="0" w:color="auto"/>
      </w:divBdr>
    </w:div>
    <w:div w:id="386540212">
      <w:bodyDiv w:val="1"/>
      <w:marLeft w:val="0"/>
      <w:marRight w:val="0"/>
      <w:marTop w:val="0"/>
      <w:marBottom w:val="0"/>
      <w:divBdr>
        <w:top w:val="none" w:sz="0" w:space="0" w:color="auto"/>
        <w:left w:val="none" w:sz="0" w:space="0" w:color="auto"/>
        <w:bottom w:val="none" w:sz="0" w:space="0" w:color="auto"/>
        <w:right w:val="none" w:sz="0" w:space="0" w:color="auto"/>
      </w:divBdr>
    </w:div>
    <w:div w:id="395859470">
      <w:bodyDiv w:val="1"/>
      <w:marLeft w:val="0"/>
      <w:marRight w:val="0"/>
      <w:marTop w:val="0"/>
      <w:marBottom w:val="0"/>
      <w:divBdr>
        <w:top w:val="none" w:sz="0" w:space="0" w:color="auto"/>
        <w:left w:val="none" w:sz="0" w:space="0" w:color="auto"/>
        <w:bottom w:val="none" w:sz="0" w:space="0" w:color="auto"/>
        <w:right w:val="none" w:sz="0" w:space="0" w:color="auto"/>
      </w:divBdr>
    </w:div>
    <w:div w:id="522672812">
      <w:bodyDiv w:val="1"/>
      <w:marLeft w:val="0"/>
      <w:marRight w:val="0"/>
      <w:marTop w:val="0"/>
      <w:marBottom w:val="0"/>
      <w:divBdr>
        <w:top w:val="none" w:sz="0" w:space="0" w:color="auto"/>
        <w:left w:val="none" w:sz="0" w:space="0" w:color="auto"/>
        <w:bottom w:val="none" w:sz="0" w:space="0" w:color="auto"/>
        <w:right w:val="none" w:sz="0" w:space="0" w:color="auto"/>
      </w:divBdr>
    </w:div>
    <w:div w:id="558512864">
      <w:bodyDiv w:val="1"/>
      <w:marLeft w:val="0"/>
      <w:marRight w:val="0"/>
      <w:marTop w:val="0"/>
      <w:marBottom w:val="0"/>
      <w:divBdr>
        <w:top w:val="none" w:sz="0" w:space="0" w:color="auto"/>
        <w:left w:val="none" w:sz="0" w:space="0" w:color="auto"/>
        <w:bottom w:val="none" w:sz="0" w:space="0" w:color="auto"/>
        <w:right w:val="none" w:sz="0" w:space="0" w:color="auto"/>
      </w:divBdr>
    </w:div>
    <w:div w:id="635263291">
      <w:bodyDiv w:val="1"/>
      <w:marLeft w:val="0"/>
      <w:marRight w:val="0"/>
      <w:marTop w:val="0"/>
      <w:marBottom w:val="0"/>
      <w:divBdr>
        <w:top w:val="none" w:sz="0" w:space="0" w:color="auto"/>
        <w:left w:val="none" w:sz="0" w:space="0" w:color="auto"/>
        <w:bottom w:val="none" w:sz="0" w:space="0" w:color="auto"/>
        <w:right w:val="none" w:sz="0" w:space="0" w:color="auto"/>
      </w:divBdr>
    </w:div>
    <w:div w:id="679506511">
      <w:bodyDiv w:val="1"/>
      <w:marLeft w:val="0"/>
      <w:marRight w:val="0"/>
      <w:marTop w:val="0"/>
      <w:marBottom w:val="0"/>
      <w:divBdr>
        <w:top w:val="none" w:sz="0" w:space="0" w:color="auto"/>
        <w:left w:val="none" w:sz="0" w:space="0" w:color="auto"/>
        <w:bottom w:val="none" w:sz="0" w:space="0" w:color="auto"/>
        <w:right w:val="none" w:sz="0" w:space="0" w:color="auto"/>
      </w:divBdr>
    </w:div>
    <w:div w:id="715739382">
      <w:bodyDiv w:val="1"/>
      <w:marLeft w:val="0"/>
      <w:marRight w:val="0"/>
      <w:marTop w:val="0"/>
      <w:marBottom w:val="0"/>
      <w:divBdr>
        <w:top w:val="none" w:sz="0" w:space="0" w:color="auto"/>
        <w:left w:val="none" w:sz="0" w:space="0" w:color="auto"/>
        <w:bottom w:val="none" w:sz="0" w:space="0" w:color="auto"/>
        <w:right w:val="none" w:sz="0" w:space="0" w:color="auto"/>
      </w:divBdr>
    </w:div>
    <w:div w:id="786125972">
      <w:bodyDiv w:val="1"/>
      <w:marLeft w:val="0"/>
      <w:marRight w:val="0"/>
      <w:marTop w:val="0"/>
      <w:marBottom w:val="0"/>
      <w:divBdr>
        <w:top w:val="none" w:sz="0" w:space="0" w:color="auto"/>
        <w:left w:val="none" w:sz="0" w:space="0" w:color="auto"/>
        <w:bottom w:val="none" w:sz="0" w:space="0" w:color="auto"/>
        <w:right w:val="none" w:sz="0" w:space="0" w:color="auto"/>
      </w:divBdr>
    </w:div>
    <w:div w:id="860897520">
      <w:bodyDiv w:val="1"/>
      <w:marLeft w:val="0"/>
      <w:marRight w:val="0"/>
      <w:marTop w:val="0"/>
      <w:marBottom w:val="0"/>
      <w:divBdr>
        <w:top w:val="none" w:sz="0" w:space="0" w:color="auto"/>
        <w:left w:val="none" w:sz="0" w:space="0" w:color="auto"/>
        <w:bottom w:val="none" w:sz="0" w:space="0" w:color="auto"/>
        <w:right w:val="none" w:sz="0" w:space="0" w:color="auto"/>
      </w:divBdr>
    </w:div>
    <w:div w:id="903565328">
      <w:bodyDiv w:val="1"/>
      <w:marLeft w:val="0"/>
      <w:marRight w:val="0"/>
      <w:marTop w:val="0"/>
      <w:marBottom w:val="0"/>
      <w:divBdr>
        <w:top w:val="none" w:sz="0" w:space="0" w:color="auto"/>
        <w:left w:val="none" w:sz="0" w:space="0" w:color="auto"/>
        <w:bottom w:val="none" w:sz="0" w:space="0" w:color="auto"/>
        <w:right w:val="none" w:sz="0" w:space="0" w:color="auto"/>
      </w:divBdr>
    </w:div>
    <w:div w:id="1014578350">
      <w:bodyDiv w:val="1"/>
      <w:marLeft w:val="0"/>
      <w:marRight w:val="0"/>
      <w:marTop w:val="0"/>
      <w:marBottom w:val="0"/>
      <w:divBdr>
        <w:top w:val="none" w:sz="0" w:space="0" w:color="auto"/>
        <w:left w:val="none" w:sz="0" w:space="0" w:color="auto"/>
        <w:bottom w:val="none" w:sz="0" w:space="0" w:color="auto"/>
        <w:right w:val="none" w:sz="0" w:space="0" w:color="auto"/>
      </w:divBdr>
    </w:div>
    <w:div w:id="1159223924">
      <w:bodyDiv w:val="1"/>
      <w:marLeft w:val="0"/>
      <w:marRight w:val="0"/>
      <w:marTop w:val="0"/>
      <w:marBottom w:val="0"/>
      <w:divBdr>
        <w:top w:val="none" w:sz="0" w:space="0" w:color="auto"/>
        <w:left w:val="none" w:sz="0" w:space="0" w:color="auto"/>
        <w:bottom w:val="none" w:sz="0" w:space="0" w:color="auto"/>
        <w:right w:val="none" w:sz="0" w:space="0" w:color="auto"/>
      </w:divBdr>
    </w:div>
    <w:div w:id="1445033976">
      <w:bodyDiv w:val="1"/>
      <w:marLeft w:val="0"/>
      <w:marRight w:val="0"/>
      <w:marTop w:val="0"/>
      <w:marBottom w:val="0"/>
      <w:divBdr>
        <w:top w:val="none" w:sz="0" w:space="0" w:color="auto"/>
        <w:left w:val="none" w:sz="0" w:space="0" w:color="auto"/>
        <w:bottom w:val="none" w:sz="0" w:space="0" w:color="auto"/>
        <w:right w:val="none" w:sz="0" w:space="0" w:color="auto"/>
      </w:divBdr>
    </w:div>
    <w:div w:id="1480152168">
      <w:bodyDiv w:val="1"/>
      <w:marLeft w:val="0"/>
      <w:marRight w:val="0"/>
      <w:marTop w:val="0"/>
      <w:marBottom w:val="0"/>
      <w:divBdr>
        <w:top w:val="none" w:sz="0" w:space="0" w:color="auto"/>
        <w:left w:val="none" w:sz="0" w:space="0" w:color="auto"/>
        <w:bottom w:val="none" w:sz="0" w:space="0" w:color="auto"/>
        <w:right w:val="none" w:sz="0" w:space="0" w:color="auto"/>
      </w:divBdr>
    </w:div>
    <w:div w:id="1519006288">
      <w:bodyDiv w:val="1"/>
      <w:marLeft w:val="0"/>
      <w:marRight w:val="0"/>
      <w:marTop w:val="0"/>
      <w:marBottom w:val="0"/>
      <w:divBdr>
        <w:top w:val="none" w:sz="0" w:space="0" w:color="auto"/>
        <w:left w:val="none" w:sz="0" w:space="0" w:color="auto"/>
        <w:bottom w:val="none" w:sz="0" w:space="0" w:color="auto"/>
        <w:right w:val="none" w:sz="0" w:space="0" w:color="auto"/>
      </w:divBdr>
    </w:div>
    <w:div w:id="1571888160">
      <w:bodyDiv w:val="1"/>
      <w:marLeft w:val="0"/>
      <w:marRight w:val="0"/>
      <w:marTop w:val="0"/>
      <w:marBottom w:val="0"/>
      <w:divBdr>
        <w:top w:val="none" w:sz="0" w:space="0" w:color="auto"/>
        <w:left w:val="none" w:sz="0" w:space="0" w:color="auto"/>
        <w:bottom w:val="none" w:sz="0" w:space="0" w:color="auto"/>
        <w:right w:val="none" w:sz="0" w:space="0" w:color="auto"/>
      </w:divBdr>
    </w:div>
    <w:div w:id="1642467872">
      <w:bodyDiv w:val="1"/>
      <w:marLeft w:val="0"/>
      <w:marRight w:val="0"/>
      <w:marTop w:val="0"/>
      <w:marBottom w:val="0"/>
      <w:divBdr>
        <w:top w:val="none" w:sz="0" w:space="0" w:color="auto"/>
        <w:left w:val="none" w:sz="0" w:space="0" w:color="auto"/>
        <w:bottom w:val="none" w:sz="0" w:space="0" w:color="auto"/>
        <w:right w:val="none" w:sz="0" w:space="0" w:color="auto"/>
      </w:divBdr>
      <w:divsChild>
        <w:div w:id="201603528">
          <w:marLeft w:val="425"/>
          <w:marRight w:val="0"/>
          <w:marTop w:val="0"/>
          <w:marBottom w:val="0"/>
          <w:divBdr>
            <w:top w:val="none" w:sz="0" w:space="0" w:color="auto"/>
            <w:left w:val="none" w:sz="0" w:space="0" w:color="auto"/>
            <w:bottom w:val="none" w:sz="0" w:space="0" w:color="auto"/>
            <w:right w:val="none" w:sz="0" w:space="0" w:color="auto"/>
          </w:divBdr>
        </w:div>
        <w:div w:id="416288589">
          <w:marLeft w:val="425"/>
          <w:marRight w:val="0"/>
          <w:marTop w:val="0"/>
          <w:marBottom w:val="0"/>
          <w:divBdr>
            <w:top w:val="none" w:sz="0" w:space="0" w:color="auto"/>
            <w:left w:val="none" w:sz="0" w:space="0" w:color="auto"/>
            <w:bottom w:val="none" w:sz="0" w:space="0" w:color="auto"/>
            <w:right w:val="none" w:sz="0" w:space="0" w:color="auto"/>
          </w:divBdr>
        </w:div>
        <w:div w:id="705329506">
          <w:marLeft w:val="425"/>
          <w:marRight w:val="0"/>
          <w:marTop w:val="0"/>
          <w:marBottom w:val="0"/>
          <w:divBdr>
            <w:top w:val="none" w:sz="0" w:space="0" w:color="auto"/>
            <w:left w:val="none" w:sz="0" w:space="0" w:color="auto"/>
            <w:bottom w:val="none" w:sz="0" w:space="0" w:color="auto"/>
            <w:right w:val="none" w:sz="0" w:space="0" w:color="auto"/>
          </w:divBdr>
        </w:div>
        <w:div w:id="1197504296">
          <w:marLeft w:val="425"/>
          <w:marRight w:val="0"/>
          <w:marTop w:val="0"/>
          <w:marBottom w:val="0"/>
          <w:divBdr>
            <w:top w:val="none" w:sz="0" w:space="0" w:color="auto"/>
            <w:left w:val="none" w:sz="0" w:space="0" w:color="auto"/>
            <w:bottom w:val="none" w:sz="0" w:space="0" w:color="auto"/>
            <w:right w:val="none" w:sz="0" w:space="0" w:color="auto"/>
          </w:divBdr>
        </w:div>
        <w:div w:id="1293557947">
          <w:marLeft w:val="0"/>
          <w:marRight w:val="0"/>
          <w:marTop w:val="240"/>
          <w:marBottom w:val="0"/>
          <w:divBdr>
            <w:top w:val="none" w:sz="0" w:space="0" w:color="auto"/>
            <w:left w:val="none" w:sz="0" w:space="0" w:color="auto"/>
            <w:bottom w:val="none" w:sz="0" w:space="0" w:color="auto"/>
            <w:right w:val="none" w:sz="0" w:space="0" w:color="auto"/>
          </w:divBdr>
        </w:div>
        <w:div w:id="1353066141">
          <w:marLeft w:val="425"/>
          <w:marRight w:val="0"/>
          <w:marTop w:val="0"/>
          <w:marBottom w:val="0"/>
          <w:divBdr>
            <w:top w:val="none" w:sz="0" w:space="0" w:color="auto"/>
            <w:left w:val="none" w:sz="0" w:space="0" w:color="auto"/>
            <w:bottom w:val="none" w:sz="0" w:space="0" w:color="auto"/>
            <w:right w:val="none" w:sz="0" w:space="0" w:color="auto"/>
          </w:divBdr>
        </w:div>
        <w:div w:id="1852062508">
          <w:marLeft w:val="425"/>
          <w:marRight w:val="0"/>
          <w:marTop w:val="0"/>
          <w:marBottom w:val="0"/>
          <w:divBdr>
            <w:top w:val="none" w:sz="0" w:space="0" w:color="auto"/>
            <w:left w:val="none" w:sz="0" w:space="0" w:color="auto"/>
            <w:bottom w:val="none" w:sz="0" w:space="0" w:color="auto"/>
            <w:right w:val="none" w:sz="0" w:space="0" w:color="auto"/>
          </w:divBdr>
        </w:div>
      </w:divsChild>
    </w:div>
    <w:div w:id="1654140878">
      <w:bodyDiv w:val="1"/>
      <w:marLeft w:val="0"/>
      <w:marRight w:val="0"/>
      <w:marTop w:val="0"/>
      <w:marBottom w:val="0"/>
      <w:divBdr>
        <w:top w:val="none" w:sz="0" w:space="0" w:color="auto"/>
        <w:left w:val="none" w:sz="0" w:space="0" w:color="auto"/>
        <w:bottom w:val="none" w:sz="0" w:space="0" w:color="auto"/>
        <w:right w:val="none" w:sz="0" w:space="0" w:color="auto"/>
      </w:divBdr>
    </w:div>
    <w:div w:id="1686832704">
      <w:bodyDiv w:val="1"/>
      <w:marLeft w:val="0"/>
      <w:marRight w:val="0"/>
      <w:marTop w:val="0"/>
      <w:marBottom w:val="0"/>
      <w:divBdr>
        <w:top w:val="none" w:sz="0" w:space="0" w:color="auto"/>
        <w:left w:val="none" w:sz="0" w:space="0" w:color="auto"/>
        <w:bottom w:val="none" w:sz="0" w:space="0" w:color="auto"/>
        <w:right w:val="none" w:sz="0" w:space="0" w:color="auto"/>
      </w:divBdr>
    </w:div>
    <w:div w:id="1734936270">
      <w:bodyDiv w:val="1"/>
      <w:marLeft w:val="0"/>
      <w:marRight w:val="0"/>
      <w:marTop w:val="0"/>
      <w:marBottom w:val="0"/>
      <w:divBdr>
        <w:top w:val="none" w:sz="0" w:space="0" w:color="auto"/>
        <w:left w:val="none" w:sz="0" w:space="0" w:color="auto"/>
        <w:bottom w:val="none" w:sz="0" w:space="0" w:color="auto"/>
        <w:right w:val="none" w:sz="0" w:space="0" w:color="auto"/>
      </w:divBdr>
    </w:div>
    <w:div w:id="1866482826">
      <w:bodyDiv w:val="1"/>
      <w:marLeft w:val="0"/>
      <w:marRight w:val="0"/>
      <w:marTop w:val="0"/>
      <w:marBottom w:val="0"/>
      <w:divBdr>
        <w:top w:val="none" w:sz="0" w:space="0" w:color="auto"/>
        <w:left w:val="none" w:sz="0" w:space="0" w:color="auto"/>
        <w:bottom w:val="none" w:sz="0" w:space="0" w:color="auto"/>
        <w:right w:val="none" w:sz="0" w:space="0" w:color="auto"/>
      </w:divBdr>
    </w:div>
    <w:div w:id="1893883722">
      <w:bodyDiv w:val="1"/>
      <w:marLeft w:val="0"/>
      <w:marRight w:val="0"/>
      <w:marTop w:val="0"/>
      <w:marBottom w:val="0"/>
      <w:divBdr>
        <w:top w:val="none" w:sz="0" w:space="0" w:color="auto"/>
        <w:left w:val="none" w:sz="0" w:space="0" w:color="auto"/>
        <w:bottom w:val="none" w:sz="0" w:space="0" w:color="auto"/>
        <w:right w:val="none" w:sz="0" w:space="0" w:color="auto"/>
      </w:divBdr>
    </w:div>
    <w:div w:id="1912692396">
      <w:bodyDiv w:val="1"/>
      <w:marLeft w:val="0"/>
      <w:marRight w:val="0"/>
      <w:marTop w:val="0"/>
      <w:marBottom w:val="0"/>
      <w:divBdr>
        <w:top w:val="none" w:sz="0" w:space="0" w:color="auto"/>
        <w:left w:val="none" w:sz="0" w:space="0" w:color="auto"/>
        <w:bottom w:val="none" w:sz="0" w:space="0" w:color="auto"/>
        <w:right w:val="none" w:sz="0" w:space="0" w:color="auto"/>
      </w:divBdr>
    </w:div>
    <w:div w:id="1927417551">
      <w:bodyDiv w:val="1"/>
      <w:marLeft w:val="0"/>
      <w:marRight w:val="0"/>
      <w:marTop w:val="0"/>
      <w:marBottom w:val="0"/>
      <w:divBdr>
        <w:top w:val="none" w:sz="0" w:space="0" w:color="auto"/>
        <w:left w:val="none" w:sz="0" w:space="0" w:color="auto"/>
        <w:bottom w:val="none" w:sz="0" w:space="0" w:color="auto"/>
        <w:right w:val="none" w:sz="0" w:space="0" w:color="auto"/>
      </w:divBdr>
    </w:div>
    <w:div w:id="1937788964">
      <w:bodyDiv w:val="1"/>
      <w:marLeft w:val="0"/>
      <w:marRight w:val="0"/>
      <w:marTop w:val="0"/>
      <w:marBottom w:val="0"/>
      <w:divBdr>
        <w:top w:val="none" w:sz="0" w:space="0" w:color="auto"/>
        <w:left w:val="none" w:sz="0" w:space="0" w:color="auto"/>
        <w:bottom w:val="none" w:sz="0" w:space="0" w:color="auto"/>
        <w:right w:val="none" w:sz="0" w:space="0" w:color="auto"/>
      </w:divBdr>
      <w:divsChild>
        <w:div w:id="34085765">
          <w:marLeft w:val="0"/>
          <w:marRight w:val="0"/>
          <w:marTop w:val="0"/>
          <w:marBottom w:val="0"/>
          <w:divBdr>
            <w:top w:val="none" w:sz="0" w:space="0" w:color="auto"/>
            <w:left w:val="none" w:sz="0" w:space="0" w:color="auto"/>
            <w:bottom w:val="none" w:sz="0" w:space="0" w:color="auto"/>
            <w:right w:val="none" w:sz="0" w:space="0" w:color="auto"/>
          </w:divBdr>
          <w:divsChild>
            <w:div w:id="570043742">
              <w:marLeft w:val="0"/>
              <w:marRight w:val="0"/>
              <w:marTop w:val="0"/>
              <w:marBottom w:val="0"/>
              <w:divBdr>
                <w:top w:val="none" w:sz="0" w:space="0" w:color="auto"/>
                <w:left w:val="none" w:sz="0" w:space="0" w:color="auto"/>
                <w:bottom w:val="none" w:sz="0" w:space="0" w:color="auto"/>
                <w:right w:val="none" w:sz="0" w:space="0" w:color="auto"/>
              </w:divBdr>
            </w:div>
          </w:divsChild>
        </w:div>
        <w:div w:id="158425449">
          <w:marLeft w:val="0"/>
          <w:marRight w:val="0"/>
          <w:marTop w:val="0"/>
          <w:marBottom w:val="0"/>
          <w:divBdr>
            <w:top w:val="none" w:sz="0" w:space="0" w:color="auto"/>
            <w:left w:val="none" w:sz="0" w:space="0" w:color="auto"/>
            <w:bottom w:val="none" w:sz="0" w:space="0" w:color="auto"/>
            <w:right w:val="none" w:sz="0" w:space="0" w:color="auto"/>
          </w:divBdr>
          <w:divsChild>
            <w:div w:id="1641180724">
              <w:marLeft w:val="0"/>
              <w:marRight w:val="0"/>
              <w:marTop w:val="120"/>
              <w:marBottom w:val="0"/>
              <w:divBdr>
                <w:top w:val="none" w:sz="0" w:space="0" w:color="auto"/>
                <w:left w:val="none" w:sz="0" w:space="0" w:color="auto"/>
                <w:bottom w:val="none" w:sz="0" w:space="0" w:color="auto"/>
                <w:right w:val="none" w:sz="0" w:space="0" w:color="auto"/>
              </w:divBdr>
            </w:div>
            <w:div w:id="1763381346">
              <w:marLeft w:val="0"/>
              <w:marRight w:val="0"/>
              <w:marTop w:val="0"/>
              <w:marBottom w:val="0"/>
              <w:divBdr>
                <w:top w:val="none" w:sz="0" w:space="0" w:color="auto"/>
                <w:left w:val="none" w:sz="0" w:space="0" w:color="auto"/>
                <w:bottom w:val="none" w:sz="0" w:space="0" w:color="auto"/>
                <w:right w:val="none" w:sz="0" w:space="0" w:color="auto"/>
              </w:divBdr>
            </w:div>
          </w:divsChild>
        </w:div>
        <w:div w:id="317661662">
          <w:marLeft w:val="0"/>
          <w:marRight w:val="0"/>
          <w:marTop w:val="0"/>
          <w:marBottom w:val="0"/>
          <w:divBdr>
            <w:top w:val="none" w:sz="0" w:space="0" w:color="auto"/>
            <w:left w:val="none" w:sz="0" w:space="0" w:color="auto"/>
            <w:bottom w:val="none" w:sz="0" w:space="0" w:color="auto"/>
            <w:right w:val="none" w:sz="0" w:space="0" w:color="auto"/>
          </w:divBdr>
          <w:divsChild>
            <w:div w:id="112943088">
              <w:marLeft w:val="0"/>
              <w:marRight w:val="0"/>
              <w:marTop w:val="0"/>
              <w:marBottom w:val="0"/>
              <w:divBdr>
                <w:top w:val="none" w:sz="0" w:space="0" w:color="auto"/>
                <w:left w:val="none" w:sz="0" w:space="0" w:color="auto"/>
                <w:bottom w:val="none" w:sz="0" w:space="0" w:color="auto"/>
                <w:right w:val="none" w:sz="0" w:space="0" w:color="auto"/>
              </w:divBdr>
            </w:div>
            <w:div w:id="1024943024">
              <w:marLeft w:val="0"/>
              <w:marRight w:val="0"/>
              <w:marTop w:val="120"/>
              <w:marBottom w:val="0"/>
              <w:divBdr>
                <w:top w:val="none" w:sz="0" w:space="0" w:color="auto"/>
                <w:left w:val="none" w:sz="0" w:space="0" w:color="auto"/>
                <w:bottom w:val="none" w:sz="0" w:space="0" w:color="auto"/>
                <w:right w:val="none" w:sz="0" w:space="0" w:color="auto"/>
              </w:divBdr>
            </w:div>
          </w:divsChild>
        </w:div>
        <w:div w:id="1132358813">
          <w:marLeft w:val="0"/>
          <w:marRight w:val="0"/>
          <w:marTop w:val="0"/>
          <w:marBottom w:val="0"/>
          <w:divBdr>
            <w:top w:val="none" w:sz="0" w:space="0" w:color="auto"/>
            <w:left w:val="none" w:sz="0" w:space="0" w:color="auto"/>
            <w:bottom w:val="none" w:sz="0" w:space="0" w:color="auto"/>
            <w:right w:val="none" w:sz="0" w:space="0" w:color="auto"/>
          </w:divBdr>
          <w:divsChild>
            <w:div w:id="207839177">
              <w:marLeft w:val="0"/>
              <w:marRight w:val="0"/>
              <w:marTop w:val="120"/>
              <w:marBottom w:val="0"/>
              <w:divBdr>
                <w:top w:val="none" w:sz="0" w:space="0" w:color="auto"/>
                <w:left w:val="none" w:sz="0" w:space="0" w:color="auto"/>
                <w:bottom w:val="none" w:sz="0" w:space="0" w:color="auto"/>
                <w:right w:val="none" w:sz="0" w:space="0" w:color="auto"/>
              </w:divBdr>
            </w:div>
            <w:div w:id="1240823971">
              <w:marLeft w:val="0"/>
              <w:marRight w:val="0"/>
              <w:marTop w:val="0"/>
              <w:marBottom w:val="0"/>
              <w:divBdr>
                <w:top w:val="none" w:sz="0" w:space="0" w:color="auto"/>
                <w:left w:val="none" w:sz="0" w:space="0" w:color="auto"/>
                <w:bottom w:val="none" w:sz="0" w:space="0" w:color="auto"/>
                <w:right w:val="none" w:sz="0" w:space="0" w:color="auto"/>
              </w:divBdr>
            </w:div>
          </w:divsChild>
        </w:div>
        <w:div w:id="1320885693">
          <w:marLeft w:val="0"/>
          <w:marRight w:val="0"/>
          <w:marTop w:val="0"/>
          <w:marBottom w:val="0"/>
          <w:divBdr>
            <w:top w:val="none" w:sz="0" w:space="0" w:color="auto"/>
            <w:left w:val="none" w:sz="0" w:space="0" w:color="auto"/>
            <w:bottom w:val="none" w:sz="0" w:space="0" w:color="auto"/>
            <w:right w:val="none" w:sz="0" w:space="0" w:color="auto"/>
          </w:divBdr>
          <w:divsChild>
            <w:div w:id="756753996">
              <w:marLeft w:val="0"/>
              <w:marRight w:val="0"/>
              <w:marTop w:val="120"/>
              <w:marBottom w:val="0"/>
              <w:divBdr>
                <w:top w:val="none" w:sz="0" w:space="0" w:color="auto"/>
                <w:left w:val="none" w:sz="0" w:space="0" w:color="auto"/>
                <w:bottom w:val="none" w:sz="0" w:space="0" w:color="auto"/>
                <w:right w:val="none" w:sz="0" w:space="0" w:color="auto"/>
              </w:divBdr>
            </w:div>
            <w:div w:id="1341732916">
              <w:marLeft w:val="0"/>
              <w:marRight w:val="0"/>
              <w:marTop w:val="0"/>
              <w:marBottom w:val="0"/>
              <w:divBdr>
                <w:top w:val="none" w:sz="0" w:space="0" w:color="auto"/>
                <w:left w:val="none" w:sz="0" w:space="0" w:color="auto"/>
                <w:bottom w:val="none" w:sz="0" w:space="0" w:color="auto"/>
                <w:right w:val="none" w:sz="0" w:space="0" w:color="auto"/>
              </w:divBdr>
            </w:div>
          </w:divsChild>
        </w:div>
        <w:div w:id="1476293617">
          <w:marLeft w:val="0"/>
          <w:marRight w:val="0"/>
          <w:marTop w:val="0"/>
          <w:marBottom w:val="0"/>
          <w:divBdr>
            <w:top w:val="none" w:sz="0" w:space="0" w:color="auto"/>
            <w:left w:val="none" w:sz="0" w:space="0" w:color="auto"/>
            <w:bottom w:val="none" w:sz="0" w:space="0" w:color="auto"/>
            <w:right w:val="none" w:sz="0" w:space="0" w:color="auto"/>
          </w:divBdr>
          <w:divsChild>
            <w:div w:id="1456018349">
              <w:marLeft w:val="0"/>
              <w:marRight w:val="0"/>
              <w:marTop w:val="120"/>
              <w:marBottom w:val="0"/>
              <w:divBdr>
                <w:top w:val="none" w:sz="0" w:space="0" w:color="auto"/>
                <w:left w:val="none" w:sz="0" w:space="0" w:color="auto"/>
                <w:bottom w:val="none" w:sz="0" w:space="0" w:color="auto"/>
                <w:right w:val="none" w:sz="0" w:space="0" w:color="auto"/>
              </w:divBdr>
            </w:div>
            <w:div w:id="19588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5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radni-list.si/glasilo-uradni-list-rs/vsebina/2022-01-1705" TargetMode="External"/><Relationship Id="rId18" Type="http://schemas.openxmlformats.org/officeDocument/2006/relationships/hyperlink" Target="https://www.uradni-list.si/glasilo-uradni-list-rs/vsebina/2013-21-0433" TargetMode="External"/><Relationship Id="rId26" Type="http://schemas.openxmlformats.org/officeDocument/2006/relationships/image" Target="media/image2.png"/><Relationship Id="rId39" Type="http://schemas.openxmlformats.org/officeDocument/2006/relationships/footer" Target="footer1.xml"/><Relationship Id="rId21" Type="http://schemas.openxmlformats.org/officeDocument/2006/relationships/hyperlink" Target="https://www.uradni-list.si/glasilo-uradni-list-rs/vsebina/2015-01-3772" TargetMode="External"/><Relationship Id="rId34" Type="http://schemas.openxmlformats.org/officeDocument/2006/relationships/hyperlink" Target="https://www.uradni-list.si/glasilo-uradni-list-rs/vsebina/2022-01-251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radni-list.si/glasilo-uradni-list-rs/vsebina/2023-01-2599" TargetMode="External"/><Relationship Id="rId20" Type="http://schemas.openxmlformats.org/officeDocument/2006/relationships/hyperlink" Target="https://www.uradni-list.si/glasilo-uradni-list-rs/vsebina/2015-01-2277" TargetMode="External"/><Relationship Id="rId29" Type="http://schemas.openxmlformats.org/officeDocument/2006/relationships/hyperlink" Target="https://www.uradni-list.si/glasilo-uradni-list-rs/vsebina/2015-01-357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1-01-2575" TargetMode="External"/><Relationship Id="rId24" Type="http://schemas.openxmlformats.org/officeDocument/2006/relationships/hyperlink" Target="https://www.uradni-list.si/glasilo-uradni-list-rs/vsebina/2023-01-0348" TargetMode="External"/><Relationship Id="rId32" Type="http://schemas.openxmlformats.org/officeDocument/2006/relationships/hyperlink" Target="https://www.uradni-list.si/glasilo-uradni-list-rs/vsebina/2022-01-0107" TargetMode="External"/><Relationship Id="rId37" Type="http://schemas.openxmlformats.org/officeDocument/2006/relationships/hyperlink" Target="https://www.uradni-list.si/glasilo-uradni-list-rs/vsebina/2021-01-197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radni-list.si/glasilo-uradni-list-rs/vsebina/2023-01-0530" TargetMode="External"/><Relationship Id="rId23" Type="http://schemas.openxmlformats.org/officeDocument/2006/relationships/hyperlink" Target="https://www.uradni-list.si/glasilo-uradni-list-rs/vsebina/2020-01-3501" TargetMode="External"/><Relationship Id="rId28" Type="http://schemas.openxmlformats.org/officeDocument/2006/relationships/image" Target="media/image4.png"/><Relationship Id="rId36" Type="http://schemas.openxmlformats.org/officeDocument/2006/relationships/hyperlink" Target="https://www.uradni-list.si/glasilo-uradni-list-rs/vsebina/2023-01-2599" TargetMode="External"/><Relationship Id="rId10" Type="http://schemas.openxmlformats.org/officeDocument/2006/relationships/hyperlink" Target="https://www.uradni-list.si/glasilo-uradni-list-rs/vsebina/2018-01-0588" TargetMode="External"/><Relationship Id="rId19" Type="http://schemas.openxmlformats.org/officeDocument/2006/relationships/hyperlink" Target="https://www.uradni-list.si/glasilo-uradni-list-rs/vsebina/2013-01-3677" TargetMode="External"/><Relationship Id="rId31" Type="http://schemas.openxmlformats.org/officeDocument/2006/relationships/hyperlink" Target="https://www.uradni-list.si/glasilo-uradni-list-rs/vsebina/2021-01-2575" TargetMode="External"/><Relationship Id="rId4" Type="http://schemas.openxmlformats.org/officeDocument/2006/relationships/settings" Target="settings.xml"/><Relationship Id="rId9" Type="http://schemas.openxmlformats.org/officeDocument/2006/relationships/hyperlink" Target="https://www.uradni-list.si/glasilo-uradni-list-rs/vsebina/2015-01-3570" TargetMode="External"/><Relationship Id="rId14" Type="http://schemas.openxmlformats.org/officeDocument/2006/relationships/hyperlink" Target="https://www.uradni-list.si/glasilo-uradni-list-rs/vsebina/2022-01-2511" TargetMode="External"/><Relationship Id="rId22" Type="http://schemas.openxmlformats.org/officeDocument/2006/relationships/hyperlink" Target="https://www.uradni-list.si/glasilo-uradni-list-rs/vsebina/2018-01-0544" TargetMode="External"/><Relationship Id="rId27" Type="http://schemas.openxmlformats.org/officeDocument/2006/relationships/image" Target="media/image3.png"/><Relationship Id="rId30" Type="http://schemas.openxmlformats.org/officeDocument/2006/relationships/hyperlink" Target="https://www.uradni-list.si/glasilo-uradni-list-rs/vsebina/2018-01-0588" TargetMode="External"/><Relationship Id="rId35" Type="http://schemas.openxmlformats.org/officeDocument/2006/relationships/hyperlink" Target="https://www.uradni-list.si/glasilo-uradni-list-rs/vsebina/2023-01-053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radni-list.si/glasilo-uradni-list-rs/vsebina/2022-01-0107" TargetMode="External"/><Relationship Id="rId17" Type="http://schemas.openxmlformats.org/officeDocument/2006/relationships/hyperlink" Target="https://www.uradni-list.si/glasilo-uradni-list-rs/vsebina/2011-01-0449" TargetMode="External"/><Relationship Id="rId25" Type="http://schemas.openxmlformats.org/officeDocument/2006/relationships/hyperlink" Target="https://www.uradni-list.si/glasilo-uradni-list-rs/vsebina/2023-01-2386" TargetMode="External"/><Relationship Id="rId33" Type="http://schemas.openxmlformats.org/officeDocument/2006/relationships/hyperlink" Target="https://www.uradni-list.si/glasilo-uradni-list-rs/vsebina/2022-01-1705" TargetMode="External"/><Relationship Id="rId38" Type="http://schemas.openxmlformats.org/officeDocument/2006/relationships/hyperlink" Target="https://www.uradni-list.si/glasilo-uradni-list-rs/vsebina/2021-01-262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radni-list.si/glasilo-uradni-list-rs/vsebina/2023-01-0348" TargetMode="External"/><Relationship Id="rId13" Type="http://schemas.openxmlformats.org/officeDocument/2006/relationships/hyperlink" Target="https://www.uradni-list.si/glasilo-uradni-list-rs/vsebina/2021-01-2575" TargetMode="External"/><Relationship Id="rId18" Type="http://schemas.openxmlformats.org/officeDocument/2006/relationships/hyperlink" Target="https://www.uradni-list.si/glasilo-uradni-list-rs/vsebina/2023-01-2599" TargetMode="External"/><Relationship Id="rId3" Type="http://schemas.openxmlformats.org/officeDocument/2006/relationships/hyperlink" Target="https://www.uradni-list.si/glasilo-uradni-list-rs/vsebina/2013-01-3677" TargetMode="External"/><Relationship Id="rId21" Type="http://schemas.openxmlformats.org/officeDocument/2006/relationships/hyperlink" Target="https://www.uradni-list.si/glasilo-uradni-list-rs/vsebina/2015-01-1065" TargetMode="External"/><Relationship Id="rId7" Type="http://schemas.openxmlformats.org/officeDocument/2006/relationships/hyperlink" Target="https://www.uradni-list.si/glasilo-uradni-list-rs/vsebina/2020-01-3501" TargetMode="External"/><Relationship Id="rId12" Type="http://schemas.openxmlformats.org/officeDocument/2006/relationships/hyperlink" Target="https://www.uradni-list.si/glasilo-uradni-list-rs/vsebina/2018-01-0588" TargetMode="External"/><Relationship Id="rId17" Type="http://schemas.openxmlformats.org/officeDocument/2006/relationships/hyperlink" Target="https://www.uradni-list.si/glasilo-uradni-list-rs/vsebina/2023-01-0530" TargetMode="External"/><Relationship Id="rId2" Type="http://schemas.openxmlformats.org/officeDocument/2006/relationships/hyperlink" Target="https://www.uradni-list.si/glasilo-uradni-list-rs/vsebina/2013-21-0433" TargetMode="External"/><Relationship Id="rId16" Type="http://schemas.openxmlformats.org/officeDocument/2006/relationships/hyperlink" Target="https://www.uradni-list.si/glasilo-uradni-list-rs/vsebina/2022-01-2511" TargetMode="External"/><Relationship Id="rId20" Type="http://schemas.openxmlformats.org/officeDocument/2006/relationships/hyperlink" Target="https://www.uradni-list.si/glasilo-uradni-list-rs/vsebina/2009-01-0755" TargetMode="External"/><Relationship Id="rId1" Type="http://schemas.openxmlformats.org/officeDocument/2006/relationships/hyperlink" Target="https://www.uradni-list.si/glasilo-uradni-list-rs/vsebina/2011-01-0449" TargetMode="External"/><Relationship Id="rId6" Type="http://schemas.openxmlformats.org/officeDocument/2006/relationships/hyperlink" Target="https://www.uradni-list.si/glasilo-uradni-list-rs/vsebina/2018-01-0544" TargetMode="External"/><Relationship Id="rId11" Type="http://schemas.openxmlformats.org/officeDocument/2006/relationships/hyperlink" Target="https://www.uradni-list.si/glasilo-uradni-list-rs/vsebina/2015-01-3570" TargetMode="External"/><Relationship Id="rId5" Type="http://schemas.openxmlformats.org/officeDocument/2006/relationships/hyperlink" Target="https://www.uradni-list.si/glasilo-uradni-list-rs/vsebina/2015-01-3772" TargetMode="External"/><Relationship Id="rId15" Type="http://schemas.openxmlformats.org/officeDocument/2006/relationships/hyperlink" Target="https://www.uradni-list.si/glasilo-uradni-list-rs/vsebina/2022-01-1705" TargetMode="External"/><Relationship Id="rId10" Type="http://schemas.openxmlformats.org/officeDocument/2006/relationships/hyperlink" Target="https://www.uradni-list.si/glasilo-uradni-list-rs/vsebina/2011-01-2618" TargetMode="External"/><Relationship Id="rId19" Type="http://schemas.openxmlformats.org/officeDocument/2006/relationships/hyperlink" Target="https://www.uradni-list.si/glasilo-uradni-list-rs/vsebina/2008-01-2342" TargetMode="External"/><Relationship Id="rId4" Type="http://schemas.openxmlformats.org/officeDocument/2006/relationships/hyperlink" Target="https://www.uradni-list.si/glasilo-uradni-list-rs/vsebina/2015-01-2277" TargetMode="External"/><Relationship Id="rId9" Type="http://schemas.openxmlformats.org/officeDocument/2006/relationships/hyperlink" Target="https://www.uradni-list.si/glasilo-uradni-list-rs/vsebina/2023-01-2386" TargetMode="External"/><Relationship Id="rId14" Type="http://schemas.openxmlformats.org/officeDocument/2006/relationships/hyperlink" Target="https://www.uradni-list.si/glasilo-uradni-list-rs/vsebina/2022-01-0107" TargetMode="External"/><Relationship Id="rId22" Type="http://schemas.openxmlformats.org/officeDocument/2006/relationships/hyperlink" Target="https://www.uradni-list.si/glasilo-uradni-list-rs/vsebina/2020-01-0897"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gov.si" TargetMode="External"/><Relationship Id="rId2" Type="http://schemas.openxmlformats.org/officeDocument/2006/relationships/hyperlink" Target="mailto:gp.mgts@gov.si" TargetMode="External"/><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CD38A-1B63-4814-AEEC-BB9CAB07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20942</Words>
  <Characters>119375</Characters>
  <Application>Microsoft Office Word</Application>
  <DocSecurity>0</DocSecurity>
  <Lines>994</Lines>
  <Paragraphs>280</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140037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Branka Bugarin</dc:creator>
  <cp:keywords/>
  <dc:description/>
  <cp:lastModifiedBy>Teja Florjančič</cp:lastModifiedBy>
  <cp:revision>3</cp:revision>
  <cp:lastPrinted>2024-10-14T08:47:00Z</cp:lastPrinted>
  <dcterms:created xsi:type="dcterms:W3CDTF">2024-10-23T05:45:00Z</dcterms:created>
  <dcterms:modified xsi:type="dcterms:W3CDTF">2024-10-23T05:47:00Z</dcterms:modified>
</cp:coreProperties>
</file>