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35BF1" w14:textId="77777777" w:rsidR="002F08CB" w:rsidRPr="00AC4225" w:rsidRDefault="002F08CB" w:rsidP="0018514A">
      <w:pPr>
        <w:spacing w:line="240" w:lineRule="auto"/>
        <w:rPr>
          <w:rFonts w:cs="Arial"/>
          <w:szCs w:val="20"/>
          <w:lang w:val="sl-SI"/>
        </w:rPr>
      </w:pPr>
    </w:p>
    <w:tbl>
      <w:tblPr>
        <w:tblStyle w:val="TableNormal"/>
        <w:tblpPr w:leftFromText="141" w:rightFromText="141" w:vertAnchor="text" w:horzAnchor="margin" w:tblpY="11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9"/>
        <w:gridCol w:w="6810"/>
      </w:tblGrid>
      <w:tr w:rsidR="002F08CB" w:rsidRPr="00AC4225" w14:paraId="1EF32F99" w14:textId="77777777" w:rsidTr="002F08CB">
        <w:trPr>
          <w:trHeight w:val="425"/>
        </w:trPr>
        <w:tc>
          <w:tcPr>
            <w:tcW w:w="8399" w:type="dxa"/>
            <w:gridSpan w:val="2"/>
            <w:shd w:val="clear" w:color="auto" w:fill="auto"/>
          </w:tcPr>
          <w:p w14:paraId="0C28B369" w14:textId="77777777" w:rsidR="002F08CB" w:rsidRPr="00AC4225" w:rsidRDefault="002F08CB" w:rsidP="0018514A">
            <w:pPr>
              <w:pStyle w:val="TableParagraph"/>
              <w:ind w:left="105"/>
              <w:rPr>
                <w:rFonts w:ascii="Arial" w:hAnsi="Arial" w:cs="Arial"/>
                <w:b/>
                <w:sz w:val="20"/>
                <w:szCs w:val="20"/>
              </w:rPr>
            </w:pPr>
          </w:p>
          <w:p w14:paraId="4DE467DB" w14:textId="5830474B" w:rsidR="002F08CB" w:rsidRPr="00AC4225" w:rsidRDefault="002F08CB" w:rsidP="0018514A">
            <w:pPr>
              <w:pStyle w:val="TableParagraph"/>
              <w:ind w:left="105"/>
              <w:rPr>
                <w:rFonts w:ascii="Arial" w:hAnsi="Arial" w:cs="Arial"/>
                <w:b/>
                <w:sz w:val="20"/>
                <w:szCs w:val="20"/>
              </w:rPr>
            </w:pPr>
            <w:r w:rsidRPr="00AC4225">
              <w:rPr>
                <w:rFonts w:ascii="Arial" w:hAnsi="Arial" w:cs="Arial"/>
                <w:b/>
                <w:sz w:val="20"/>
                <w:szCs w:val="20"/>
              </w:rPr>
              <w:t>LETNI NAČRT VREDNOTENJA IZVAJANJA OPERATIVNEGA PROGRAMA ZA IZVAJANJE EVROPSKE KOHEZIJSKE POLITIKE V OBDOBJU 2021–2027 ZA 202</w:t>
            </w:r>
            <w:r w:rsidR="000876F6" w:rsidRPr="00AC4225">
              <w:rPr>
                <w:rFonts w:ascii="Arial" w:hAnsi="Arial" w:cs="Arial"/>
                <w:b/>
                <w:sz w:val="20"/>
                <w:szCs w:val="20"/>
              </w:rPr>
              <w:t>6</w:t>
            </w:r>
          </w:p>
          <w:p w14:paraId="66D931AB" w14:textId="77777777" w:rsidR="002F08CB" w:rsidRPr="00AC4225" w:rsidRDefault="002F08CB" w:rsidP="0018514A">
            <w:pPr>
              <w:pStyle w:val="TableParagraph"/>
              <w:ind w:left="105"/>
              <w:rPr>
                <w:rFonts w:ascii="Arial" w:hAnsi="Arial" w:cs="Arial"/>
                <w:b/>
                <w:sz w:val="20"/>
                <w:szCs w:val="20"/>
              </w:rPr>
            </w:pPr>
          </w:p>
          <w:p w14:paraId="3A5661D0" w14:textId="36C2C521" w:rsidR="002F08CB" w:rsidRPr="00AC4225" w:rsidRDefault="002F08CB" w:rsidP="0018514A">
            <w:pPr>
              <w:pStyle w:val="TableParagraph"/>
              <w:ind w:left="105"/>
              <w:rPr>
                <w:rFonts w:ascii="Arial" w:hAnsi="Arial" w:cs="Arial"/>
                <w:b/>
                <w:sz w:val="20"/>
                <w:szCs w:val="20"/>
                <w:highlight w:val="lightGray"/>
              </w:rPr>
            </w:pPr>
          </w:p>
        </w:tc>
      </w:tr>
      <w:tr w:rsidR="008D4A15" w:rsidRPr="00AC4225" w14:paraId="4DD16A5D" w14:textId="77777777" w:rsidTr="008D4A15">
        <w:trPr>
          <w:trHeight w:val="425"/>
        </w:trPr>
        <w:tc>
          <w:tcPr>
            <w:tcW w:w="1589" w:type="dxa"/>
            <w:shd w:val="clear" w:color="auto" w:fill="D9D9D9"/>
          </w:tcPr>
          <w:p w14:paraId="522CDDF2" w14:textId="5606A9A6" w:rsidR="008D4A15" w:rsidRPr="00AC4225" w:rsidRDefault="008D4A15" w:rsidP="0018514A">
            <w:pPr>
              <w:pStyle w:val="TableParagraph"/>
              <w:rPr>
                <w:rFonts w:ascii="Arial" w:hAnsi="Arial" w:cs="Arial"/>
                <w:sz w:val="20"/>
                <w:szCs w:val="20"/>
                <w:highlight w:val="lightGray"/>
              </w:rPr>
            </w:pPr>
            <w:r w:rsidRPr="00AC4225">
              <w:rPr>
                <w:rFonts w:ascii="Arial" w:hAnsi="Arial" w:cs="Arial"/>
                <w:sz w:val="20"/>
                <w:szCs w:val="20"/>
                <w:highlight w:val="lightGray"/>
              </w:rPr>
              <w:t>1.</w:t>
            </w:r>
          </w:p>
        </w:tc>
        <w:tc>
          <w:tcPr>
            <w:tcW w:w="6810" w:type="dxa"/>
            <w:shd w:val="clear" w:color="auto" w:fill="D9D9D9"/>
          </w:tcPr>
          <w:p w14:paraId="1E4B6794" w14:textId="2EB20BCB" w:rsidR="008D4A15" w:rsidRPr="00AC4225" w:rsidRDefault="000876F6" w:rsidP="0018514A">
            <w:pPr>
              <w:pStyle w:val="TableParagraph"/>
              <w:ind w:left="105"/>
              <w:rPr>
                <w:rFonts w:ascii="Arial" w:hAnsi="Arial" w:cs="Arial"/>
                <w:b/>
                <w:sz w:val="20"/>
                <w:szCs w:val="20"/>
                <w:highlight w:val="lightGray"/>
              </w:rPr>
            </w:pPr>
            <w:r w:rsidRPr="00AC4225">
              <w:rPr>
                <w:rFonts w:ascii="Arial" w:hAnsi="Arial" w:cs="Arial"/>
                <w:b/>
                <w:sz w:val="20"/>
                <w:szCs w:val="20"/>
              </w:rPr>
              <w:t>Vrednotenje učinka izvajanja infrastrukturnih in neinfrastrukturnih ukrepov trajnostne mobilnosti na spremembo potovalnih navad prebivalstva RS</w:t>
            </w:r>
          </w:p>
        </w:tc>
      </w:tr>
      <w:tr w:rsidR="008D4A15" w:rsidRPr="00AC4225" w14:paraId="529F4CA0" w14:textId="77777777" w:rsidTr="008D4A15">
        <w:trPr>
          <w:trHeight w:val="4044"/>
        </w:trPr>
        <w:tc>
          <w:tcPr>
            <w:tcW w:w="1589" w:type="dxa"/>
          </w:tcPr>
          <w:p w14:paraId="7275BB8C" w14:textId="3F8F4C6D" w:rsidR="008D4A15" w:rsidRPr="00AC4225" w:rsidRDefault="008D4A15" w:rsidP="0018514A">
            <w:pPr>
              <w:pStyle w:val="TableParagraph"/>
              <w:rPr>
                <w:rFonts w:ascii="Arial" w:hAnsi="Arial" w:cs="Arial"/>
                <w:sz w:val="20"/>
                <w:szCs w:val="20"/>
              </w:rPr>
            </w:pPr>
            <w:r w:rsidRPr="00AC4225">
              <w:rPr>
                <w:rFonts w:ascii="Arial" w:hAnsi="Arial" w:cs="Arial"/>
                <w:sz w:val="20"/>
                <w:szCs w:val="20"/>
              </w:rPr>
              <w:t>Predmet</w:t>
            </w:r>
          </w:p>
        </w:tc>
        <w:tc>
          <w:tcPr>
            <w:tcW w:w="6810" w:type="dxa"/>
          </w:tcPr>
          <w:p w14:paraId="3285DC6B" w14:textId="77777777" w:rsidR="0018514A" w:rsidRPr="00AC4225" w:rsidRDefault="000876F6" w:rsidP="00580B23">
            <w:pPr>
              <w:pStyle w:val="TableParagraph"/>
              <w:numPr>
                <w:ilvl w:val="0"/>
                <w:numId w:val="1"/>
              </w:numPr>
              <w:tabs>
                <w:tab w:val="left" w:pos="825"/>
                <w:tab w:val="left" w:pos="826"/>
              </w:tabs>
              <w:jc w:val="both"/>
              <w:rPr>
                <w:rFonts w:ascii="Arial" w:hAnsi="Arial" w:cs="Arial"/>
                <w:sz w:val="20"/>
                <w:szCs w:val="20"/>
              </w:rPr>
            </w:pPr>
            <w:r w:rsidRPr="00AC4225">
              <w:rPr>
                <w:rFonts w:ascii="Arial" w:eastAsiaTheme="minorHAnsi" w:hAnsi="Arial" w:cs="Arial"/>
                <w:sz w:val="20"/>
                <w:szCs w:val="20"/>
                <w:lang w:eastAsia="sl-SI"/>
              </w:rPr>
              <w:t xml:space="preserve">Izvedba vrednotenja učinka za RSO 2.8, RSO 3.2 na področju trajnostne mobilnosti (pregled izvajanja istih ukrepov v finančni perspektivi 2014–2020 in finančni perspektivi 2021–2027 ter predlogi za naprej). </w:t>
            </w:r>
          </w:p>
          <w:p w14:paraId="5EC59F54" w14:textId="75A8FF61" w:rsidR="00525E43" w:rsidRPr="00AC4225" w:rsidRDefault="00525E43" w:rsidP="00580B23">
            <w:pPr>
              <w:pStyle w:val="TableParagraph"/>
              <w:numPr>
                <w:ilvl w:val="0"/>
                <w:numId w:val="1"/>
              </w:numPr>
              <w:tabs>
                <w:tab w:val="left" w:pos="825"/>
                <w:tab w:val="left" w:pos="826"/>
              </w:tabs>
              <w:jc w:val="both"/>
              <w:rPr>
                <w:rFonts w:ascii="Arial" w:eastAsiaTheme="minorHAnsi" w:hAnsi="Arial" w:cs="Arial"/>
                <w:sz w:val="20"/>
                <w:szCs w:val="20"/>
                <w:lang w:eastAsia="sl-SI"/>
              </w:rPr>
            </w:pPr>
            <w:r w:rsidRPr="00AC4225">
              <w:rPr>
                <w:rFonts w:ascii="Arial" w:eastAsiaTheme="minorHAnsi" w:hAnsi="Arial" w:cs="Arial"/>
                <w:sz w:val="20"/>
                <w:szCs w:val="20"/>
                <w:lang w:eastAsia="sl-SI"/>
              </w:rPr>
              <w:t>V finančni perspektivi 2014–2020 in finančni perspektivi 2021–2027 so se oz. se podpirajo naložbe v infrastrukturne</w:t>
            </w:r>
            <w:r w:rsidR="007D7546" w:rsidRPr="00AC4225">
              <w:rPr>
                <w:rFonts w:ascii="Arial" w:eastAsiaTheme="minorHAnsi" w:hAnsi="Arial" w:cs="Arial"/>
                <w:sz w:val="20"/>
                <w:szCs w:val="20"/>
                <w:lang w:eastAsia="sl-SI"/>
              </w:rPr>
              <w:t xml:space="preserve"> in neinfrastrukturne</w:t>
            </w:r>
            <w:r w:rsidRPr="00AC4225">
              <w:rPr>
                <w:rFonts w:ascii="Arial" w:eastAsiaTheme="minorHAnsi" w:hAnsi="Arial" w:cs="Arial"/>
                <w:sz w:val="20"/>
                <w:szCs w:val="20"/>
                <w:lang w:eastAsia="sl-SI"/>
              </w:rPr>
              <w:t xml:space="preserve"> ukrepe na področju trajnostne mobilnosti, pri čemer so upravičeni nameni:</w:t>
            </w:r>
          </w:p>
          <w:p w14:paraId="5E7E531F" w14:textId="03028A16" w:rsidR="00525E43" w:rsidRPr="00AC4225" w:rsidRDefault="00525E43" w:rsidP="00580B23">
            <w:pPr>
              <w:pStyle w:val="TableParagraph"/>
              <w:numPr>
                <w:ilvl w:val="0"/>
                <w:numId w:val="1"/>
              </w:numPr>
              <w:tabs>
                <w:tab w:val="left" w:pos="825"/>
                <w:tab w:val="left" w:pos="826"/>
              </w:tabs>
              <w:jc w:val="both"/>
              <w:rPr>
                <w:rFonts w:ascii="Arial" w:eastAsiaTheme="minorHAnsi" w:hAnsi="Arial" w:cs="Arial"/>
                <w:sz w:val="20"/>
                <w:szCs w:val="20"/>
                <w:lang w:eastAsia="sl-SI"/>
              </w:rPr>
            </w:pPr>
            <w:r w:rsidRPr="00AC4225">
              <w:rPr>
                <w:rFonts w:ascii="Arial" w:eastAsiaTheme="minorHAnsi" w:hAnsi="Arial" w:cs="Arial"/>
                <w:sz w:val="20"/>
                <w:szCs w:val="20"/>
                <w:lang w:eastAsia="sl-SI"/>
              </w:rPr>
              <w:t>- celovite preureditve ulic in cest skladno z načeli trajnostne mobilnosti,</w:t>
            </w:r>
          </w:p>
          <w:p w14:paraId="2F47C4E6" w14:textId="7A8519C6" w:rsidR="00525E43" w:rsidRPr="00AC4225" w:rsidRDefault="00525E43" w:rsidP="00580B23">
            <w:pPr>
              <w:pStyle w:val="TableParagraph"/>
              <w:numPr>
                <w:ilvl w:val="0"/>
                <w:numId w:val="1"/>
              </w:numPr>
              <w:tabs>
                <w:tab w:val="left" w:pos="825"/>
                <w:tab w:val="left" w:pos="826"/>
              </w:tabs>
              <w:jc w:val="both"/>
              <w:rPr>
                <w:rFonts w:ascii="Arial" w:eastAsiaTheme="minorHAnsi" w:hAnsi="Arial" w:cs="Arial"/>
                <w:sz w:val="20"/>
                <w:szCs w:val="20"/>
                <w:lang w:eastAsia="sl-SI"/>
              </w:rPr>
            </w:pPr>
            <w:r w:rsidRPr="00AC4225">
              <w:rPr>
                <w:rFonts w:ascii="Arial" w:eastAsiaTheme="minorHAnsi" w:hAnsi="Arial" w:cs="Arial"/>
                <w:sz w:val="20"/>
                <w:szCs w:val="20"/>
                <w:lang w:eastAsia="sl-SI"/>
              </w:rPr>
              <w:t>- ureditve namenskih površin za javni potniški promet (JPP),</w:t>
            </w:r>
          </w:p>
          <w:p w14:paraId="727E2698" w14:textId="3163DA93" w:rsidR="00525E43" w:rsidRPr="00AC4225" w:rsidRDefault="00525E43" w:rsidP="00580B23">
            <w:pPr>
              <w:pStyle w:val="TableParagraph"/>
              <w:numPr>
                <w:ilvl w:val="0"/>
                <w:numId w:val="1"/>
              </w:numPr>
              <w:tabs>
                <w:tab w:val="left" w:pos="825"/>
                <w:tab w:val="left" w:pos="826"/>
              </w:tabs>
              <w:jc w:val="both"/>
              <w:rPr>
                <w:rFonts w:ascii="Arial" w:eastAsiaTheme="minorHAnsi" w:hAnsi="Arial" w:cs="Arial"/>
                <w:sz w:val="20"/>
                <w:szCs w:val="20"/>
                <w:lang w:eastAsia="sl-SI"/>
              </w:rPr>
            </w:pPr>
            <w:r w:rsidRPr="00AC4225">
              <w:rPr>
                <w:rFonts w:ascii="Arial" w:eastAsiaTheme="minorHAnsi" w:hAnsi="Arial" w:cs="Arial"/>
                <w:sz w:val="20"/>
                <w:szCs w:val="20"/>
                <w:lang w:eastAsia="sl-SI"/>
              </w:rPr>
              <w:t>- izgradnja P+R vozlišč/parkirišč,</w:t>
            </w:r>
          </w:p>
          <w:p w14:paraId="6F596FF6" w14:textId="50A98785" w:rsidR="00525E43" w:rsidRPr="00AC4225" w:rsidRDefault="00525E43" w:rsidP="00580B23">
            <w:pPr>
              <w:pStyle w:val="TableParagraph"/>
              <w:numPr>
                <w:ilvl w:val="0"/>
                <w:numId w:val="1"/>
              </w:numPr>
              <w:tabs>
                <w:tab w:val="left" w:pos="825"/>
                <w:tab w:val="left" w:pos="826"/>
              </w:tabs>
              <w:jc w:val="both"/>
              <w:rPr>
                <w:rFonts w:ascii="Arial" w:eastAsiaTheme="minorHAnsi" w:hAnsi="Arial" w:cs="Arial"/>
                <w:sz w:val="20"/>
                <w:szCs w:val="20"/>
                <w:lang w:eastAsia="sl-SI"/>
              </w:rPr>
            </w:pPr>
            <w:r w:rsidRPr="00AC4225">
              <w:rPr>
                <w:rFonts w:ascii="Arial" w:eastAsiaTheme="minorHAnsi" w:hAnsi="Arial" w:cs="Arial"/>
                <w:sz w:val="20"/>
                <w:szCs w:val="20"/>
                <w:lang w:eastAsia="sl-SI"/>
              </w:rPr>
              <w:t>- izgradnja/ureditev infrastrukture za pešce,</w:t>
            </w:r>
          </w:p>
          <w:p w14:paraId="55292A59" w14:textId="30B69FB0" w:rsidR="00525E43" w:rsidRPr="00AC4225" w:rsidRDefault="00525E43" w:rsidP="00580B23">
            <w:pPr>
              <w:pStyle w:val="TableParagraph"/>
              <w:numPr>
                <w:ilvl w:val="0"/>
                <w:numId w:val="1"/>
              </w:numPr>
              <w:tabs>
                <w:tab w:val="left" w:pos="825"/>
                <w:tab w:val="left" w:pos="826"/>
              </w:tabs>
              <w:jc w:val="both"/>
              <w:rPr>
                <w:rFonts w:ascii="Arial" w:eastAsiaTheme="minorHAnsi" w:hAnsi="Arial" w:cs="Arial"/>
                <w:sz w:val="20"/>
                <w:szCs w:val="20"/>
                <w:lang w:eastAsia="sl-SI"/>
              </w:rPr>
            </w:pPr>
            <w:r w:rsidRPr="00AC4225">
              <w:rPr>
                <w:rFonts w:ascii="Arial" w:eastAsiaTheme="minorHAnsi" w:hAnsi="Arial" w:cs="Arial"/>
                <w:sz w:val="20"/>
                <w:szCs w:val="20"/>
                <w:lang w:eastAsia="sl-SI"/>
              </w:rPr>
              <w:t>- izgradnja/ureditev kolesarske infrastrukture,</w:t>
            </w:r>
          </w:p>
          <w:p w14:paraId="274A8D72" w14:textId="7E869F05" w:rsidR="00525E43" w:rsidRPr="00AC4225" w:rsidRDefault="00525E43" w:rsidP="00580B23">
            <w:pPr>
              <w:pStyle w:val="TableParagraph"/>
              <w:numPr>
                <w:ilvl w:val="0"/>
                <w:numId w:val="1"/>
              </w:numPr>
              <w:tabs>
                <w:tab w:val="left" w:pos="825"/>
                <w:tab w:val="left" w:pos="826"/>
              </w:tabs>
              <w:jc w:val="both"/>
              <w:rPr>
                <w:rFonts w:ascii="Arial" w:eastAsiaTheme="minorHAnsi" w:hAnsi="Arial" w:cs="Arial"/>
                <w:sz w:val="20"/>
                <w:szCs w:val="20"/>
                <w:lang w:eastAsia="sl-SI"/>
              </w:rPr>
            </w:pPr>
            <w:r w:rsidRPr="00AC4225">
              <w:rPr>
                <w:rFonts w:ascii="Arial" w:eastAsiaTheme="minorHAnsi" w:hAnsi="Arial" w:cs="Arial"/>
                <w:sz w:val="20"/>
                <w:szCs w:val="20"/>
                <w:lang w:eastAsia="sl-SI"/>
              </w:rPr>
              <w:t>- digitalizacija za spodbujanje trajnostne mobilnosti,</w:t>
            </w:r>
          </w:p>
          <w:p w14:paraId="12F1505D" w14:textId="77777777" w:rsidR="007D7546" w:rsidRPr="00AC4225" w:rsidRDefault="00525E43" w:rsidP="007D7546">
            <w:pPr>
              <w:pStyle w:val="TableParagraph"/>
              <w:numPr>
                <w:ilvl w:val="0"/>
                <w:numId w:val="1"/>
              </w:numPr>
              <w:tabs>
                <w:tab w:val="left" w:pos="825"/>
                <w:tab w:val="left" w:pos="826"/>
              </w:tabs>
              <w:jc w:val="both"/>
              <w:rPr>
                <w:rFonts w:ascii="Arial" w:hAnsi="Arial" w:cs="Arial"/>
                <w:sz w:val="20"/>
                <w:szCs w:val="20"/>
              </w:rPr>
            </w:pPr>
            <w:r w:rsidRPr="00AC4225">
              <w:rPr>
                <w:rFonts w:ascii="Arial" w:eastAsiaTheme="minorHAnsi" w:hAnsi="Arial" w:cs="Arial"/>
                <w:sz w:val="20"/>
                <w:szCs w:val="20"/>
                <w:lang w:eastAsia="sl-SI"/>
              </w:rPr>
              <w:t>- spodbujanje uporabe alternativnih goriv v mestih (polnilna infrastruktura in brezemisijska vozila za izvajanje JPP)</w:t>
            </w:r>
            <w:r w:rsidR="007D7546" w:rsidRPr="00AC4225">
              <w:rPr>
                <w:rFonts w:ascii="Arial" w:eastAsiaTheme="minorHAnsi" w:hAnsi="Arial" w:cs="Arial"/>
                <w:sz w:val="20"/>
                <w:szCs w:val="20"/>
                <w:lang w:eastAsia="sl-SI"/>
              </w:rPr>
              <w:t>,</w:t>
            </w:r>
          </w:p>
          <w:p w14:paraId="3398E9D2" w14:textId="082D3271" w:rsidR="007D7546" w:rsidRPr="00AC4225" w:rsidRDefault="007D7546" w:rsidP="007D7546">
            <w:pPr>
              <w:pStyle w:val="TableParagraph"/>
              <w:numPr>
                <w:ilvl w:val="0"/>
                <w:numId w:val="1"/>
              </w:numPr>
              <w:tabs>
                <w:tab w:val="left" w:pos="825"/>
                <w:tab w:val="left" w:pos="826"/>
              </w:tabs>
              <w:jc w:val="both"/>
              <w:rPr>
                <w:rFonts w:ascii="Arial" w:hAnsi="Arial" w:cs="Arial"/>
                <w:sz w:val="20"/>
                <w:szCs w:val="20"/>
              </w:rPr>
            </w:pPr>
            <w:r w:rsidRPr="00AC4225">
              <w:rPr>
                <w:rFonts w:ascii="Arial" w:eastAsiaTheme="minorHAnsi" w:hAnsi="Arial" w:cs="Arial"/>
                <w:sz w:val="20"/>
                <w:szCs w:val="20"/>
                <w:lang w:eastAsia="sl-SI"/>
              </w:rPr>
              <w:t>- izdelava regionalnih in občinskih celostnih prometnih strategij (RCPS in OCPS),</w:t>
            </w:r>
          </w:p>
          <w:p w14:paraId="53285233" w14:textId="759533E7" w:rsidR="00580B23" w:rsidRPr="00AC4225" w:rsidRDefault="007D7546" w:rsidP="007D7546">
            <w:pPr>
              <w:pStyle w:val="TableParagraph"/>
              <w:numPr>
                <w:ilvl w:val="0"/>
                <w:numId w:val="1"/>
              </w:numPr>
              <w:tabs>
                <w:tab w:val="left" w:pos="825"/>
                <w:tab w:val="left" w:pos="826"/>
              </w:tabs>
              <w:jc w:val="both"/>
              <w:rPr>
                <w:rFonts w:ascii="Arial" w:hAnsi="Arial" w:cs="Arial"/>
                <w:sz w:val="20"/>
                <w:szCs w:val="20"/>
              </w:rPr>
            </w:pPr>
            <w:r w:rsidRPr="00AC4225">
              <w:rPr>
                <w:rFonts w:ascii="Arial" w:eastAsiaTheme="minorHAnsi" w:hAnsi="Arial" w:cs="Arial"/>
                <w:sz w:val="20"/>
                <w:szCs w:val="20"/>
                <w:lang w:eastAsia="sl-SI"/>
              </w:rPr>
              <w:t>- vzpostavitev regijskih centrov mobilnosti (RCM).</w:t>
            </w:r>
          </w:p>
          <w:p w14:paraId="10CFD2BB" w14:textId="77777777" w:rsidR="007D7546" w:rsidRPr="00AC4225" w:rsidRDefault="007D7546" w:rsidP="007D7546">
            <w:pPr>
              <w:pStyle w:val="TableParagraph"/>
              <w:numPr>
                <w:ilvl w:val="0"/>
                <w:numId w:val="1"/>
              </w:numPr>
              <w:tabs>
                <w:tab w:val="left" w:pos="825"/>
                <w:tab w:val="left" w:pos="826"/>
              </w:tabs>
              <w:jc w:val="both"/>
              <w:rPr>
                <w:rFonts w:ascii="Arial" w:hAnsi="Arial" w:cs="Arial"/>
                <w:sz w:val="20"/>
                <w:szCs w:val="20"/>
              </w:rPr>
            </w:pPr>
          </w:p>
          <w:p w14:paraId="6D578BE9" w14:textId="77F52BDC" w:rsidR="00525E43" w:rsidRPr="00AC4225" w:rsidRDefault="00525E43" w:rsidP="00580B23">
            <w:pPr>
              <w:pStyle w:val="TableParagraph"/>
              <w:numPr>
                <w:ilvl w:val="0"/>
                <w:numId w:val="1"/>
              </w:numPr>
              <w:tabs>
                <w:tab w:val="left" w:pos="825"/>
                <w:tab w:val="left" w:pos="826"/>
              </w:tabs>
              <w:jc w:val="both"/>
              <w:rPr>
                <w:rFonts w:ascii="Arial" w:hAnsi="Arial" w:cs="Arial"/>
                <w:sz w:val="20"/>
                <w:szCs w:val="20"/>
              </w:rPr>
            </w:pPr>
            <w:r w:rsidRPr="00AC4225">
              <w:rPr>
                <w:rFonts w:ascii="Arial" w:eastAsiaTheme="minorHAnsi" w:hAnsi="Arial" w:cs="Arial"/>
                <w:sz w:val="20"/>
                <w:szCs w:val="20"/>
                <w:lang w:eastAsia="sl-SI"/>
              </w:rPr>
              <w:t>Namen in cilj intervencije je dvig deleža trajnostnih prometnih načinov v strukturi dnevne mobilnosti prebivalstva</w:t>
            </w:r>
            <w:r w:rsidR="00580B23" w:rsidRPr="00AC4225">
              <w:rPr>
                <w:rFonts w:ascii="Arial" w:eastAsiaTheme="minorHAnsi" w:hAnsi="Arial" w:cs="Arial"/>
                <w:sz w:val="20"/>
                <w:szCs w:val="20"/>
                <w:lang w:eastAsia="sl-SI"/>
              </w:rPr>
              <w:t xml:space="preserve"> v RS</w:t>
            </w:r>
            <w:r w:rsidRPr="00AC4225">
              <w:rPr>
                <w:rFonts w:ascii="Arial" w:eastAsiaTheme="minorHAnsi" w:hAnsi="Arial" w:cs="Arial"/>
                <w:sz w:val="20"/>
                <w:szCs w:val="20"/>
                <w:lang w:eastAsia="sl-SI"/>
              </w:rPr>
              <w:t>.</w:t>
            </w:r>
            <w:r w:rsidR="00580B23" w:rsidRPr="00AC4225">
              <w:rPr>
                <w:rFonts w:ascii="Arial" w:eastAsiaTheme="minorHAnsi" w:hAnsi="Arial" w:cs="Arial"/>
                <w:sz w:val="20"/>
                <w:szCs w:val="20"/>
                <w:lang w:eastAsia="sl-SI"/>
              </w:rPr>
              <w:t xml:space="preserve"> </w:t>
            </w:r>
            <w:r w:rsidR="00580B23" w:rsidRPr="00AC4225">
              <w:rPr>
                <w:rFonts w:ascii="Arial" w:hAnsi="Arial" w:cs="Arial"/>
                <w:sz w:val="20"/>
                <w:szCs w:val="20"/>
              </w:rPr>
              <w:t>Naložbe</w:t>
            </w:r>
            <w:r w:rsidRPr="00AC4225">
              <w:rPr>
                <w:rFonts w:ascii="Arial" w:hAnsi="Arial" w:cs="Arial"/>
                <w:sz w:val="20"/>
                <w:szCs w:val="20"/>
              </w:rPr>
              <w:t xml:space="preserve"> v infrastrukturo </w:t>
            </w:r>
            <w:r w:rsidR="00580B23" w:rsidRPr="00AC4225">
              <w:rPr>
                <w:rFonts w:ascii="Arial" w:hAnsi="Arial" w:cs="Arial"/>
                <w:sz w:val="20"/>
                <w:szCs w:val="20"/>
              </w:rPr>
              <w:t>in izboljšanje pogojev za hojo, kolesarjenje, javni prevoz ter drugih trajnostnih oblik mobilnosti</w:t>
            </w:r>
            <w:r w:rsidR="007D7546" w:rsidRPr="00AC4225">
              <w:rPr>
                <w:rFonts w:ascii="Arial" w:hAnsi="Arial" w:cs="Arial"/>
                <w:sz w:val="20"/>
                <w:szCs w:val="20"/>
              </w:rPr>
              <w:t>, strateško prometno načrtovanje in drugi neinfrastrukturni ukrepi na področju trajnostne mobilnosti</w:t>
            </w:r>
            <w:r w:rsidR="00580B23" w:rsidRPr="00AC4225">
              <w:rPr>
                <w:rFonts w:ascii="Arial" w:hAnsi="Arial" w:cs="Arial"/>
                <w:sz w:val="20"/>
                <w:szCs w:val="20"/>
              </w:rPr>
              <w:t xml:space="preserve"> pa ne vplivajo neposredno na</w:t>
            </w:r>
            <w:r w:rsidRPr="00AC4225">
              <w:rPr>
                <w:rFonts w:ascii="Arial" w:hAnsi="Arial" w:cs="Arial"/>
                <w:sz w:val="20"/>
                <w:szCs w:val="20"/>
              </w:rPr>
              <w:t xml:space="preserve"> večj</w:t>
            </w:r>
            <w:r w:rsidR="00580B23" w:rsidRPr="00AC4225">
              <w:rPr>
                <w:rFonts w:ascii="Arial" w:hAnsi="Arial" w:cs="Arial"/>
                <w:sz w:val="20"/>
                <w:szCs w:val="20"/>
              </w:rPr>
              <w:t>o</w:t>
            </w:r>
            <w:r w:rsidRPr="00AC4225">
              <w:rPr>
                <w:rFonts w:ascii="Arial" w:hAnsi="Arial" w:cs="Arial"/>
                <w:sz w:val="20"/>
                <w:szCs w:val="20"/>
              </w:rPr>
              <w:t xml:space="preserve"> rab</w:t>
            </w:r>
            <w:r w:rsidR="00580B23" w:rsidRPr="00AC4225">
              <w:rPr>
                <w:rFonts w:ascii="Arial" w:hAnsi="Arial" w:cs="Arial"/>
                <w:sz w:val="20"/>
                <w:szCs w:val="20"/>
              </w:rPr>
              <w:t>o</w:t>
            </w:r>
            <w:r w:rsidRPr="00AC4225">
              <w:rPr>
                <w:rFonts w:ascii="Arial" w:hAnsi="Arial" w:cs="Arial"/>
                <w:sz w:val="20"/>
                <w:szCs w:val="20"/>
              </w:rPr>
              <w:t xml:space="preserve"> aktivnih oblik mobilnosti in javnega potniškega prometa ter posledičn</w:t>
            </w:r>
            <w:r w:rsidR="00580B23" w:rsidRPr="00AC4225">
              <w:rPr>
                <w:rFonts w:ascii="Arial" w:hAnsi="Arial" w:cs="Arial"/>
                <w:sz w:val="20"/>
                <w:szCs w:val="20"/>
              </w:rPr>
              <w:t>o</w:t>
            </w:r>
            <w:r w:rsidRPr="00AC4225">
              <w:rPr>
                <w:rFonts w:ascii="Arial" w:hAnsi="Arial" w:cs="Arial"/>
                <w:sz w:val="20"/>
                <w:szCs w:val="20"/>
              </w:rPr>
              <w:t xml:space="preserve"> zmanjšanj</w:t>
            </w:r>
            <w:r w:rsidR="00580B23" w:rsidRPr="00AC4225">
              <w:rPr>
                <w:rFonts w:ascii="Arial" w:hAnsi="Arial" w:cs="Arial"/>
                <w:sz w:val="20"/>
                <w:szCs w:val="20"/>
              </w:rPr>
              <w:t>e</w:t>
            </w:r>
            <w:r w:rsidRPr="00AC4225">
              <w:rPr>
                <w:rFonts w:ascii="Arial" w:hAnsi="Arial" w:cs="Arial"/>
                <w:sz w:val="20"/>
                <w:szCs w:val="20"/>
              </w:rPr>
              <w:t xml:space="preserve"> rabe osebnega avtomobila. Za prehod </w:t>
            </w:r>
            <w:r w:rsidR="00580B23" w:rsidRPr="00AC4225">
              <w:rPr>
                <w:rFonts w:ascii="Arial" w:hAnsi="Arial" w:cs="Arial"/>
                <w:sz w:val="20"/>
                <w:szCs w:val="20"/>
              </w:rPr>
              <w:t>v</w:t>
            </w:r>
            <w:r w:rsidRPr="00AC4225">
              <w:rPr>
                <w:rFonts w:ascii="Arial" w:hAnsi="Arial" w:cs="Arial"/>
                <w:sz w:val="20"/>
                <w:szCs w:val="20"/>
              </w:rPr>
              <w:t xml:space="preserve"> nizkoogljično družbo so nujne spremembe odnosa do mobilnosti in socialnih norm za podporo ukrepom trajnostne mobilnosti,</w:t>
            </w:r>
            <w:r w:rsidR="00580B23" w:rsidRPr="00AC4225">
              <w:rPr>
                <w:rFonts w:ascii="Arial" w:hAnsi="Arial" w:cs="Arial"/>
                <w:sz w:val="20"/>
                <w:szCs w:val="20"/>
              </w:rPr>
              <w:t xml:space="preserve"> ki se bodo odražale na spremembah potovalnih navad prebivalstva, slednje pa doprinesle k dolgoročnemu razvoju prometa, izboljšanju učinkovitosti prometnega sistema in njegovih podsistemov ter zmanjšanju negativnih učinkov prometa na okolje, prostor in zdravje.</w:t>
            </w:r>
          </w:p>
        </w:tc>
      </w:tr>
      <w:tr w:rsidR="00B8603D" w:rsidRPr="00AC4225" w14:paraId="147FBEEA" w14:textId="77777777" w:rsidTr="00C57811">
        <w:trPr>
          <w:trHeight w:val="448"/>
        </w:trPr>
        <w:tc>
          <w:tcPr>
            <w:tcW w:w="1589" w:type="dxa"/>
          </w:tcPr>
          <w:p w14:paraId="5E0FFA19" w14:textId="763DA11B" w:rsidR="00B8603D" w:rsidRPr="00AC4225" w:rsidRDefault="00B8603D" w:rsidP="0018514A">
            <w:pPr>
              <w:pStyle w:val="TableParagraph"/>
              <w:rPr>
                <w:rFonts w:ascii="Arial" w:hAnsi="Arial" w:cs="Arial"/>
                <w:sz w:val="20"/>
                <w:szCs w:val="20"/>
              </w:rPr>
            </w:pPr>
            <w:r w:rsidRPr="00AC4225">
              <w:rPr>
                <w:rFonts w:ascii="Arial" w:hAnsi="Arial" w:cs="Arial"/>
                <w:sz w:val="20"/>
                <w:szCs w:val="20"/>
              </w:rPr>
              <w:t>Cilj</w:t>
            </w:r>
          </w:p>
        </w:tc>
        <w:tc>
          <w:tcPr>
            <w:tcW w:w="6810" w:type="dxa"/>
          </w:tcPr>
          <w:p w14:paraId="25FA75A3" w14:textId="07F691F2" w:rsidR="00B8603D" w:rsidRPr="00AC4225" w:rsidRDefault="001E2AB4" w:rsidP="00932C6B">
            <w:pPr>
              <w:tabs>
                <w:tab w:val="left" w:pos="749"/>
              </w:tabs>
              <w:spacing w:line="240" w:lineRule="auto"/>
              <w:jc w:val="both"/>
              <w:rPr>
                <w:rFonts w:eastAsia="Times New Roman" w:cs="Arial"/>
                <w:sz w:val="20"/>
                <w:szCs w:val="20"/>
                <w:lang w:val="sl-SI" w:eastAsia="sl-SI"/>
              </w:rPr>
            </w:pPr>
            <w:r w:rsidRPr="00AC4225">
              <w:rPr>
                <w:rFonts w:eastAsia="Times New Roman" w:cs="Arial"/>
                <w:sz w:val="20"/>
                <w:szCs w:val="20"/>
                <w:lang w:val="sl-SI" w:eastAsia="sl-SI"/>
              </w:rPr>
              <w:t>Cilj vrednotenja je</w:t>
            </w:r>
            <w:r w:rsidR="00932C6B" w:rsidRPr="00AC4225">
              <w:rPr>
                <w:rFonts w:eastAsia="Times New Roman" w:cs="Arial"/>
                <w:sz w:val="20"/>
                <w:szCs w:val="20"/>
                <w:lang w:val="sl-SI" w:eastAsia="sl-SI"/>
              </w:rPr>
              <w:t xml:space="preserve"> za oceno učinka oz. vpliva nabora ukrepov in podukrepov, združenih pod RSO 2.8 in RSO 3.2 na področju trajnostne mobilnosti na doseganje ciljev Republike Slovenije, ki se nanašajo na sprem</w:t>
            </w:r>
            <w:r w:rsidR="00525E43" w:rsidRPr="00AC4225">
              <w:rPr>
                <w:rFonts w:eastAsia="Times New Roman" w:cs="Arial"/>
                <w:sz w:val="20"/>
                <w:szCs w:val="20"/>
                <w:lang w:val="sl-SI" w:eastAsia="sl-SI"/>
              </w:rPr>
              <w:t>em</w:t>
            </w:r>
            <w:r w:rsidR="00932C6B" w:rsidRPr="00AC4225">
              <w:rPr>
                <w:rFonts w:eastAsia="Times New Roman" w:cs="Arial"/>
                <w:sz w:val="20"/>
                <w:szCs w:val="20"/>
                <w:lang w:val="sl-SI" w:eastAsia="sl-SI"/>
              </w:rPr>
              <w:t>be potovalnih navad</w:t>
            </w:r>
            <w:r w:rsidR="00525E43" w:rsidRPr="00AC4225">
              <w:rPr>
                <w:rFonts w:eastAsia="Times New Roman" w:cs="Arial"/>
                <w:sz w:val="20"/>
                <w:szCs w:val="20"/>
                <w:lang w:val="sl-SI" w:eastAsia="sl-SI"/>
              </w:rPr>
              <w:t xml:space="preserve"> prebivalstva</w:t>
            </w:r>
            <w:r w:rsidR="00932C6B" w:rsidRPr="00AC4225">
              <w:rPr>
                <w:rFonts w:eastAsia="Times New Roman" w:cs="Arial"/>
                <w:sz w:val="20"/>
                <w:szCs w:val="20"/>
                <w:lang w:val="sl-SI" w:eastAsia="sl-SI"/>
              </w:rPr>
              <w:t>. Ocenjuje se</w:t>
            </w:r>
            <w:r w:rsidRPr="00AC4225">
              <w:rPr>
                <w:rFonts w:eastAsia="Times New Roman" w:cs="Arial"/>
                <w:sz w:val="20"/>
                <w:szCs w:val="20"/>
                <w:lang w:val="sl-SI" w:eastAsia="sl-SI"/>
              </w:rPr>
              <w:t>, kako pozitivno ali negativno je i</w:t>
            </w:r>
            <w:r w:rsidR="00932C6B" w:rsidRPr="00AC4225">
              <w:rPr>
                <w:rFonts w:eastAsia="Times New Roman" w:cs="Arial"/>
                <w:sz w:val="20"/>
                <w:szCs w:val="20"/>
                <w:lang w:val="sl-SI" w:eastAsia="sl-SI"/>
              </w:rPr>
              <w:t>ntervencij</w:t>
            </w:r>
            <w:r w:rsidRPr="00AC4225">
              <w:rPr>
                <w:rFonts w:eastAsia="Times New Roman" w:cs="Arial"/>
                <w:sz w:val="20"/>
                <w:szCs w:val="20"/>
                <w:lang w:val="sl-SI" w:eastAsia="sl-SI"/>
              </w:rPr>
              <w:t>a vplivala</w:t>
            </w:r>
            <w:r w:rsidR="00932C6B" w:rsidRPr="00AC4225">
              <w:rPr>
                <w:rFonts w:eastAsia="Times New Roman" w:cs="Arial"/>
                <w:sz w:val="20"/>
                <w:szCs w:val="20"/>
                <w:lang w:val="sl-SI" w:eastAsia="sl-SI"/>
              </w:rPr>
              <w:t xml:space="preserve"> na razvoj urbane, kot lokalne in regionalne trajnostne mobilnosti v smeri večje rabe aktivnih oblik mobilnosti, ko</w:t>
            </w:r>
            <w:r w:rsidR="00525E43" w:rsidRPr="00AC4225">
              <w:rPr>
                <w:rFonts w:eastAsia="Times New Roman" w:cs="Arial"/>
                <w:sz w:val="20"/>
                <w:szCs w:val="20"/>
                <w:lang w:val="sl-SI" w:eastAsia="sl-SI"/>
              </w:rPr>
              <w:t>t s</w:t>
            </w:r>
            <w:r w:rsidR="00932C6B" w:rsidRPr="00AC4225">
              <w:rPr>
                <w:rFonts w:eastAsia="Times New Roman" w:cs="Arial"/>
                <w:sz w:val="20"/>
                <w:szCs w:val="20"/>
                <w:lang w:val="sl-SI" w:eastAsia="sl-SI"/>
              </w:rPr>
              <w:t>ta hoja in kolesarjenje</w:t>
            </w:r>
            <w:r w:rsidR="00525E43" w:rsidRPr="00AC4225">
              <w:rPr>
                <w:rFonts w:eastAsia="Times New Roman" w:cs="Arial"/>
                <w:sz w:val="20"/>
                <w:szCs w:val="20"/>
                <w:lang w:val="sl-SI" w:eastAsia="sl-SI"/>
              </w:rPr>
              <w:t>, ter uporabe javnega potniškega prometa, souporabe vozil, sopotništva ipd.</w:t>
            </w:r>
            <w:r w:rsidRPr="00AC4225">
              <w:rPr>
                <w:rFonts w:eastAsia="Times New Roman" w:cs="Arial"/>
                <w:sz w:val="20"/>
                <w:szCs w:val="20"/>
                <w:lang w:val="sl-SI" w:eastAsia="sl-SI"/>
              </w:rPr>
              <w:t xml:space="preserve"> Obravnavajo se tako namerni kot nenamerni učinki intervencije ter morebiten učinek na druge intervencije in horizontalna področja (trajnostni razvoj, kohezija, človekove pravice, enakost spolov…). </w:t>
            </w:r>
          </w:p>
        </w:tc>
      </w:tr>
      <w:tr w:rsidR="00B8603D" w:rsidRPr="00AC4225" w14:paraId="39ABA154" w14:textId="77777777" w:rsidTr="00C57811">
        <w:trPr>
          <w:trHeight w:val="426"/>
        </w:trPr>
        <w:tc>
          <w:tcPr>
            <w:tcW w:w="1589" w:type="dxa"/>
          </w:tcPr>
          <w:p w14:paraId="76AF7FEF" w14:textId="42DBFD97" w:rsidR="00B8603D" w:rsidRPr="00AC4225" w:rsidRDefault="00B8603D" w:rsidP="0018514A">
            <w:pPr>
              <w:pStyle w:val="TableParagraph"/>
              <w:rPr>
                <w:rFonts w:ascii="Arial" w:hAnsi="Arial" w:cs="Arial"/>
                <w:sz w:val="20"/>
                <w:szCs w:val="20"/>
              </w:rPr>
            </w:pPr>
            <w:r w:rsidRPr="00AC4225">
              <w:rPr>
                <w:rFonts w:ascii="Arial" w:hAnsi="Arial" w:cs="Arial"/>
                <w:sz w:val="20"/>
                <w:szCs w:val="20"/>
              </w:rPr>
              <w:lastRenderedPageBreak/>
              <w:t>Metode</w:t>
            </w:r>
          </w:p>
        </w:tc>
        <w:tc>
          <w:tcPr>
            <w:tcW w:w="6810" w:type="dxa"/>
          </w:tcPr>
          <w:p w14:paraId="45CBE20B" w14:textId="30371F5B" w:rsidR="00B8603D" w:rsidRPr="00AC4225" w:rsidRDefault="00C3622B" w:rsidP="00C57811">
            <w:pPr>
              <w:tabs>
                <w:tab w:val="left" w:pos="317"/>
              </w:tabs>
              <w:spacing w:line="240" w:lineRule="auto"/>
              <w:rPr>
                <w:rFonts w:eastAsia="Times New Roman" w:cs="Arial"/>
                <w:sz w:val="20"/>
                <w:szCs w:val="20"/>
                <w:lang w:val="sl-SI" w:eastAsia="sl-SI"/>
              </w:rPr>
            </w:pPr>
            <w:r w:rsidRPr="00AC4225">
              <w:rPr>
                <w:rFonts w:eastAsia="Times New Roman" w:cs="Arial"/>
                <w:sz w:val="20"/>
                <w:szCs w:val="20"/>
                <w:lang w:val="sl-SI" w:eastAsia="sl-SI"/>
              </w:rPr>
              <w:t>Pregled obstoječega dokumentarnega gradiva (sekundarni viri), intervjuji, anketa z vprašalnikom, evalvacijski vprašalnik, fokusne skupine, študije primera ipd.</w:t>
            </w:r>
          </w:p>
        </w:tc>
      </w:tr>
      <w:tr w:rsidR="00B8603D" w:rsidRPr="00AC4225" w14:paraId="600F2C60" w14:textId="77777777" w:rsidTr="00C57811">
        <w:trPr>
          <w:trHeight w:val="414"/>
        </w:trPr>
        <w:tc>
          <w:tcPr>
            <w:tcW w:w="1589" w:type="dxa"/>
          </w:tcPr>
          <w:p w14:paraId="4D13CB99" w14:textId="468D2757" w:rsidR="00B8603D" w:rsidRPr="00AC4225" w:rsidRDefault="00B8603D" w:rsidP="0018514A">
            <w:pPr>
              <w:pStyle w:val="TableParagraph"/>
              <w:rPr>
                <w:rFonts w:ascii="Arial" w:hAnsi="Arial" w:cs="Arial"/>
                <w:sz w:val="20"/>
                <w:szCs w:val="20"/>
              </w:rPr>
            </w:pPr>
            <w:r w:rsidRPr="00AC4225">
              <w:rPr>
                <w:rFonts w:ascii="Arial" w:hAnsi="Arial" w:cs="Arial"/>
                <w:sz w:val="20"/>
                <w:szCs w:val="20"/>
              </w:rPr>
              <w:t>Potrebni podatki</w:t>
            </w:r>
          </w:p>
        </w:tc>
        <w:tc>
          <w:tcPr>
            <w:tcW w:w="6810" w:type="dxa"/>
          </w:tcPr>
          <w:p w14:paraId="5F9D42D1" w14:textId="65FC2DC6" w:rsidR="00B8603D" w:rsidRPr="00AC4225" w:rsidRDefault="005F785C" w:rsidP="005F785C">
            <w:pPr>
              <w:pStyle w:val="Odstavekseznama"/>
              <w:numPr>
                <w:ilvl w:val="0"/>
                <w:numId w:val="17"/>
              </w:numPr>
              <w:tabs>
                <w:tab w:val="left" w:pos="317"/>
              </w:tabs>
              <w:spacing w:line="240" w:lineRule="auto"/>
              <w:rPr>
                <w:sz w:val="20"/>
                <w:szCs w:val="20"/>
                <w:lang w:val="sl-SI"/>
              </w:rPr>
            </w:pPr>
            <w:r w:rsidRPr="00AC4225">
              <w:rPr>
                <w:sz w:val="20"/>
                <w:szCs w:val="20"/>
                <w:lang w:val="sl-SI"/>
              </w:rPr>
              <w:t>Podatki iz nacionalnih</w:t>
            </w:r>
            <w:r w:rsidR="00C3622B" w:rsidRPr="00AC4225">
              <w:rPr>
                <w:sz w:val="20"/>
                <w:szCs w:val="20"/>
                <w:lang w:val="sl-SI"/>
              </w:rPr>
              <w:t>, regionalnih in lokalnih</w:t>
            </w:r>
            <w:r w:rsidRPr="00AC4225">
              <w:rPr>
                <w:sz w:val="20"/>
                <w:szCs w:val="20"/>
                <w:lang w:val="sl-SI"/>
              </w:rPr>
              <w:t xml:space="preserve"> strateških in pravnih podlag s področja prometa in trajnostne mobilnosti;</w:t>
            </w:r>
          </w:p>
          <w:p w14:paraId="2FB9F0BA" w14:textId="6F3F2BDA" w:rsidR="005F785C" w:rsidRPr="00AC4225" w:rsidRDefault="005F785C" w:rsidP="005F785C">
            <w:pPr>
              <w:pStyle w:val="Odstavekseznama"/>
              <w:numPr>
                <w:ilvl w:val="0"/>
                <w:numId w:val="17"/>
              </w:numPr>
              <w:tabs>
                <w:tab w:val="left" w:pos="317"/>
              </w:tabs>
              <w:spacing w:line="240" w:lineRule="auto"/>
              <w:rPr>
                <w:sz w:val="20"/>
                <w:szCs w:val="20"/>
                <w:lang w:val="sl-SI"/>
              </w:rPr>
            </w:pPr>
            <w:r w:rsidRPr="00AC4225">
              <w:rPr>
                <w:sz w:val="20"/>
                <w:szCs w:val="20"/>
                <w:lang w:val="sl-SI"/>
              </w:rPr>
              <w:t xml:space="preserve">Javno dostopni podatki uradne državne </w:t>
            </w:r>
            <w:r w:rsidR="00026E37" w:rsidRPr="00AC4225">
              <w:rPr>
                <w:sz w:val="20"/>
                <w:szCs w:val="20"/>
                <w:lang w:val="sl-SI"/>
              </w:rPr>
              <w:t xml:space="preserve">in evropske </w:t>
            </w:r>
            <w:r w:rsidRPr="00AC4225">
              <w:rPr>
                <w:sz w:val="20"/>
                <w:szCs w:val="20"/>
                <w:lang w:val="sl-SI"/>
              </w:rPr>
              <w:t>statistike,</w:t>
            </w:r>
          </w:p>
          <w:p w14:paraId="2D49276E" w14:textId="61BD45D0" w:rsidR="005F785C" w:rsidRPr="00AC4225" w:rsidRDefault="005F785C" w:rsidP="005F785C">
            <w:pPr>
              <w:pStyle w:val="Odstavekseznama"/>
              <w:numPr>
                <w:ilvl w:val="0"/>
                <w:numId w:val="17"/>
              </w:numPr>
              <w:tabs>
                <w:tab w:val="left" w:pos="317"/>
              </w:tabs>
              <w:spacing w:line="240" w:lineRule="auto"/>
              <w:rPr>
                <w:sz w:val="20"/>
                <w:szCs w:val="20"/>
                <w:lang w:val="sl-SI"/>
              </w:rPr>
            </w:pPr>
            <w:r w:rsidRPr="00AC4225">
              <w:rPr>
                <w:sz w:val="20"/>
                <w:szCs w:val="20"/>
                <w:lang w:val="sl-SI"/>
              </w:rPr>
              <w:t xml:space="preserve">Podatki iz poročil o izvajanju ukrepov, evidenc nosilcev </w:t>
            </w:r>
            <w:r w:rsidR="00B00120" w:rsidRPr="00AC4225">
              <w:rPr>
                <w:sz w:val="20"/>
                <w:szCs w:val="20"/>
                <w:lang w:val="sl-SI"/>
              </w:rPr>
              <w:t>oz.</w:t>
            </w:r>
            <w:r w:rsidR="00C3622B" w:rsidRPr="00AC4225">
              <w:rPr>
                <w:sz w:val="20"/>
                <w:szCs w:val="20"/>
                <w:lang w:val="sl-SI"/>
              </w:rPr>
              <w:t xml:space="preserve"> izvajalcev </w:t>
            </w:r>
            <w:r w:rsidRPr="00AC4225">
              <w:rPr>
                <w:sz w:val="20"/>
                <w:szCs w:val="20"/>
                <w:lang w:val="sl-SI"/>
              </w:rPr>
              <w:t>ukrepov in drugih gradiv, ki se nanašajo na izvajanje intervencije</w:t>
            </w:r>
          </w:p>
          <w:p w14:paraId="1645A2D8" w14:textId="5298329E" w:rsidR="00B00120" w:rsidRPr="00AC4225" w:rsidRDefault="00B00120" w:rsidP="005F785C">
            <w:pPr>
              <w:pStyle w:val="Odstavekseznama"/>
              <w:numPr>
                <w:ilvl w:val="0"/>
                <w:numId w:val="17"/>
              </w:numPr>
              <w:tabs>
                <w:tab w:val="left" w:pos="317"/>
              </w:tabs>
              <w:spacing w:line="240" w:lineRule="auto"/>
              <w:rPr>
                <w:sz w:val="20"/>
                <w:szCs w:val="20"/>
                <w:lang w:val="sl-SI"/>
              </w:rPr>
            </w:pPr>
            <w:r w:rsidRPr="00AC4225">
              <w:rPr>
                <w:sz w:val="20"/>
                <w:szCs w:val="20"/>
                <w:lang w:val="sl-SI"/>
              </w:rPr>
              <w:t>Podatki iz informacijskega sistema organa upravljanja z spremljanje in poročanje o kazalnikih/rezultatih ukrepov</w:t>
            </w:r>
          </w:p>
          <w:p w14:paraId="39B5E679" w14:textId="65478CA5" w:rsidR="005F785C" w:rsidRPr="00AC4225" w:rsidRDefault="005F785C" w:rsidP="005F785C">
            <w:pPr>
              <w:pStyle w:val="Odstavekseznama"/>
              <w:numPr>
                <w:ilvl w:val="0"/>
                <w:numId w:val="17"/>
              </w:numPr>
              <w:tabs>
                <w:tab w:val="left" w:pos="317"/>
              </w:tabs>
              <w:spacing w:line="240" w:lineRule="auto"/>
              <w:rPr>
                <w:sz w:val="20"/>
                <w:szCs w:val="20"/>
                <w:lang w:val="sl-SI"/>
              </w:rPr>
            </w:pPr>
            <w:r w:rsidRPr="00AC4225">
              <w:rPr>
                <w:sz w:val="20"/>
                <w:szCs w:val="20"/>
                <w:lang w:val="sl-SI"/>
              </w:rPr>
              <w:t>Podatki, zbrani z intervjuji</w:t>
            </w:r>
            <w:r w:rsidR="00B00120" w:rsidRPr="00AC4225">
              <w:rPr>
                <w:sz w:val="20"/>
                <w:szCs w:val="20"/>
                <w:lang w:val="sl-SI"/>
              </w:rPr>
              <w:t xml:space="preserve"> in/ali fokusnimi skupinami</w:t>
            </w:r>
            <w:r w:rsidRPr="00AC4225">
              <w:rPr>
                <w:sz w:val="20"/>
                <w:szCs w:val="20"/>
                <w:lang w:val="sl-SI"/>
              </w:rPr>
              <w:t xml:space="preserve"> </w:t>
            </w:r>
            <w:r w:rsidR="00B00120" w:rsidRPr="00AC4225">
              <w:rPr>
                <w:sz w:val="20"/>
                <w:szCs w:val="20"/>
                <w:lang w:val="sl-SI"/>
              </w:rPr>
              <w:t xml:space="preserve">z </w:t>
            </w:r>
            <w:r w:rsidRPr="00AC4225">
              <w:rPr>
                <w:sz w:val="20"/>
                <w:szCs w:val="20"/>
                <w:lang w:val="sl-SI"/>
              </w:rPr>
              <w:t>upravljavc</w:t>
            </w:r>
            <w:r w:rsidR="00B00120" w:rsidRPr="00AC4225">
              <w:rPr>
                <w:sz w:val="20"/>
                <w:szCs w:val="20"/>
                <w:lang w:val="sl-SI"/>
              </w:rPr>
              <w:t>i</w:t>
            </w:r>
            <w:r w:rsidRPr="00AC4225">
              <w:rPr>
                <w:sz w:val="20"/>
                <w:szCs w:val="20"/>
                <w:lang w:val="sl-SI"/>
              </w:rPr>
              <w:t xml:space="preserve"> intervencije, </w:t>
            </w:r>
            <w:r w:rsidR="00C3622B" w:rsidRPr="00AC4225">
              <w:rPr>
                <w:sz w:val="20"/>
                <w:szCs w:val="20"/>
                <w:lang w:val="sl-SI"/>
              </w:rPr>
              <w:t>nosilc</w:t>
            </w:r>
            <w:r w:rsidR="00B00120" w:rsidRPr="00AC4225">
              <w:rPr>
                <w:sz w:val="20"/>
                <w:szCs w:val="20"/>
                <w:lang w:val="sl-SI"/>
              </w:rPr>
              <w:t>i</w:t>
            </w:r>
            <w:r w:rsidR="00C3622B" w:rsidRPr="00AC4225">
              <w:rPr>
                <w:sz w:val="20"/>
                <w:szCs w:val="20"/>
                <w:lang w:val="sl-SI"/>
              </w:rPr>
              <w:t xml:space="preserve"> </w:t>
            </w:r>
            <w:r w:rsidR="00B00120" w:rsidRPr="00AC4225">
              <w:rPr>
                <w:sz w:val="20"/>
                <w:szCs w:val="20"/>
                <w:lang w:val="sl-SI"/>
              </w:rPr>
              <w:t>oz.</w:t>
            </w:r>
            <w:r w:rsidR="00C3622B" w:rsidRPr="00AC4225">
              <w:rPr>
                <w:sz w:val="20"/>
                <w:szCs w:val="20"/>
                <w:lang w:val="sl-SI"/>
              </w:rPr>
              <w:t xml:space="preserve"> izvajalc</w:t>
            </w:r>
            <w:r w:rsidR="00B00120" w:rsidRPr="00AC4225">
              <w:rPr>
                <w:sz w:val="20"/>
                <w:szCs w:val="20"/>
                <w:lang w:val="sl-SI"/>
              </w:rPr>
              <w:t>i</w:t>
            </w:r>
            <w:r w:rsidR="00C3622B" w:rsidRPr="00AC4225">
              <w:rPr>
                <w:sz w:val="20"/>
                <w:szCs w:val="20"/>
                <w:lang w:val="sl-SI"/>
              </w:rPr>
              <w:t xml:space="preserve"> ukrepov in drugih deležnikov, ki so sodelovali pri izvedbi intervencije</w:t>
            </w:r>
          </w:p>
          <w:p w14:paraId="20952F12" w14:textId="7A387763" w:rsidR="00C3622B" w:rsidRPr="00AC4225" w:rsidRDefault="00C3622B" w:rsidP="005F785C">
            <w:pPr>
              <w:pStyle w:val="Odstavekseznama"/>
              <w:numPr>
                <w:ilvl w:val="0"/>
                <w:numId w:val="17"/>
              </w:numPr>
              <w:tabs>
                <w:tab w:val="left" w:pos="317"/>
              </w:tabs>
              <w:spacing w:line="240" w:lineRule="auto"/>
              <w:rPr>
                <w:sz w:val="20"/>
                <w:szCs w:val="20"/>
                <w:lang w:val="sl-SI"/>
              </w:rPr>
            </w:pPr>
            <w:r w:rsidRPr="00AC4225">
              <w:rPr>
                <w:sz w:val="20"/>
                <w:szCs w:val="20"/>
                <w:lang w:val="sl-SI"/>
              </w:rPr>
              <w:t>Podatki, zbrani z anketnimi vprašalniki za upravičence oz. prejemnike sredstev sofinanciranja za izvedbo infrastrukturnih</w:t>
            </w:r>
            <w:r w:rsidR="007D7546" w:rsidRPr="00AC4225">
              <w:rPr>
                <w:sz w:val="20"/>
                <w:szCs w:val="20"/>
                <w:lang w:val="sl-SI"/>
              </w:rPr>
              <w:t xml:space="preserve"> in neinfrastrukturnih</w:t>
            </w:r>
            <w:r w:rsidRPr="00AC4225">
              <w:rPr>
                <w:sz w:val="20"/>
                <w:szCs w:val="20"/>
                <w:lang w:val="sl-SI"/>
              </w:rPr>
              <w:t xml:space="preserve"> ukrepov na področju trajnostne mobilnosti</w:t>
            </w:r>
          </w:p>
          <w:p w14:paraId="20C49834" w14:textId="18FDF7BA" w:rsidR="00026E37" w:rsidRPr="00AC4225" w:rsidRDefault="00026E37" w:rsidP="00026E37">
            <w:pPr>
              <w:pStyle w:val="Odstavekseznama"/>
              <w:widowControl/>
              <w:numPr>
                <w:ilvl w:val="0"/>
                <w:numId w:val="17"/>
              </w:numPr>
              <w:tabs>
                <w:tab w:val="left" w:pos="317"/>
              </w:tabs>
              <w:autoSpaceDE/>
              <w:autoSpaceDN/>
              <w:spacing w:line="240" w:lineRule="auto"/>
              <w:rPr>
                <w:sz w:val="20"/>
                <w:szCs w:val="20"/>
                <w:lang w:val="sl-SI"/>
              </w:rPr>
            </w:pPr>
            <w:r w:rsidRPr="00AC4225">
              <w:rPr>
                <w:sz w:val="20"/>
                <w:szCs w:val="20"/>
                <w:lang w:val="sl-SI"/>
              </w:rPr>
              <w:t>Podatki, zbrani z anketnimi vprašalniki za druge deležnike na področju trajnostne mobilnosti</w:t>
            </w:r>
          </w:p>
          <w:p w14:paraId="0B769A6E" w14:textId="2ED3B732" w:rsidR="00C3622B" w:rsidRPr="00AC4225" w:rsidRDefault="00C3622B" w:rsidP="005F785C">
            <w:pPr>
              <w:pStyle w:val="Odstavekseznama"/>
              <w:numPr>
                <w:ilvl w:val="0"/>
                <w:numId w:val="17"/>
              </w:numPr>
              <w:tabs>
                <w:tab w:val="left" w:pos="317"/>
              </w:tabs>
              <w:spacing w:line="240" w:lineRule="auto"/>
              <w:rPr>
                <w:sz w:val="20"/>
                <w:szCs w:val="20"/>
                <w:lang w:val="sl-SI"/>
              </w:rPr>
            </w:pPr>
            <w:r w:rsidRPr="00AC4225">
              <w:rPr>
                <w:sz w:val="20"/>
                <w:szCs w:val="20"/>
                <w:lang w:val="sl-SI"/>
              </w:rPr>
              <w:t>Statistični podatki, ki jih zbirajo upravičenci in drugi deležniki na področju potovalnih navad prebivalstva</w:t>
            </w:r>
          </w:p>
        </w:tc>
      </w:tr>
      <w:tr w:rsidR="00B8603D" w:rsidRPr="00AC4225" w14:paraId="021EAB06" w14:textId="77777777" w:rsidTr="00C57811">
        <w:trPr>
          <w:trHeight w:val="550"/>
        </w:trPr>
        <w:tc>
          <w:tcPr>
            <w:tcW w:w="1589" w:type="dxa"/>
          </w:tcPr>
          <w:p w14:paraId="0FDB5433" w14:textId="7D0B7112" w:rsidR="00B8603D" w:rsidRPr="00AC4225" w:rsidRDefault="00B8603D" w:rsidP="0018514A">
            <w:pPr>
              <w:pStyle w:val="TableParagraph"/>
              <w:rPr>
                <w:rFonts w:ascii="Arial" w:hAnsi="Arial" w:cs="Arial"/>
                <w:sz w:val="20"/>
                <w:szCs w:val="20"/>
              </w:rPr>
            </w:pPr>
            <w:r w:rsidRPr="00AC4225">
              <w:rPr>
                <w:rFonts w:ascii="Arial" w:hAnsi="Arial" w:cs="Arial"/>
                <w:sz w:val="20"/>
                <w:szCs w:val="20"/>
              </w:rPr>
              <w:t>Predlog vprašanj</w:t>
            </w:r>
          </w:p>
        </w:tc>
        <w:tc>
          <w:tcPr>
            <w:tcW w:w="6810" w:type="dxa"/>
          </w:tcPr>
          <w:p w14:paraId="68B51B4F" w14:textId="327D790F" w:rsidR="0018514A" w:rsidRPr="00AC4225" w:rsidRDefault="001E2AB4" w:rsidP="001E2AB4">
            <w:pPr>
              <w:pStyle w:val="Odstavekseznama"/>
              <w:numPr>
                <w:ilvl w:val="0"/>
                <w:numId w:val="16"/>
              </w:numPr>
              <w:tabs>
                <w:tab w:val="left" w:pos="459"/>
              </w:tabs>
              <w:spacing w:line="240" w:lineRule="auto"/>
              <w:jc w:val="both"/>
              <w:rPr>
                <w:sz w:val="20"/>
                <w:szCs w:val="20"/>
                <w:lang w:val="sl-SI"/>
              </w:rPr>
            </w:pPr>
            <w:r w:rsidRPr="00AC4225">
              <w:rPr>
                <w:sz w:val="20"/>
                <w:szCs w:val="20"/>
                <w:lang w:val="sl-SI"/>
              </w:rPr>
              <w:t>Kakšne spremembe v potovalnih navadah prebivalstva RS so povzročile investicije v infrastrukturne</w:t>
            </w:r>
            <w:r w:rsidR="007D7546" w:rsidRPr="00AC4225">
              <w:rPr>
                <w:sz w:val="20"/>
                <w:szCs w:val="20"/>
                <w:lang w:val="sl-SI"/>
              </w:rPr>
              <w:t xml:space="preserve"> in neinfrastrukturne</w:t>
            </w:r>
            <w:r w:rsidRPr="00AC4225">
              <w:rPr>
                <w:sz w:val="20"/>
                <w:szCs w:val="20"/>
                <w:lang w:val="sl-SI"/>
              </w:rPr>
              <w:t xml:space="preserve"> ukrepe na področju trajnostne mobilnosti?</w:t>
            </w:r>
          </w:p>
          <w:p w14:paraId="13022B38" w14:textId="02235919" w:rsidR="001E2AB4" w:rsidRPr="00AC4225" w:rsidRDefault="001E2AB4" w:rsidP="001E2AB4">
            <w:pPr>
              <w:pStyle w:val="Odstavekseznama"/>
              <w:numPr>
                <w:ilvl w:val="0"/>
                <w:numId w:val="16"/>
              </w:numPr>
              <w:tabs>
                <w:tab w:val="left" w:pos="459"/>
              </w:tabs>
              <w:spacing w:line="240" w:lineRule="auto"/>
              <w:jc w:val="both"/>
              <w:rPr>
                <w:sz w:val="20"/>
                <w:szCs w:val="20"/>
                <w:lang w:val="sl-SI"/>
              </w:rPr>
            </w:pPr>
            <w:r w:rsidRPr="00AC4225">
              <w:rPr>
                <w:sz w:val="20"/>
                <w:szCs w:val="20"/>
                <w:lang w:val="sl-SI"/>
              </w:rPr>
              <w:t>Kakšen vpliv je imela intervencija na druga področja in politike ter horizonta</w:t>
            </w:r>
            <w:r w:rsidR="007543CD" w:rsidRPr="00AC4225">
              <w:rPr>
                <w:sz w:val="20"/>
                <w:szCs w:val="20"/>
                <w:lang w:val="sl-SI"/>
              </w:rPr>
              <w:t>l</w:t>
            </w:r>
            <w:r w:rsidRPr="00AC4225">
              <w:rPr>
                <w:sz w:val="20"/>
                <w:szCs w:val="20"/>
                <w:lang w:val="sl-SI"/>
              </w:rPr>
              <w:t>na področja</w:t>
            </w:r>
            <w:r w:rsidR="005F785C" w:rsidRPr="00AC4225">
              <w:rPr>
                <w:sz w:val="20"/>
                <w:szCs w:val="20"/>
                <w:lang w:val="sl-SI"/>
              </w:rPr>
              <w:t xml:space="preserve"> (</w:t>
            </w:r>
            <w:r w:rsidRPr="00AC4225">
              <w:rPr>
                <w:sz w:val="20"/>
                <w:szCs w:val="20"/>
                <w:lang w:val="sl-SI"/>
              </w:rPr>
              <w:t>trajnostni razvoj, kohezija, človekove pravice, enakost spolov ipd.</w:t>
            </w:r>
            <w:r w:rsidR="005F785C" w:rsidRPr="00AC4225">
              <w:rPr>
                <w:sz w:val="20"/>
                <w:szCs w:val="20"/>
                <w:lang w:val="sl-SI"/>
              </w:rPr>
              <w:t>)?</w:t>
            </w:r>
          </w:p>
          <w:p w14:paraId="5F6A2D70" w14:textId="7C2C8699" w:rsidR="005F785C" w:rsidRPr="00AC4225" w:rsidRDefault="005F785C" w:rsidP="001E2AB4">
            <w:pPr>
              <w:pStyle w:val="Odstavekseznama"/>
              <w:numPr>
                <w:ilvl w:val="0"/>
                <w:numId w:val="16"/>
              </w:numPr>
              <w:tabs>
                <w:tab w:val="left" w:pos="459"/>
              </w:tabs>
              <w:spacing w:line="240" w:lineRule="auto"/>
              <w:jc w:val="both"/>
              <w:rPr>
                <w:sz w:val="20"/>
                <w:szCs w:val="20"/>
                <w:lang w:val="sl-SI"/>
              </w:rPr>
            </w:pPr>
            <w:r w:rsidRPr="00AC4225">
              <w:rPr>
                <w:sz w:val="20"/>
                <w:szCs w:val="20"/>
                <w:lang w:val="sl-SI"/>
              </w:rPr>
              <w:t xml:space="preserve">Kako skladni so vplivi intervencije z </w:t>
            </w:r>
            <w:r w:rsidR="007543CD" w:rsidRPr="00AC4225">
              <w:rPr>
                <w:sz w:val="20"/>
                <w:szCs w:val="20"/>
                <w:lang w:val="sl-SI"/>
              </w:rPr>
              <w:t>usmeritvami</w:t>
            </w:r>
            <w:r w:rsidRPr="00AC4225">
              <w:rPr>
                <w:sz w:val="20"/>
                <w:szCs w:val="20"/>
                <w:lang w:val="sl-SI"/>
              </w:rPr>
              <w:t xml:space="preserve"> in cilji nacionalnih strateških dokumentov na področju prometa?</w:t>
            </w:r>
          </w:p>
          <w:p w14:paraId="7B73189D" w14:textId="77777777" w:rsidR="005F785C" w:rsidRPr="00AC4225" w:rsidRDefault="005F785C" w:rsidP="001E2AB4">
            <w:pPr>
              <w:pStyle w:val="Odstavekseznama"/>
              <w:numPr>
                <w:ilvl w:val="0"/>
                <w:numId w:val="16"/>
              </w:numPr>
              <w:tabs>
                <w:tab w:val="left" w:pos="459"/>
              </w:tabs>
              <w:spacing w:line="240" w:lineRule="auto"/>
              <w:jc w:val="both"/>
              <w:rPr>
                <w:sz w:val="20"/>
                <w:szCs w:val="20"/>
                <w:lang w:val="sl-SI"/>
              </w:rPr>
            </w:pPr>
            <w:r w:rsidRPr="00AC4225">
              <w:rPr>
                <w:sz w:val="20"/>
                <w:szCs w:val="20"/>
                <w:lang w:val="sl-SI"/>
              </w:rPr>
              <w:t>Kateri zunanji dejavniki so vplivali na pozitiven ali negative učinek intervencije na spremembe potovalnih navad prebivalstva RS?</w:t>
            </w:r>
          </w:p>
          <w:p w14:paraId="6FD8D1CB" w14:textId="77777777" w:rsidR="005F785C" w:rsidRPr="00AC4225" w:rsidRDefault="005F785C" w:rsidP="001E2AB4">
            <w:pPr>
              <w:pStyle w:val="Odstavekseznama"/>
              <w:numPr>
                <w:ilvl w:val="0"/>
                <w:numId w:val="16"/>
              </w:numPr>
              <w:tabs>
                <w:tab w:val="left" w:pos="459"/>
              </w:tabs>
              <w:spacing w:line="240" w:lineRule="auto"/>
              <w:jc w:val="both"/>
              <w:rPr>
                <w:sz w:val="20"/>
                <w:szCs w:val="20"/>
                <w:lang w:val="sl-SI"/>
              </w:rPr>
            </w:pPr>
            <w:r w:rsidRPr="00AC4225">
              <w:rPr>
                <w:sz w:val="20"/>
                <w:szCs w:val="20"/>
                <w:lang w:val="sl-SI"/>
              </w:rPr>
              <w:t>Ali so ukrepi in podukrepi finančni perspektivi 2021–2027 v okviru RSO 2.8 in RSO 3.2 zastavljeni dovolj celostno in so bili upoštevani učinki ukrepov iz finančne perspektive 2014–2020?</w:t>
            </w:r>
          </w:p>
          <w:p w14:paraId="1BB4C77E" w14:textId="76DC7636" w:rsidR="005F785C" w:rsidRPr="00AC4225" w:rsidRDefault="005F785C" w:rsidP="005F785C">
            <w:pPr>
              <w:pStyle w:val="Odstavekseznama"/>
              <w:numPr>
                <w:ilvl w:val="0"/>
                <w:numId w:val="16"/>
              </w:numPr>
              <w:tabs>
                <w:tab w:val="left" w:pos="459"/>
              </w:tabs>
              <w:spacing w:line="240" w:lineRule="auto"/>
              <w:jc w:val="both"/>
              <w:rPr>
                <w:sz w:val="20"/>
                <w:szCs w:val="20"/>
                <w:lang w:val="sl-SI"/>
              </w:rPr>
            </w:pPr>
            <w:r w:rsidRPr="00AC4225">
              <w:rPr>
                <w:sz w:val="20"/>
                <w:szCs w:val="20"/>
                <w:lang w:val="sl-SI"/>
              </w:rPr>
              <w:t>Bi lahko zastavljeni cilj intervencije dosegli drugače?</w:t>
            </w:r>
          </w:p>
          <w:p w14:paraId="6C39D7F4" w14:textId="6A7064D8" w:rsidR="005F785C" w:rsidRPr="00AC4225" w:rsidRDefault="005F785C" w:rsidP="005F785C">
            <w:pPr>
              <w:pStyle w:val="Odstavekseznama"/>
              <w:numPr>
                <w:ilvl w:val="0"/>
                <w:numId w:val="16"/>
              </w:numPr>
              <w:tabs>
                <w:tab w:val="left" w:pos="459"/>
              </w:tabs>
              <w:spacing w:line="240" w:lineRule="auto"/>
              <w:jc w:val="both"/>
              <w:rPr>
                <w:sz w:val="20"/>
                <w:szCs w:val="20"/>
                <w:lang w:val="sl-SI"/>
              </w:rPr>
            </w:pPr>
            <w:r w:rsidRPr="00AC4225">
              <w:rPr>
                <w:sz w:val="20"/>
                <w:szCs w:val="20"/>
                <w:lang w:val="sl-SI"/>
              </w:rPr>
              <w:t>Bi morali na podlagi dobljenih spoznanj vrednotenja predlagati kakšno spremembo načina priprave predlogov politik na področju trajnostne mobilnosti v prihodnje?</w:t>
            </w:r>
          </w:p>
        </w:tc>
      </w:tr>
      <w:tr w:rsidR="00B8603D" w:rsidRPr="00AC4225" w14:paraId="4FDB0FA6" w14:textId="77777777" w:rsidTr="008D4A15">
        <w:trPr>
          <w:trHeight w:val="367"/>
        </w:trPr>
        <w:tc>
          <w:tcPr>
            <w:tcW w:w="1589" w:type="dxa"/>
          </w:tcPr>
          <w:p w14:paraId="444B6E04" w14:textId="10E6A1DC" w:rsidR="00B8603D" w:rsidRPr="00AC4225" w:rsidRDefault="00B8603D" w:rsidP="0018514A">
            <w:pPr>
              <w:pStyle w:val="TableParagraph"/>
              <w:rPr>
                <w:rFonts w:ascii="Arial" w:hAnsi="Arial" w:cs="Arial"/>
                <w:sz w:val="20"/>
                <w:szCs w:val="20"/>
              </w:rPr>
            </w:pPr>
            <w:r w:rsidRPr="00AC4225">
              <w:rPr>
                <w:rFonts w:ascii="Arial" w:hAnsi="Arial" w:cs="Arial"/>
                <w:sz w:val="20"/>
                <w:szCs w:val="20"/>
              </w:rPr>
              <w:t>Sodelujoči z MKRR</w:t>
            </w:r>
          </w:p>
        </w:tc>
        <w:tc>
          <w:tcPr>
            <w:tcW w:w="6810" w:type="dxa"/>
          </w:tcPr>
          <w:p w14:paraId="1CC86BC4" w14:textId="0E1D1AE5" w:rsidR="00B8603D" w:rsidRPr="00AC4225" w:rsidRDefault="00140530" w:rsidP="00932C6B">
            <w:pPr>
              <w:pStyle w:val="TableParagraph"/>
              <w:numPr>
                <w:ilvl w:val="0"/>
                <w:numId w:val="1"/>
              </w:numPr>
              <w:tabs>
                <w:tab w:val="left" w:pos="825"/>
                <w:tab w:val="left" w:pos="826"/>
              </w:tabs>
              <w:rPr>
                <w:rFonts w:ascii="Arial" w:hAnsi="Arial" w:cs="Arial"/>
                <w:sz w:val="20"/>
                <w:szCs w:val="20"/>
              </w:rPr>
            </w:pPr>
            <w:r>
              <w:rPr>
                <w:rFonts w:ascii="Arial" w:hAnsi="Arial" w:cs="Arial"/>
                <w:sz w:val="20"/>
                <w:szCs w:val="20"/>
              </w:rPr>
              <w:t xml:space="preserve">MOPE, </w:t>
            </w:r>
            <w:r w:rsidR="00932C6B" w:rsidRPr="00AC4225">
              <w:rPr>
                <w:rFonts w:ascii="Arial" w:hAnsi="Arial" w:cs="Arial"/>
                <w:sz w:val="20"/>
                <w:szCs w:val="20"/>
              </w:rPr>
              <w:t>MZI – v delu, ki se navezuje na državno kolesarsko omrežje (RSO 3.2).</w:t>
            </w:r>
          </w:p>
        </w:tc>
      </w:tr>
      <w:tr w:rsidR="00B8603D" w:rsidRPr="00AC4225" w14:paraId="2E730874" w14:textId="77777777" w:rsidTr="008D4A15">
        <w:trPr>
          <w:trHeight w:val="367"/>
        </w:trPr>
        <w:tc>
          <w:tcPr>
            <w:tcW w:w="1589" w:type="dxa"/>
          </w:tcPr>
          <w:p w14:paraId="3E9676CC" w14:textId="362266A6" w:rsidR="00B8603D" w:rsidRPr="00AC4225" w:rsidRDefault="00B8603D" w:rsidP="0018514A">
            <w:pPr>
              <w:pStyle w:val="TableParagraph"/>
              <w:rPr>
                <w:rFonts w:ascii="Arial" w:hAnsi="Arial" w:cs="Arial"/>
                <w:sz w:val="20"/>
                <w:szCs w:val="20"/>
              </w:rPr>
            </w:pPr>
          </w:p>
        </w:tc>
        <w:tc>
          <w:tcPr>
            <w:tcW w:w="6810" w:type="dxa"/>
          </w:tcPr>
          <w:p w14:paraId="2D58459B" w14:textId="77777777" w:rsidR="00B8603D" w:rsidRPr="00AC4225" w:rsidRDefault="00B8603D" w:rsidP="0018514A">
            <w:pPr>
              <w:pStyle w:val="TableParagraph"/>
              <w:numPr>
                <w:ilvl w:val="0"/>
                <w:numId w:val="1"/>
              </w:numPr>
              <w:tabs>
                <w:tab w:val="left" w:pos="825"/>
                <w:tab w:val="left" w:pos="826"/>
              </w:tabs>
              <w:rPr>
                <w:rFonts w:ascii="Arial" w:hAnsi="Arial" w:cs="Arial"/>
                <w:sz w:val="20"/>
                <w:szCs w:val="20"/>
              </w:rPr>
            </w:pPr>
          </w:p>
        </w:tc>
      </w:tr>
      <w:tr w:rsidR="00B8603D" w:rsidRPr="00AC4225" w14:paraId="73EB351A" w14:textId="77777777" w:rsidTr="008D4A15">
        <w:trPr>
          <w:trHeight w:val="425"/>
        </w:trPr>
        <w:tc>
          <w:tcPr>
            <w:tcW w:w="1589" w:type="dxa"/>
            <w:shd w:val="clear" w:color="auto" w:fill="D9D9D9"/>
          </w:tcPr>
          <w:p w14:paraId="21F43E28" w14:textId="77777777" w:rsidR="00B8603D" w:rsidRPr="00565A3A" w:rsidRDefault="00B8603D" w:rsidP="0018514A">
            <w:pPr>
              <w:pStyle w:val="TableParagraph"/>
              <w:rPr>
                <w:rFonts w:ascii="Arial" w:hAnsi="Arial" w:cs="Arial"/>
                <w:sz w:val="20"/>
                <w:szCs w:val="20"/>
                <w:highlight w:val="lightGray"/>
              </w:rPr>
            </w:pPr>
            <w:r w:rsidRPr="00565A3A">
              <w:rPr>
                <w:rFonts w:ascii="Arial" w:hAnsi="Arial" w:cs="Arial"/>
                <w:sz w:val="20"/>
                <w:szCs w:val="20"/>
                <w:highlight w:val="lightGray"/>
              </w:rPr>
              <w:t>2.</w:t>
            </w:r>
          </w:p>
        </w:tc>
        <w:tc>
          <w:tcPr>
            <w:tcW w:w="6810" w:type="dxa"/>
            <w:shd w:val="clear" w:color="auto" w:fill="D9D9D9"/>
          </w:tcPr>
          <w:p w14:paraId="320138C2" w14:textId="6F3B065B" w:rsidR="00B8603D" w:rsidRPr="00301915" w:rsidRDefault="00794F45" w:rsidP="00301915">
            <w:pPr>
              <w:pStyle w:val="TableParagraph"/>
              <w:tabs>
                <w:tab w:val="left" w:pos="825"/>
                <w:tab w:val="left" w:pos="826"/>
              </w:tabs>
              <w:ind w:left="105"/>
              <w:rPr>
                <w:rFonts w:ascii="Arial" w:hAnsi="Arial" w:cs="Arial"/>
                <w:b/>
                <w:bCs/>
                <w:color w:val="000000"/>
                <w:sz w:val="20"/>
                <w:szCs w:val="20"/>
              </w:rPr>
            </w:pPr>
            <w:r w:rsidRPr="00565A3A">
              <w:rPr>
                <w:rFonts w:ascii="Arial" w:hAnsi="Arial" w:cs="Arial"/>
                <w:b/>
                <w:bCs/>
                <w:color w:val="000000"/>
                <w:sz w:val="20"/>
                <w:szCs w:val="20"/>
              </w:rPr>
              <w:t>Vrednotenje ustreznosti ukrepa za odziv na podnebno pogojene nesreče</w:t>
            </w:r>
          </w:p>
        </w:tc>
      </w:tr>
      <w:tr w:rsidR="00B8603D" w:rsidRPr="00AC4225" w14:paraId="0E98F231" w14:textId="77777777" w:rsidTr="008D4A15">
        <w:trPr>
          <w:trHeight w:val="1120"/>
        </w:trPr>
        <w:tc>
          <w:tcPr>
            <w:tcW w:w="1589" w:type="dxa"/>
          </w:tcPr>
          <w:p w14:paraId="2161235A" w14:textId="6E19DDCF" w:rsidR="00B8603D" w:rsidRPr="00AC4225" w:rsidRDefault="00B8603D" w:rsidP="0018514A">
            <w:pPr>
              <w:pStyle w:val="TableParagraph"/>
              <w:rPr>
                <w:rFonts w:ascii="Arial" w:hAnsi="Arial" w:cs="Arial"/>
                <w:sz w:val="20"/>
                <w:szCs w:val="20"/>
              </w:rPr>
            </w:pPr>
            <w:r w:rsidRPr="00AC4225">
              <w:rPr>
                <w:rFonts w:ascii="Arial" w:hAnsi="Arial" w:cs="Arial"/>
                <w:sz w:val="20"/>
                <w:szCs w:val="20"/>
              </w:rPr>
              <w:t>Predmet</w:t>
            </w:r>
          </w:p>
        </w:tc>
        <w:tc>
          <w:tcPr>
            <w:tcW w:w="6810" w:type="dxa"/>
          </w:tcPr>
          <w:p w14:paraId="15E03C13" w14:textId="50401CAE" w:rsidR="00794F45" w:rsidRDefault="00794F45" w:rsidP="0080505D">
            <w:pPr>
              <w:pStyle w:val="TableParagraph"/>
              <w:tabs>
                <w:tab w:val="left" w:pos="825"/>
                <w:tab w:val="left" w:pos="826"/>
              </w:tabs>
              <w:ind w:left="0"/>
              <w:jc w:val="both"/>
              <w:rPr>
                <w:rFonts w:ascii="Arial" w:hAnsi="Arial" w:cs="Arial"/>
                <w:color w:val="000000"/>
                <w:sz w:val="20"/>
                <w:szCs w:val="20"/>
              </w:rPr>
            </w:pPr>
            <w:r>
              <w:rPr>
                <w:rFonts w:ascii="Arial" w:hAnsi="Arial" w:cs="Arial"/>
                <w:color w:val="000000"/>
                <w:sz w:val="20"/>
                <w:szCs w:val="20"/>
              </w:rPr>
              <w:t>Vrednotenje s</w:t>
            </w:r>
            <w:r w:rsidRPr="00794F45">
              <w:rPr>
                <w:rFonts w:ascii="Arial" w:hAnsi="Arial" w:cs="Arial"/>
                <w:color w:val="000000"/>
                <w:sz w:val="20"/>
                <w:szCs w:val="20"/>
              </w:rPr>
              <w:t>pecifičn</w:t>
            </w:r>
            <w:r>
              <w:rPr>
                <w:rFonts w:ascii="Arial" w:hAnsi="Arial" w:cs="Arial"/>
                <w:color w:val="000000"/>
                <w:sz w:val="20"/>
                <w:szCs w:val="20"/>
              </w:rPr>
              <w:t>ega</w:t>
            </w:r>
            <w:r w:rsidRPr="00794F45">
              <w:rPr>
                <w:rFonts w:ascii="Arial" w:hAnsi="Arial" w:cs="Arial"/>
                <w:color w:val="000000"/>
                <w:sz w:val="20"/>
                <w:szCs w:val="20"/>
              </w:rPr>
              <w:t xml:space="preserve"> cilj</w:t>
            </w:r>
            <w:r>
              <w:rPr>
                <w:rFonts w:ascii="Arial" w:hAnsi="Arial" w:cs="Arial"/>
                <w:color w:val="000000"/>
                <w:sz w:val="20"/>
                <w:szCs w:val="20"/>
              </w:rPr>
              <w:t>a</w:t>
            </w:r>
            <w:r w:rsidRPr="00794F45">
              <w:rPr>
                <w:rFonts w:ascii="Arial" w:hAnsi="Arial" w:cs="Arial"/>
                <w:color w:val="000000"/>
                <w:sz w:val="20"/>
                <w:szCs w:val="20"/>
              </w:rPr>
              <w:t xml:space="preserve"> RSO2.4</w:t>
            </w:r>
            <w:r>
              <w:rPr>
                <w:rFonts w:ascii="Arial" w:hAnsi="Arial" w:cs="Arial"/>
                <w:color w:val="000000"/>
                <w:sz w:val="20"/>
                <w:szCs w:val="20"/>
              </w:rPr>
              <w:t xml:space="preserve"> -</w:t>
            </w:r>
            <w:r w:rsidRPr="00794F45">
              <w:rPr>
                <w:rFonts w:ascii="Arial" w:hAnsi="Arial" w:cs="Arial"/>
                <w:color w:val="000000"/>
                <w:sz w:val="20"/>
                <w:szCs w:val="20"/>
              </w:rPr>
              <w:t xml:space="preserve"> Spodbujanje prilagajanja podnebnim spremembam in preprečevanja tveganja nesreč ter odpornosti, ob upoštevanju ekosistemskih pristopov</w:t>
            </w:r>
            <w:r w:rsidR="0080505D">
              <w:rPr>
                <w:rFonts w:ascii="Arial" w:hAnsi="Arial" w:cs="Arial"/>
                <w:color w:val="000000"/>
                <w:sz w:val="20"/>
                <w:szCs w:val="20"/>
              </w:rPr>
              <w:t>, ukrepov za odziv na podnebno pogojene nesreče.</w:t>
            </w:r>
          </w:p>
          <w:p w14:paraId="5A2A23C7" w14:textId="77777777" w:rsidR="00140530" w:rsidRDefault="00140530" w:rsidP="0080505D">
            <w:pPr>
              <w:pStyle w:val="TableParagraph"/>
              <w:tabs>
                <w:tab w:val="left" w:pos="825"/>
                <w:tab w:val="left" w:pos="826"/>
              </w:tabs>
              <w:ind w:left="0"/>
              <w:jc w:val="both"/>
              <w:rPr>
                <w:rFonts w:ascii="Arial" w:hAnsi="Arial" w:cs="Arial"/>
                <w:color w:val="000000"/>
                <w:sz w:val="20"/>
                <w:szCs w:val="20"/>
              </w:rPr>
            </w:pPr>
          </w:p>
          <w:p w14:paraId="3956353C" w14:textId="05604B01" w:rsidR="004E3163" w:rsidRDefault="0080505D" w:rsidP="0080505D">
            <w:pPr>
              <w:pStyle w:val="TableParagraph"/>
              <w:tabs>
                <w:tab w:val="left" w:pos="825"/>
                <w:tab w:val="left" w:pos="826"/>
              </w:tabs>
              <w:ind w:left="0"/>
              <w:jc w:val="both"/>
              <w:rPr>
                <w:rFonts w:ascii="Arial" w:hAnsi="Arial" w:cs="Arial"/>
                <w:color w:val="000000"/>
                <w:sz w:val="20"/>
                <w:szCs w:val="20"/>
              </w:rPr>
            </w:pPr>
            <w:r>
              <w:rPr>
                <w:rFonts w:ascii="Arial" w:hAnsi="Arial" w:cs="Arial"/>
                <w:color w:val="000000"/>
                <w:sz w:val="20"/>
                <w:szCs w:val="20"/>
              </w:rPr>
              <w:t xml:space="preserve">V okviru EKP 2014-2020 se je pristopilo k nadgradnji sistema informiranja in obveščanja prebivalcev v primeru poplav in nakupa </w:t>
            </w:r>
            <w:r w:rsidR="004E3163">
              <w:rPr>
                <w:rFonts w:ascii="Arial" w:hAnsi="Arial" w:cs="Arial"/>
                <w:color w:val="000000"/>
                <w:sz w:val="20"/>
                <w:szCs w:val="20"/>
              </w:rPr>
              <w:t xml:space="preserve">ustrezne </w:t>
            </w:r>
            <w:r>
              <w:rPr>
                <w:rFonts w:ascii="Arial" w:hAnsi="Arial" w:cs="Arial"/>
                <w:color w:val="000000"/>
                <w:sz w:val="20"/>
                <w:szCs w:val="20"/>
              </w:rPr>
              <w:t xml:space="preserve">opreme za </w:t>
            </w:r>
            <w:r w:rsidR="004E3163">
              <w:rPr>
                <w:rFonts w:ascii="Arial" w:hAnsi="Arial" w:cs="Arial"/>
                <w:color w:val="000000"/>
                <w:sz w:val="20"/>
                <w:szCs w:val="20"/>
              </w:rPr>
              <w:t>hiter, varen, učinkovit in koordiniran odziv intervencijskim enotam civilne zaščite na celotnem ozemlju RS (specialna tovorna vozila z namenskimi nadgradnjami in opremo).</w:t>
            </w:r>
          </w:p>
          <w:p w14:paraId="79B0A169" w14:textId="6B8DC89E" w:rsidR="0080505D" w:rsidRDefault="0080505D" w:rsidP="0080505D">
            <w:pPr>
              <w:pStyle w:val="TableParagraph"/>
              <w:tabs>
                <w:tab w:val="left" w:pos="825"/>
                <w:tab w:val="left" w:pos="826"/>
              </w:tabs>
              <w:ind w:left="0"/>
              <w:jc w:val="both"/>
              <w:rPr>
                <w:rFonts w:ascii="Arial" w:hAnsi="Arial" w:cs="Arial"/>
                <w:color w:val="000000"/>
                <w:sz w:val="20"/>
                <w:szCs w:val="20"/>
              </w:rPr>
            </w:pPr>
            <w:r>
              <w:rPr>
                <w:rFonts w:ascii="Arial" w:hAnsi="Arial" w:cs="Arial"/>
                <w:color w:val="000000"/>
                <w:sz w:val="20"/>
                <w:szCs w:val="20"/>
              </w:rPr>
              <w:t>V EKP 2021-2027 širimo odziv na podnebno pogojene nesreče z izvedbo ukrepov:</w:t>
            </w:r>
          </w:p>
          <w:p w14:paraId="77CC1C77" w14:textId="4D9F7BA9" w:rsidR="009D7434" w:rsidRPr="009D7434" w:rsidRDefault="009D7434" w:rsidP="009D7434">
            <w:pPr>
              <w:pStyle w:val="TableParagraph"/>
              <w:tabs>
                <w:tab w:val="left" w:pos="825"/>
                <w:tab w:val="left" w:pos="826"/>
              </w:tabs>
              <w:jc w:val="both"/>
              <w:rPr>
                <w:rFonts w:ascii="Arial" w:hAnsi="Arial" w:cs="Arial"/>
                <w:color w:val="000000"/>
                <w:sz w:val="20"/>
                <w:szCs w:val="20"/>
              </w:rPr>
            </w:pPr>
            <w:r w:rsidRPr="009D7434">
              <w:rPr>
                <w:rFonts w:ascii="Arial" w:hAnsi="Arial" w:cs="Arial"/>
                <w:color w:val="000000"/>
                <w:sz w:val="20"/>
                <w:szCs w:val="20"/>
              </w:rPr>
              <w:t>-</w:t>
            </w:r>
            <w:r>
              <w:rPr>
                <w:rFonts w:ascii="Arial" w:hAnsi="Arial" w:cs="Arial"/>
                <w:color w:val="000000"/>
                <w:sz w:val="20"/>
                <w:szCs w:val="20"/>
              </w:rPr>
              <w:t xml:space="preserve"> </w:t>
            </w:r>
            <w:r w:rsidRPr="009D7434">
              <w:rPr>
                <w:rFonts w:ascii="Arial" w:hAnsi="Arial" w:cs="Arial"/>
                <w:color w:val="000000"/>
                <w:sz w:val="20"/>
                <w:szCs w:val="20"/>
              </w:rPr>
              <w:t>vzpostavitev podcentra za usposabljanje sil ZRP za podnebno pogojene nesreče</w:t>
            </w:r>
            <w:r w:rsidR="00BA1E19">
              <w:rPr>
                <w:rFonts w:ascii="Arial" w:hAnsi="Arial" w:cs="Arial"/>
                <w:color w:val="000000"/>
                <w:sz w:val="20"/>
                <w:szCs w:val="20"/>
              </w:rPr>
              <w:t xml:space="preserve">: </w:t>
            </w:r>
            <w:r w:rsidRPr="009D7434">
              <w:rPr>
                <w:rFonts w:ascii="Arial" w:hAnsi="Arial" w:cs="Arial"/>
                <w:color w:val="000000"/>
                <w:sz w:val="20"/>
                <w:szCs w:val="20"/>
              </w:rPr>
              <w:t xml:space="preserve">Podcenter za usposabljanje za ukrepanje ob žledu in ujmah na Kočevskem (POŽUK) </w:t>
            </w:r>
          </w:p>
          <w:p w14:paraId="6C6CFF7B" w14:textId="7D836B83" w:rsidR="009D7434" w:rsidRPr="009D7434" w:rsidRDefault="009D7434" w:rsidP="009D7434">
            <w:pPr>
              <w:pStyle w:val="TableParagraph"/>
              <w:tabs>
                <w:tab w:val="left" w:pos="825"/>
                <w:tab w:val="left" w:pos="826"/>
              </w:tabs>
              <w:jc w:val="both"/>
              <w:rPr>
                <w:rFonts w:ascii="Arial" w:hAnsi="Arial" w:cs="Arial"/>
                <w:color w:val="000000"/>
                <w:sz w:val="20"/>
                <w:szCs w:val="20"/>
              </w:rPr>
            </w:pPr>
            <w:r w:rsidRPr="009D7434">
              <w:rPr>
                <w:rFonts w:ascii="Arial" w:hAnsi="Arial" w:cs="Arial"/>
                <w:color w:val="000000"/>
                <w:sz w:val="20"/>
                <w:szCs w:val="20"/>
              </w:rPr>
              <w:t>-</w:t>
            </w:r>
            <w:r>
              <w:rPr>
                <w:rFonts w:ascii="Arial" w:hAnsi="Arial" w:cs="Arial"/>
                <w:color w:val="000000"/>
                <w:sz w:val="20"/>
                <w:szCs w:val="20"/>
              </w:rPr>
              <w:t xml:space="preserve"> </w:t>
            </w:r>
            <w:r w:rsidRPr="009D7434">
              <w:rPr>
                <w:rFonts w:ascii="Arial" w:hAnsi="Arial" w:cs="Arial"/>
                <w:color w:val="000000"/>
                <w:sz w:val="20"/>
                <w:szCs w:val="20"/>
              </w:rPr>
              <w:t xml:space="preserve">zagotavljanje ustrezne opreme za izvajanje nalog na področju ZRP v povezavi z odzivom na podnebno pogojene naravne nesreče v primeru </w:t>
            </w:r>
            <w:r w:rsidRPr="009D7434">
              <w:rPr>
                <w:rFonts w:ascii="Arial" w:hAnsi="Arial" w:cs="Arial"/>
                <w:color w:val="000000"/>
                <w:sz w:val="20"/>
                <w:szCs w:val="20"/>
              </w:rPr>
              <w:lastRenderedPageBreak/>
              <w:t xml:space="preserve">požarov v naravi (letala), poplav, žleda in ujm </w:t>
            </w:r>
          </w:p>
          <w:p w14:paraId="2C92146F" w14:textId="419EE67A" w:rsidR="009D7434" w:rsidRPr="009D7434" w:rsidRDefault="009D7434" w:rsidP="009D7434">
            <w:pPr>
              <w:pStyle w:val="TableParagraph"/>
              <w:tabs>
                <w:tab w:val="left" w:pos="825"/>
                <w:tab w:val="left" w:pos="826"/>
              </w:tabs>
              <w:jc w:val="both"/>
              <w:rPr>
                <w:rFonts w:ascii="Arial" w:hAnsi="Arial" w:cs="Arial"/>
                <w:color w:val="000000"/>
                <w:sz w:val="20"/>
                <w:szCs w:val="20"/>
              </w:rPr>
            </w:pPr>
            <w:r w:rsidRPr="009D7434">
              <w:rPr>
                <w:rFonts w:ascii="Arial" w:hAnsi="Arial" w:cs="Arial"/>
                <w:color w:val="000000"/>
                <w:sz w:val="20"/>
                <w:szCs w:val="20"/>
              </w:rPr>
              <w:t>-</w:t>
            </w:r>
            <w:r>
              <w:rPr>
                <w:rFonts w:ascii="Arial" w:hAnsi="Arial" w:cs="Arial"/>
                <w:color w:val="000000"/>
                <w:sz w:val="20"/>
                <w:szCs w:val="20"/>
              </w:rPr>
              <w:t xml:space="preserve"> </w:t>
            </w:r>
            <w:r w:rsidRPr="009D7434">
              <w:rPr>
                <w:rFonts w:ascii="Arial" w:hAnsi="Arial" w:cs="Arial"/>
                <w:color w:val="000000"/>
                <w:sz w:val="20"/>
                <w:szCs w:val="20"/>
              </w:rPr>
              <w:t xml:space="preserve">vzpostavitev podcentra za usposabljanje ZRP za podnebno pogojene nesreče: Podcenter za protipoplavno zaščito (PCPPZ) v SV Sloveniji </w:t>
            </w:r>
          </w:p>
          <w:p w14:paraId="6D9E08A7" w14:textId="003B499B" w:rsidR="0080505D" w:rsidRDefault="009D7434" w:rsidP="009D7434">
            <w:pPr>
              <w:pStyle w:val="TableParagraph"/>
              <w:tabs>
                <w:tab w:val="left" w:pos="825"/>
                <w:tab w:val="left" w:pos="826"/>
              </w:tabs>
              <w:ind w:left="0"/>
              <w:jc w:val="both"/>
              <w:rPr>
                <w:rFonts w:ascii="Arial" w:hAnsi="Arial" w:cs="Arial"/>
                <w:color w:val="000000"/>
                <w:sz w:val="20"/>
                <w:szCs w:val="20"/>
              </w:rPr>
            </w:pPr>
            <w:r w:rsidRPr="009D7434">
              <w:rPr>
                <w:rFonts w:ascii="Arial" w:hAnsi="Arial" w:cs="Arial"/>
                <w:color w:val="000000"/>
                <w:sz w:val="20"/>
                <w:szCs w:val="20"/>
              </w:rPr>
              <w:t>-</w:t>
            </w:r>
            <w:r>
              <w:rPr>
                <w:rFonts w:ascii="Arial" w:hAnsi="Arial" w:cs="Arial"/>
                <w:color w:val="000000"/>
                <w:sz w:val="20"/>
                <w:szCs w:val="20"/>
              </w:rPr>
              <w:t xml:space="preserve"> </w:t>
            </w:r>
            <w:r w:rsidRPr="009D7434">
              <w:rPr>
                <w:rFonts w:ascii="Arial" w:hAnsi="Arial" w:cs="Arial"/>
                <w:color w:val="000000"/>
                <w:sz w:val="20"/>
                <w:szCs w:val="20"/>
              </w:rPr>
              <w:t xml:space="preserve">vzpostavitev Nacionalnega centra civilne zaščite (NCZ) </w:t>
            </w:r>
          </w:p>
          <w:p w14:paraId="3DAC5093" w14:textId="77777777" w:rsidR="004E3163" w:rsidRDefault="004E3163" w:rsidP="004E3163">
            <w:pPr>
              <w:pStyle w:val="TableParagraph"/>
              <w:tabs>
                <w:tab w:val="left" w:pos="825"/>
                <w:tab w:val="left" w:pos="826"/>
              </w:tabs>
              <w:ind w:left="0"/>
              <w:jc w:val="both"/>
              <w:rPr>
                <w:rFonts w:ascii="Arial" w:hAnsi="Arial" w:cs="Arial"/>
                <w:color w:val="000000"/>
                <w:sz w:val="20"/>
                <w:szCs w:val="20"/>
              </w:rPr>
            </w:pPr>
          </w:p>
          <w:p w14:paraId="03EFD447" w14:textId="3747198F" w:rsidR="004E3163" w:rsidRPr="00E837B2" w:rsidRDefault="004E3163" w:rsidP="004E3163">
            <w:pPr>
              <w:pStyle w:val="TableParagraph"/>
              <w:tabs>
                <w:tab w:val="left" w:pos="825"/>
                <w:tab w:val="left" w:pos="826"/>
              </w:tabs>
              <w:ind w:left="0"/>
              <w:jc w:val="both"/>
              <w:rPr>
                <w:rFonts w:ascii="Arial" w:hAnsi="Arial" w:cs="Arial"/>
                <w:color w:val="000000"/>
                <w:sz w:val="20"/>
                <w:szCs w:val="20"/>
              </w:rPr>
            </w:pPr>
            <w:r>
              <w:rPr>
                <w:rFonts w:ascii="Arial" w:hAnsi="Arial" w:cs="Arial"/>
                <w:color w:val="000000"/>
                <w:sz w:val="20"/>
                <w:szCs w:val="20"/>
              </w:rPr>
              <w:t>C</w:t>
            </w:r>
            <w:r w:rsidRPr="00E837B2">
              <w:rPr>
                <w:rFonts w:ascii="Arial" w:hAnsi="Arial" w:cs="Arial"/>
                <w:color w:val="000000"/>
                <w:sz w:val="20"/>
                <w:szCs w:val="20"/>
              </w:rPr>
              <w:t xml:space="preserve">ilj ukrepa je zagotoviti pogoje za učinkovit, pravočasen in varen odziv v primeru podnebno pogojenih nesreč, ki jih predstavljajo ustrezna oprema, dobra usposobljenost in infrastruktura, ki podpira delovanje enot za </w:t>
            </w:r>
          </w:p>
          <w:p w14:paraId="206D4967" w14:textId="77777777" w:rsidR="0018514A" w:rsidRDefault="004E3163" w:rsidP="004E3163">
            <w:pPr>
              <w:pStyle w:val="TableParagraph"/>
              <w:tabs>
                <w:tab w:val="left" w:pos="825"/>
                <w:tab w:val="left" w:pos="826"/>
              </w:tabs>
              <w:ind w:left="0"/>
              <w:jc w:val="both"/>
              <w:rPr>
                <w:rFonts w:ascii="Arial" w:hAnsi="Arial" w:cs="Arial"/>
                <w:color w:val="000000"/>
                <w:sz w:val="20"/>
                <w:szCs w:val="20"/>
              </w:rPr>
            </w:pPr>
            <w:r w:rsidRPr="00E837B2">
              <w:rPr>
                <w:rFonts w:ascii="Arial" w:hAnsi="Arial" w:cs="Arial"/>
                <w:color w:val="000000"/>
                <w:sz w:val="20"/>
                <w:szCs w:val="20"/>
              </w:rPr>
              <w:t>odziv na podnebno pogojene nesreče.</w:t>
            </w:r>
          </w:p>
          <w:p w14:paraId="633F4DCF" w14:textId="5AC32959" w:rsidR="007337DE" w:rsidRPr="004E3163" w:rsidRDefault="007337DE" w:rsidP="004E3163">
            <w:pPr>
              <w:pStyle w:val="TableParagraph"/>
              <w:tabs>
                <w:tab w:val="left" w:pos="825"/>
                <w:tab w:val="left" w:pos="826"/>
              </w:tabs>
              <w:ind w:left="0"/>
              <w:jc w:val="both"/>
              <w:rPr>
                <w:rFonts w:ascii="Arial" w:hAnsi="Arial" w:cs="Arial"/>
                <w:color w:val="000000"/>
                <w:sz w:val="20"/>
                <w:szCs w:val="20"/>
              </w:rPr>
            </w:pPr>
            <w:r>
              <w:rPr>
                <w:rFonts w:ascii="Arial" w:hAnsi="Arial" w:cs="Arial"/>
                <w:color w:val="000000"/>
                <w:sz w:val="20"/>
                <w:szCs w:val="20"/>
              </w:rPr>
              <w:t>P</w:t>
            </w:r>
            <w:r w:rsidRPr="007337DE">
              <w:rPr>
                <w:rFonts w:ascii="Arial" w:hAnsi="Arial" w:cs="Arial"/>
                <w:color w:val="000000"/>
                <w:sz w:val="20"/>
                <w:szCs w:val="20"/>
              </w:rPr>
              <w:t xml:space="preserve">oudarek </w:t>
            </w:r>
            <w:r>
              <w:rPr>
                <w:rFonts w:ascii="Arial" w:hAnsi="Arial" w:cs="Arial"/>
                <w:color w:val="000000"/>
                <w:sz w:val="20"/>
                <w:szCs w:val="20"/>
              </w:rPr>
              <w:t xml:space="preserve">je na </w:t>
            </w:r>
            <w:r w:rsidRPr="007337DE">
              <w:rPr>
                <w:rFonts w:ascii="Arial" w:hAnsi="Arial" w:cs="Arial"/>
                <w:color w:val="000000"/>
                <w:sz w:val="20"/>
                <w:szCs w:val="20"/>
              </w:rPr>
              <w:t xml:space="preserve">preventivi, zmanjšanju tveganj nesreč in njihovemu preprečevanju ter prizadevanjem za krepitev odpornosti družbe in posameznika na naravne in druge nesreče. </w:t>
            </w:r>
            <w:r w:rsidR="00B93CB3">
              <w:rPr>
                <w:rFonts w:ascii="Arial" w:hAnsi="Arial" w:cs="Arial"/>
                <w:color w:val="000000"/>
                <w:sz w:val="20"/>
                <w:szCs w:val="20"/>
              </w:rPr>
              <w:t>V</w:t>
            </w:r>
            <w:r w:rsidRPr="007337DE">
              <w:rPr>
                <w:rFonts w:ascii="Arial" w:hAnsi="Arial" w:cs="Arial"/>
                <w:color w:val="000000"/>
                <w:sz w:val="20"/>
                <w:szCs w:val="20"/>
              </w:rPr>
              <w:t>laganje v preprečevanje in zmanjševanje tveganj nesreč</w:t>
            </w:r>
            <w:r w:rsidR="00B93CB3">
              <w:rPr>
                <w:rFonts w:ascii="Arial" w:hAnsi="Arial" w:cs="Arial"/>
                <w:color w:val="000000"/>
                <w:sz w:val="20"/>
                <w:szCs w:val="20"/>
              </w:rPr>
              <w:t xml:space="preserve"> je</w:t>
            </w:r>
            <w:r w:rsidRPr="007337DE">
              <w:rPr>
                <w:rFonts w:ascii="Arial" w:hAnsi="Arial" w:cs="Arial"/>
                <w:color w:val="000000"/>
                <w:sz w:val="20"/>
                <w:szCs w:val="20"/>
              </w:rPr>
              <w:t xml:space="preserve"> učinkovitejše ter trajnostno in dolgoročno tudi cenejše od drugih oblik varstva pred nesrečami</w:t>
            </w:r>
            <w:r w:rsidR="00B93CB3">
              <w:rPr>
                <w:rFonts w:ascii="Arial" w:hAnsi="Arial" w:cs="Arial"/>
                <w:color w:val="000000"/>
                <w:sz w:val="20"/>
                <w:szCs w:val="20"/>
              </w:rPr>
              <w:t>.</w:t>
            </w:r>
            <w:r w:rsidRPr="007337DE">
              <w:rPr>
                <w:rFonts w:ascii="Arial" w:hAnsi="Arial" w:cs="Arial"/>
                <w:color w:val="000000"/>
                <w:sz w:val="20"/>
                <w:szCs w:val="20"/>
              </w:rPr>
              <w:t xml:space="preserve"> Vseh tveganj nesreč ni mogoče odpraviti, zato je potreben učinkovit nadaljnji razvoj zmogljivosti za odzivanje na naravne in druge nesreče.</w:t>
            </w:r>
          </w:p>
        </w:tc>
      </w:tr>
      <w:tr w:rsidR="00B8603D" w:rsidRPr="00AC4225" w14:paraId="5EBD1D05" w14:textId="77777777" w:rsidTr="008D4A15">
        <w:trPr>
          <w:trHeight w:val="367"/>
        </w:trPr>
        <w:tc>
          <w:tcPr>
            <w:tcW w:w="1589" w:type="dxa"/>
          </w:tcPr>
          <w:p w14:paraId="04E45379" w14:textId="04321748" w:rsidR="00B8603D" w:rsidRPr="00AC4225" w:rsidRDefault="00B8603D" w:rsidP="0018514A">
            <w:pPr>
              <w:pStyle w:val="TableParagraph"/>
              <w:rPr>
                <w:rFonts w:ascii="Arial" w:hAnsi="Arial" w:cs="Arial"/>
                <w:sz w:val="20"/>
                <w:szCs w:val="20"/>
              </w:rPr>
            </w:pPr>
            <w:bookmarkStart w:id="0" w:name="_Hlk177987637"/>
            <w:r w:rsidRPr="00AC4225">
              <w:rPr>
                <w:rFonts w:ascii="Arial" w:hAnsi="Arial" w:cs="Arial"/>
                <w:sz w:val="20"/>
                <w:szCs w:val="20"/>
              </w:rPr>
              <w:lastRenderedPageBreak/>
              <w:t>Cilj</w:t>
            </w:r>
          </w:p>
        </w:tc>
        <w:tc>
          <w:tcPr>
            <w:tcW w:w="6810" w:type="dxa"/>
          </w:tcPr>
          <w:p w14:paraId="4662FE28" w14:textId="00D1BEC1" w:rsidR="007337DE" w:rsidRPr="00E516BC" w:rsidRDefault="00B93CB3" w:rsidP="00E516BC">
            <w:pPr>
              <w:pStyle w:val="TableParagraph"/>
              <w:numPr>
                <w:ilvl w:val="0"/>
                <w:numId w:val="1"/>
              </w:numPr>
              <w:tabs>
                <w:tab w:val="left" w:pos="825"/>
                <w:tab w:val="left" w:pos="826"/>
              </w:tabs>
              <w:rPr>
                <w:rFonts w:ascii="Arial" w:hAnsi="Arial" w:cs="Arial"/>
                <w:sz w:val="20"/>
                <w:szCs w:val="20"/>
              </w:rPr>
            </w:pPr>
            <w:r>
              <w:rPr>
                <w:rFonts w:ascii="Arial" w:hAnsi="Arial" w:cs="Arial"/>
                <w:sz w:val="20"/>
                <w:szCs w:val="20"/>
              </w:rPr>
              <w:t xml:space="preserve">Cilj vrednotenja je preveriti </w:t>
            </w:r>
            <w:r w:rsidR="004A2200">
              <w:rPr>
                <w:rFonts w:ascii="Arial" w:hAnsi="Arial" w:cs="Arial"/>
                <w:sz w:val="20"/>
                <w:szCs w:val="20"/>
              </w:rPr>
              <w:t>doprinos ukrepa</w:t>
            </w:r>
            <w:r>
              <w:rPr>
                <w:rFonts w:ascii="Arial" w:hAnsi="Arial" w:cs="Arial"/>
                <w:sz w:val="20"/>
                <w:szCs w:val="20"/>
              </w:rPr>
              <w:t xml:space="preserve"> odziva na podnebno pogojene nesreče, ki se izvaja v okviru specifičnega cilja RSO2.4</w:t>
            </w:r>
            <w:r w:rsidR="00E516BC">
              <w:rPr>
                <w:rFonts w:ascii="Arial" w:hAnsi="Arial" w:cs="Arial"/>
                <w:sz w:val="20"/>
                <w:szCs w:val="20"/>
              </w:rPr>
              <w:t xml:space="preserve"> k </w:t>
            </w:r>
            <w:r w:rsidR="004A2200" w:rsidRPr="00E516BC">
              <w:rPr>
                <w:rFonts w:ascii="Arial" w:hAnsi="Arial" w:cs="Arial"/>
                <w:sz w:val="20"/>
                <w:szCs w:val="20"/>
              </w:rPr>
              <w:t>učinkovitosti odzivanja na podnebno pogojene nesreče</w:t>
            </w:r>
            <w:r w:rsidRPr="00E516BC">
              <w:rPr>
                <w:rFonts w:ascii="Arial" w:hAnsi="Arial" w:cs="Arial"/>
                <w:sz w:val="20"/>
                <w:szCs w:val="20"/>
              </w:rPr>
              <w:t xml:space="preserve"> (ustreznost nakupljene opreme)</w:t>
            </w:r>
            <w:r w:rsidR="00E516BC">
              <w:rPr>
                <w:rFonts w:ascii="Arial" w:hAnsi="Arial" w:cs="Arial"/>
                <w:sz w:val="20"/>
                <w:szCs w:val="20"/>
              </w:rPr>
              <w:t>.</w:t>
            </w:r>
            <w:r w:rsidR="007337DE" w:rsidRPr="00E516BC">
              <w:rPr>
                <w:rFonts w:ascii="Arial" w:hAnsi="Arial" w:cs="Arial"/>
                <w:sz w:val="20"/>
                <w:szCs w:val="20"/>
              </w:rPr>
              <w:t xml:space="preserve"> </w:t>
            </w:r>
          </w:p>
        </w:tc>
      </w:tr>
      <w:bookmarkEnd w:id="0"/>
      <w:tr w:rsidR="00B8603D" w:rsidRPr="00AC4225" w14:paraId="737AFC47" w14:textId="77777777" w:rsidTr="008D4A15">
        <w:trPr>
          <w:trHeight w:val="367"/>
        </w:trPr>
        <w:tc>
          <w:tcPr>
            <w:tcW w:w="1589" w:type="dxa"/>
          </w:tcPr>
          <w:p w14:paraId="79C3D79C" w14:textId="5BDF29AD" w:rsidR="00B8603D" w:rsidRPr="00AC4225" w:rsidRDefault="00B8603D" w:rsidP="0018514A">
            <w:pPr>
              <w:pStyle w:val="TableParagraph"/>
              <w:rPr>
                <w:rFonts w:ascii="Arial" w:hAnsi="Arial" w:cs="Arial"/>
                <w:sz w:val="20"/>
                <w:szCs w:val="20"/>
              </w:rPr>
            </w:pPr>
            <w:r w:rsidRPr="00AC4225">
              <w:rPr>
                <w:rFonts w:ascii="Arial" w:hAnsi="Arial" w:cs="Arial"/>
                <w:sz w:val="20"/>
                <w:szCs w:val="20"/>
              </w:rPr>
              <w:t>Metode</w:t>
            </w:r>
          </w:p>
        </w:tc>
        <w:tc>
          <w:tcPr>
            <w:tcW w:w="6810" w:type="dxa"/>
          </w:tcPr>
          <w:p w14:paraId="69336372" w14:textId="6AC72BAD" w:rsidR="00AD3C2B" w:rsidRPr="00E516BC" w:rsidRDefault="005750BE" w:rsidP="00E516BC">
            <w:pPr>
              <w:pStyle w:val="TableParagraph"/>
              <w:numPr>
                <w:ilvl w:val="0"/>
                <w:numId w:val="1"/>
              </w:numPr>
              <w:tabs>
                <w:tab w:val="left" w:pos="825"/>
                <w:tab w:val="left" w:pos="826"/>
              </w:tabs>
              <w:rPr>
                <w:rFonts w:ascii="Arial" w:hAnsi="Arial" w:cs="Arial"/>
                <w:sz w:val="20"/>
                <w:szCs w:val="20"/>
              </w:rPr>
            </w:pPr>
            <w:r w:rsidRPr="00AC4225">
              <w:rPr>
                <w:rFonts w:eastAsia="Times New Roman" w:cs="Arial"/>
                <w:sz w:val="20"/>
                <w:szCs w:val="20"/>
                <w:lang w:eastAsia="sl-SI"/>
              </w:rPr>
              <w:t>Pregled obstoječega dokumentarnega gradiva</w:t>
            </w:r>
            <w:r>
              <w:rPr>
                <w:rFonts w:eastAsia="Times New Roman" w:cs="Arial"/>
                <w:sz w:val="20"/>
                <w:szCs w:val="20"/>
                <w:lang w:eastAsia="sl-SI"/>
              </w:rPr>
              <w:t xml:space="preserve">, </w:t>
            </w:r>
            <w:r w:rsidRPr="00AC4225">
              <w:rPr>
                <w:rFonts w:eastAsia="Times New Roman" w:cs="Arial"/>
                <w:sz w:val="20"/>
                <w:szCs w:val="20"/>
                <w:lang w:eastAsia="sl-SI"/>
              </w:rPr>
              <w:t>intervjuji, anketa z vprašalnikom, evalvacijski vprašalnik, fokusne skupine, študije primera ipd.</w:t>
            </w:r>
          </w:p>
        </w:tc>
      </w:tr>
      <w:tr w:rsidR="00B8603D" w:rsidRPr="00AC4225" w14:paraId="1D72805C" w14:textId="77777777" w:rsidTr="008D4A15">
        <w:trPr>
          <w:trHeight w:val="367"/>
        </w:trPr>
        <w:tc>
          <w:tcPr>
            <w:tcW w:w="1589" w:type="dxa"/>
          </w:tcPr>
          <w:p w14:paraId="140BFAD1" w14:textId="4AC85169" w:rsidR="00B8603D" w:rsidRPr="00AC4225" w:rsidRDefault="00B8603D" w:rsidP="0018514A">
            <w:pPr>
              <w:pStyle w:val="TableParagraph"/>
              <w:rPr>
                <w:rFonts w:ascii="Arial" w:hAnsi="Arial" w:cs="Arial"/>
                <w:sz w:val="20"/>
                <w:szCs w:val="20"/>
              </w:rPr>
            </w:pPr>
            <w:r w:rsidRPr="00AC4225">
              <w:rPr>
                <w:rFonts w:ascii="Arial" w:hAnsi="Arial" w:cs="Arial"/>
                <w:sz w:val="20"/>
                <w:szCs w:val="20"/>
              </w:rPr>
              <w:t>Potrebni podatki</w:t>
            </w:r>
          </w:p>
        </w:tc>
        <w:tc>
          <w:tcPr>
            <w:tcW w:w="6810" w:type="dxa"/>
          </w:tcPr>
          <w:p w14:paraId="6E9ACD65" w14:textId="351EE4DE" w:rsidR="009C2D53" w:rsidRPr="00AC4225" w:rsidRDefault="009C2D53" w:rsidP="005216B7">
            <w:pPr>
              <w:pStyle w:val="Odstavekseznama"/>
              <w:numPr>
                <w:ilvl w:val="0"/>
                <w:numId w:val="17"/>
              </w:numPr>
              <w:tabs>
                <w:tab w:val="left" w:pos="317"/>
              </w:tabs>
              <w:spacing w:line="240" w:lineRule="auto"/>
              <w:jc w:val="both"/>
              <w:rPr>
                <w:sz w:val="20"/>
                <w:szCs w:val="20"/>
                <w:lang w:val="sl-SI"/>
              </w:rPr>
            </w:pPr>
            <w:r w:rsidRPr="00AC4225">
              <w:rPr>
                <w:sz w:val="20"/>
                <w:szCs w:val="20"/>
                <w:lang w:val="sl-SI"/>
              </w:rPr>
              <w:t xml:space="preserve">Podatki iz nacionalnih, regionalnih in lokalnih strateških in pravnih podlag s področja </w:t>
            </w:r>
            <w:r>
              <w:rPr>
                <w:sz w:val="20"/>
                <w:szCs w:val="20"/>
                <w:lang w:val="sl-SI"/>
              </w:rPr>
              <w:t>varstva pred naravnim in drugimi nesrečami</w:t>
            </w:r>
            <w:r w:rsidR="00E516BC">
              <w:rPr>
                <w:sz w:val="20"/>
                <w:szCs w:val="20"/>
                <w:lang w:val="sl-SI"/>
              </w:rPr>
              <w:t>,</w:t>
            </w:r>
          </w:p>
          <w:p w14:paraId="43C699CC" w14:textId="77777777" w:rsidR="009C2D53" w:rsidRPr="00AC4225" w:rsidRDefault="009C2D53" w:rsidP="005216B7">
            <w:pPr>
              <w:pStyle w:val="Odstavekseznama"/>
              <w:numPr>
                <w:ilvl w:val="0"/>
                <w:numId w:val="17"/>
              </w:numPr>
              <w:tabs>
                <w:tab w:val="left" w:pos="317"/>
              </w:tabs>
              <w:spacing w:line="240" w:lineRule="auto"/>
              <w:jc w:val="both"/>
              <w:rPr>
                <w:sz w:val="20"/>
                <w:szCs w:val="20"/>
                <w:lang w:val="sl-SI"/>
              </w:rPr>
            </w:pPr>
            <w:r w:rsidRPr="00AC4225">
              <w:rPr>
                <w:sz w:val="20"/>
                <w:szCs w:val="20"/>
                <w:lang w:val="sl-SI"/>
              </w:rPr>
              <w:t>Javno dostopni podatki uradne državne in evropske statistike,</w:t>
            </w:r>
          </w:p>
          <w:p w14:paraId="3506F58F" w14:textId="7D3EEBBE" w:rsidR="009C2D53" w:rsidRPr="00AC4225" w:rsidRDefault="009C2D53" w:rsidP="005216B7">
            <w:pPr>
              <w:pStyle w:val="Odstavekseznama"/>
              <w:numPr>
                <w:ilvl w:val="0"/>
                <w:numId w:val="17"/>
              </w:numPr>
              <w:tabs>
                <w:tab w:val="left" w:pos="317"/>
              </w:tabs>
              <w:spacing w:line="240" w:lineRule="auto"/>
              <w:jc w:val="both"/>
              <w:rPr>
                <w:sz w:val="20"/>
                <w:szCs w:val="20"/>
                <w:lang w:val="sl-SI"/>
              </w:rPr>
            </w:pPr>
            <w:r w:rsidRPr="00AC4225">
              <w:rPr>
                <w:sz w:val="20"/>
                <w:szCs w:val="20"/>
                <w:lang w:val="sl-SI"/>
              </w:rPr>
              <w:t xml:space="preserve">Podatki iz poročil o izvajanju ukrepov, evidenc nosilcev oz. izvajalcev ukrepov in drugih gradiv, ki se nanašajo na izvajanje </w:t>
            </w:r>
            <w:r>
              <w:rPr>
                <w:sz w:val="20"/>
                <w:szCs w:val="20"/>
                <w:lang w:val="sl-SI"/>
              </w:rPr>
              <w:t>ukrepov</w:t>
            </w:r>
            <w:r w:rsidR="00E516BC">
              <w:rPr>
                <w:sz w:val="20"/>
                <w:szCs w:val="20"/>
                <w:lang w:val="sl-SI"/>
              </w:rPr>
              <w:t>,</w:t>
            </w:r>
          </w:p>
          <w:p w14:paraId="67074F9B" w14:textId="71E6C2B8" w:rsidR="009C2D53" w:rsidRPr="00AC4225" w:rsidRDefault="009C2D53" w:rsidP="005216B7">
            <w:pPr>
              <w:pStyle w:val="Odstavekseznama"/>
              <w:numPr>
                <w:ilvl w:val="0"/>
                <w:numId w:val="17"/>
              </w:numPr>
              <w:tabs>
                <w:tab w:val="left" w:pos="317"/>
              </w:tabs>
              <w:spacing w:line="240" w:lineRule="auto"/>
              <w:jc w:val="both"/>
              <w:rPr>
                <w:sz w:val="20"/>
                <w:szCs w:val="20"/>
                <w:lang w:val="sl-SI"/>
              </w:rPr>
            </w:pPr>
            <w:r w:rsidRPr="00AC4225">
              <w:rPr>
                <w:sz w:val="20"/>
                <w:szCs w:val="20"/>
                <w:lang w:val="sl-SI"/>
              </w:rPr>
              <w:t>Podatki iz informacijskega sistema organa upravljanja z</w:t>
            </w:r>
            <w:r>
              <w:rPr>
                <w:sz w:val="20"/>
                <w:szCs w:val="20"/>
                <w:lang w:val="sl-SI"/>
              </w:rPr>
              <w:t>a</w:t>
            </w:r>
            <w:r w:rsidRPr="00AC4225">
              <w:rPr>
                <w:sz w:val="20"/>
                <w:szCs w:val="20"/>
                <w:lang w:val="sl-SI"/>
              </w:rPr>
              <w:t xml:space="preserve"> spremljanje in poročanje o kazalnikih/rezultatih ukrepov</w:t>
            </w:r>
            <w:r w:rsidR="00E516BC">
              <w:rPr>
                <w:sz w:val="20"/>
                <w:szCs w:val="20"/>
                <w:lang w:val="sl-SI"/>
              </w:rPr>
              <w:t>,</w:t>
            </w:r>
          </w:p>
          <w:p w14:paraId="1E85D34A" w14:textId="34A29D36" w:rsidR="009C2D53" w:rsidRPr="00AC4225" w:rsidRDefault="009C2D53" w:rsidP="005216B7">
            <w:pPr>
              <w:pStyle w:val="Odstavekseznama"/>
              <w:numPr>
                <w:ilvl w:val="0"/>
                <w:numId w:val="17"/>
              </w:numPr>
              <w:tabs>
                <w:tab w:val="left" w:pos="317"/>
              </w:tabs>
              <w:spacing w:line="240" w:lineRule="auto"/>
              <w:jc w:val="both"/>
              <w:rPr>
                <w:sz w:val="20"/>
                <w:szCs w:val="20"/>
                <w:lang w:val="sl-SI"/>
              </w:rPr>
            </w:pPr>
            <w:r w:rsidRPr="00AC4225">
              <w:rPr>
                <w:sz w:val="20"/>
                <w:szCs w:val="20"/>
                <w:lang w:val="sl-SI"/>
              </w:rPr>
              <w:t xml:space="preserve">Podatki, zbrani z intervjuji in/ali </w:t>
            </w:r>
            <w:r w:rsidR="00F42794">
              <w:rPr>
                <w:sz w:val="20"/>
                <w:szCs w:val="20"/>
                <w:lang w:val="sl-SI"/>
              </w:rPr>
              <w:t>ciljnimi</w:t>
            </w:r>
            <w:r w:rsidRPr="00AC4225">
              <w:rPr>
                <w:sz w:val="20"/>
                <w:szCs w:val="20"/>
                <w:lang w:val="sl-SI"/>
              </w:rPr>
              <w:t xml:space="preserve"> skupinami </w:t>
            </w:r>
            <w:r w:rsidR="00F42794">
              <w:rPr>
                <w:sz w:val="20"/>
                <w:szCs w:val="20"/>
                <w:lang w:val="sl-SI"/>
              </w:rPr>
              <w:t>s predstavniki civilne zaščite in ostalimi deležniki, ki sodelujejo pri odzivu na podnebno pogojene nesreče</w:t>
            </w:r>
            <w:r w:rsidRPr="00AC4225">
              <w:rPr>
                <w:sz w:val="20"/>
                <w:szCs w:val="20"/>
                <w:lang w:val="sl-SI"/>
              </w:rPr>
              <w:t xml:space="preserve">, </w:t>
            </w:r>
          </w:p>
          <w:p w14:paraId="2AA1D4EE" w14:textId="738CB0F2" w:rsidR="00AD3C2B" w:rsidRPr="00E516BC" w:rsidRDefault="009C2D53" w:rsidP="00E516BC">
            <w:pPr>
              <w:pStyle w:val="Odstavekseznama"/>
              <w:widowControl/>
              <w:numPr>
                <w:ilvl w:val="0"/>
                <w:numId w:val="17"/>
              </w:numPr>
              <w:tabs>
                <w:tab w:val="left" w:pos="317"/>
              </w:tabs>
              <w:autoSpaceDE/>
              <w:autoSpaceDN/>
              <w:spacing w:line="240" w:lineRule="auto"/>
              <w:jc w:val="both"/>
              <w:rPr>
                <w:sz w:val="20"/>
                <w:szCs w:val="20"/>
                <w:lang w:val="sl-SI"/>
              </w:rPr>
            </w:pPr>
            <w:r w:rsidRPr="00AC4225">
              <w:rPr>
                <w:sz w:val="20"/>
                <w:szCs w:val="20"/>
                <w:lang w:val="sl-SI"/>
              </w:rPr>
              <w:t xml:space="preserve">Podatki, zbrani z anketnimi vprašalniki za druge deležnike na področju </w:t>
            </w:r>
            <w:r w:rsidR="00F42794">
              <w:rPr>
                <w:sz w:val="20"/>
                <w:szCs w:val="20"/>
                <w:lang w:val="sl-SI"/>
              </w:rPr>
              <w:t>varstva pred naravnim in drugimi nesrečami.</w:t>
            </w:r>
          </w:p>
        </w:tc>
      </w:tr>
      <w:tr w:rsidR="00B8603D" w:rsidRPr="00AC4225" w14:paraId="49A85F52" w14:textId="77777777" w:rsidTr="008D4A15">
        <w:trPr>
          <w:trHeight w:val="367"/>
        </w:trPr>
        <w:tc>
          <w:tcPr>
            <w:tcW w:w="1589" w:type="dxa"/>
          </w:tcPr>
          <w:p w14:paraId="58A51C72" w14:textId="6D8583E9" w:rsidR="00B8603D" w:rsidRPr="00AC4225" w:rsidRDefault="00B8603D" w:rsidP="0018514A">
            <w:pPr>
              <w:pStyle w:val="TableParagraph"/>
              <w:rPr>
                <w:rFonts w:ascii="Arial" w:hAnsi="Arial" w:cs="Arial"/>
                <w:sz w:val="20"/>
                <w:szCs w:val="20"/>
              </w:rPr>
            </w:pPr>
            <w:r w:rsidRPr="00AC4225">
              <w:rPr>
                <w:rFonts w:ascii="Arial" w:hAnsi="Arial" w:cs="Arial"/>
                <w:sz w:val="20"/>
                <w:szCs w:val="20"/>
              </w:rPr>
              <w:t>Predlog vprašanj</w:t>
            </w:r>
          </w:p>
        </w:tc>
        <w:tc>
          <w:tcPr>
            <w:tcW w:w="6810" w:type="dxa"/>
          </w:tcPr>
          <w:p w14:paraId="6C654165" w14:textId="250F6363" w:rsidR="00EF0859" w:rsidRDefault="00EF0859" w:rsidP="00EF0859">
            <w:pPr>
              <w:pStyle w:val="Odstavekseznama"/>
              <w:numPr>
                <w:ilvl w:val="0"/>
                <w:numId w:val="16"/>
              </w:numPr>
              <w:tabs>
                <w:tab w:val="left" w:pos="459"/>
              </w:tabs>
              <w:spacing w:line="240" w:lineRule="auto"/>
              <w:jc w:val="both"/>
              <w:rPr>
                <w:sz w:val="20"/>
                <w:szCs w:val="20"/>
                <w:lang w:val="sl-SI"/>
              </w:rPr>
            </w:pPr>
            <w:r>
              <w:rPr>
                <w:sz w:val="20"/>
                <w:szCs w:val="20"/>
                <w:lang w:val="sl-SI"/>
              </w:rPr>
              <w:t>Ali je nakupljena oprema prispevala k hitrejšemu odzivu?</w:t>
            </w:r>
          </w:p>
          <w:p w14:paraId="5D01FC53" w14:textId="12015824" w:rsidR="00EF0859" w:rsidRDefault="00EF0859" w:rsidP="00EF0859">
            <w:pPr>
              <w:pStyle w:val="Odstavekseznama"/>
              <w:numPr>
                <w:ilvl w:val="0"/>
                <w:numId w:val="16"/>
              </w:numPr>
              <w:tabs>
                <w:tab w:val="left" w:pos="459"/>
              </w:tabs>
              <w:spacing w:line="240" w:lineRule="auto"/>
              <w:jc w:val="both"/>
              <w:rPr>
                <w:sz w:val="20"/>
                <w:szCs w:val="20"/>
                <w:lang w:val="sl-SI"/>
              </w:rPr>
            </w:pPr>
            <w:r>
              <w:rPr>
                <w:sz w:val="20"/>
                <w:szCs w:val="20"/>
                <w:lang w:val="sl-SI"/>
              </w:rPr>
              <w:t>Kako je nakupljena oprema prispevala k zmanjšanju nastale škode?</w:t>
            </w:r>
          </w:p>
          <w:p w14:paraId="15E504FA" w14:textId="176DBCAF" w:rsidR="00EF0859" w:rsidRDefault="00EF0859" w:rsidP="00241401">
            <w:pPr>
              <w:pStyle w:val="Odstavekseznama"/>
              <w:numPr>
                <w:ilvl w:val="0"/>
                <w:numId w:val="16"/>
              </w:numPr>
              <w:tabs>
                <w:tab w:val="left" w:pos="459"/>
              </w:tabs>
              <w:spacing w:line="240" w:lineRule="auto"/>
              <w:jc w:val="both"/>
              <w:rPr>
                <w:sz w:val="20"/>
                <w:szCs w:val="20"/>
                <w:lang w:val="sl-SI"/>
              </w:rPr>
            </w:pPr>
            <w:r>
              <w:rPr>
                <w:sz w:val="20"/>
                <w:szCs w:val="20"/>
                <w:lang w:val="sl-SI"/>
              </w:rPr>
              <w:t>Kako je nakupljena oprema prispevala k varovanju življenj in premoženja prizadetih prebivalcev ter okolja in varnosti sil za zaščito in reševanje?</w:t>
            </w:r>
          </w:p>
          <w:p w14:paraId="5D61ECCA" w14:textId="3AD4EF4B" w:rsidR="00EF0859" w:rsidRPr="00AC4225" w:rsidRDefault="00EF0859" w:rsidP="00EF0859">
            <w:pPr>
              <w:pStyle w:val="Odstavekseznama"/>
              <w:numPr>
                <w:ilvl w:val="0"/>
                <w:numId w:val="16"/>
              </w:numPr>
              <w:tabs>
                <w:tab w:val="left" w:pos="459"/>
              </w:tabs>
              <w:spacing w:line="240" w:lineRule="auto"/>
              <w:jc w:val="both"/>
              <w:rPr>
                <w:sz w:val="20"/>
                <w:szCs w:val="20"/>
                <w:lang w:val="sl-SI"/>
              </w:rPr>
            </w:pPr>
            <w:r w:rsidRPr="00AC4225">
              <w:rPr>
                <w:sz w:val="20"/>
                <w:szCs w:val="20"/>
                <w:lang w:val="sl-SI"/>
              </w:rPr>
              <w:t>Kakšen vpliv je imel</w:t>
            </w:r>
            <w:r w:rsidR="00241401">
              <w:rPr>
                <w:sz w:val="20"/>
                <w:szCs w:val="20"/>
                <w:lang w:val="sl-SI"/>
              </w:rPr>
              <w:t xml:space="preserve"> ukrep </w:t>
            </w:r>
            <w:r w:rsidRPr="00AC4225">
              <w:rPr>
                <w:sz w:val="20"/>
                <w:szCs w:val="20"/>
                <w:lang w:val="sl-SI"/>
              </w:rPr>
              <w:t xml:space="preserve">na druga področja in </w:t>
            </w:r>
            <w:r w:rsidR="00241401">
              <w:rPr>
                <w:sz w:val="20"/>
                <w:szCs w:val="20"/>
                <w:lang w:val="sl-SI"/>
              </w:rPr>
              <w:t xml:space="preserve">na oblikovanje </w:t>
            </w:r>
            <w:r w:rsidRPr="00AC4225">
              <w:rPr>
                <w:sz w:val="20"/>
                <w:szCs w:val="20"/>
                <w:lang w:val="sl-SI"/>
              </w:rPr>
              <w:t>politik</w:t>
            </w:r>
            <w:r w:rsidR="00241401">
              <w:rPr>
                <w:sz w:val="20"/>
                <w:szCs w:val="20"/>
                <w:lang w:val="sl-SI"/>
              </w:rPr>
              <w:t xml:space="preserve"> varstva pred naravnimi in drugimi nesrečami v RS in EU?</w:t>
            </w:r>
          </w:p>
          <w:p w14:paraId="2059F6A5" w14:textId="77777777" w:rsidR="00E516BC" w:rsidRDefault="00EF0859" w:rsidP="00E516BC">
            <w:pPr>
              <w:pStyle w:val="Odstavekseznama"/>
              <w:numPr>
                <w:ilvl w:val="0"/>
                <w:numId w:val="16"/>
              </w:numPr>
              <w:tabs>
                <w:tab w:val="left" w:pos="459"/>
              </w:tabs>
              <w:spacing w:line="240" w:lineRule="auto"/>
              <w:jc w:val="both"/>
              <w:rPr>
                <w:sz w:val="20"/>
                <w:szCs w:val="20"/>
                <w:lang w:val="sl-SI"/>
              </w:rPr>
            </w:pPr>
            <w:r w:rsidRPr="00AC4225">
              <w:rPr>
                <w:sz w:val="20"/>
                <w:szCs w:val="20"/>
                <w:lang w:val="sl-SI"/>
              </w:rPr>
              <w:t>Ali so ukrepi</w:t>
            </w:r>
            <w:r w:rsidR="00E516BC">
              <w:rPr>
                <w:sz w:val="20"/>
                <w:szCs w:val="20"/>
                <w:lang w:val="sl-SI"/>
              </w:rPr>
              <w:t xml:space="preserve"> za odziv na podnebno pogojene nesreče v </w:t>
            </w:r>
            <w:r w:rsidRPr="00AC4225">
              <w:rPr>
                <w:sz w:val="20"/>
                <w:szCs w:val="20"/>
                <w:lang w:val="sl-SI"/>
              </w:rPr>
              <w:t>finančni perspektivi 2021–2027 v okviru RSO2.</w:t>
            </w:r>
            <w:r w:rsidR="00E516BC">
              <w:rPr>
                <w:sz w:val="20"/>
                <w:szCs w:val="20"/>
                <w:lang w:val="sl-SI"/>
              </w:rPr>
              <w:t>4</w:t>
            </w:r>
            <w:r w:rsidRPr="00AC4225">
              <w:rPr>
                <w:sz w:val="20"/>
                <w:szCs w:val="20"/>
                <w:lang w:val="sl-SI"/>
              </w:rPr>
              <w:t xml:space="preserve"> zastavljeni dovolj celostno in so bili upoštevani učinki ukrepov iz finančne perspektive 2014–2020?</w:t>
            </w:r>
          </w:p>
          <w:p w14:paraId="51411AA7" w14:textId="53A83B91" w:rsidR="00794F45" w:rsidRPr="00E516BC" w:rsidRDefault="00EF0859" w:rsidP="00E516BC">
            <w:pPr>
              <w:pStyle w:val="Odstavekseznama"/>
              <w:numPr>
                <w:ilvl w:val="0"/>
                <w:numId w:val="16"/>
              </w:numPr>
              <w:tabs>
                <w:tab w:val="left" w:pos="459"/>
              </w:tabs>
              <w:spacing w:line="240" w:lineRule="auto"/>
              <w:jc w:val="both"/>
              <w:rPr>
                <w:sz w:val="20"/>
                <w:szCs w:val="20"/>
                <w:lang w:val="sl-SI"/>
              </w:rPr>
            </w:pPr>
            <w:r w:rsidRPr="00E516BC">
              <w:rPr>
                <w:sz w:val="20"/>
                <w:szCs w:val="20"/>
              </w:rPr>
              <w:t>Bi morali na podlagi dobljenih spoznanj vrednotenja predlagati kakšno spremembo načina priprave predlogov politik na področju</w:t>
            </w:r>
            <w:r w:rsidR="00E516BC" w:rsidRPr="00E516BC">
              <w:rPr>
                <w:sz w:val="20"/>
                <w:szCs w:val="20"/>
              </w:rPr>
              <w:t xml:space="preserve"> </w:t>
            </w:r>
            <w:r w:rsidR="00E516BC">
              <w:rPr>
                <w:sz w:val="20"/>
                <w:szCs w:val="20"/>
              </w:rPr>
              <w:t>varstva pred naravnimi in drugimi nesrečami</w:t>
            </w:r>
            <w:r w:rsidRPr="00E516BC">
              <w:rPr>
                <w:sz w:val="20"/>
                <w:szCs w:val="20"/>
              </w:rPr>
              <w:t>?</w:t>
            </w:r>
          </w:p>
        </w:tc>
      </w:tr>
      <w:tr w:rsidR="00B8603D" w:rsidRPr="00AC4225" w14:paraId="0F389A90" w14:textId="77777777" w:rsidTr="008D4A15">
        <w:trPr>
          <w:trHeight w:val="367"/>
        </w:trPr>
        <w:tc>
          <w:tcPr>
            <w:tcW w:w="1589" w:type="dxa"/>
          </w:tcPr>
          <w:p w14:paraId="1C8FFC2C" w14:textId="2F1C981F" w:rsidR="00B8603D" w:rsidRPr="00AC4225" w:rsidRDefault="00B8603D" w:rsidP="0018514A">
            <w:pPr>
              <w:pStyle w:val="TableParagraph"/>
              <w:rPr>
                <w:rFonts w:ascii="Arial" w:hAnsi="Arial" w:cs="Arial"/>
                <w:sz w:val="20"/>
                <w:szCs w:val="20"/>
              </w:rPr>
            </w:pPr>
            <w:r w:rsidRPr="00AC4225">
              <w:rPr>
                <w:rFonts w:ascii="Arial" w:hAnsi="Arial" w:cs="Arial"/>
                <w:sz w:val="20"/>
                <w:szCs w:val="20"/>
              </w:rPr>
              <w:t>Sodelujoči z MKRR</w:t>
            </w:r>
          </w:p>
        </w:tc>
        <w:tc>
          <w:tcPr>
            <w:tcW w:w="6810" w:type="dxa"/>
          </w:tcPr>
          <w:p w14:paraId="5AC9EA91" w14:textId="20C92CE8" w:rsidR="00B8603D" w:rsidRPr="00AC4225" w:rsidRDefault="00AC4225" w:rsidP="0018514A">
            <w:pPr>
              <w:pStyle w:val="TableParagraph"/>
              <w:numPr>
                <w:ilvl w:val="0"/>
                <w:numId w:val="1"/>
              </w:numPr>
              <w:tabs>
                <w:tab w:val="left" w:pos="825"/>
                <w:tab w:val="left" w:pos="826"/>
              </w:tabs>
              <w:rPr>
                <w:rFonts w:ascii="Arial" w:hAnsi="Arial" w:cs="Arial"/>
                <w:sz w:val="20"/>
                <w:szCs w:val="20"/>
              </w:rPr>
            </w:pPr>
            <w:r w:rsidRPr="00AC4225">
              <w:rPr>
                <w:rFonts w:ascii="Arial" w:hAnsi="Arial" w:cs="Arial"/>
                <w:sz w:val="20"/>
                <w:szCs w:val="20"/>
              </w:rPr>
              <w:t>MNVP</w:t>
            </w:r>
            <w:r w:rsidR="00BD77AB">
              <w:rPr>
                <w:rFonts w:ascii="Arial" w:hAnsi="Arial" w:cs="Arial"/>
                <w:sz w:val="20"/>
                <w:szCs w:val="20"/>
              </w:rPr>
              <w:t xml:space="preserve"> z  URSZR</w:t>
            </w:r>
          </w:p>
        </w:tc>
      </w:tr>
      <w:tr w:rsidR="00B8603D" w:rsidRPr="00AC4225" w14:paraId="48C43721" w14:textId="77777777" w:rsidTr="008D4A15">
        <w:trPr>
          <w:trHeight w:val="425"/>
        </w:trPr>
        <w:tc>
          <w:tcPr>
            <w:tcW w:w="1589" w:type="dxa"/>
            <w:shd w:val="clear" w:color="auto" w:fill="D9D9D9"/>
          </w:tcPr>
          <w:p w14:paraId="098E50A5" w14:textId="77777777" w:rsidR="00B8603D" w:rsidRPr="00AC4225" w:rsidRDefault="00B8603D" w:rsidP="0018514A">
            <w:pPr>
              <w:pStyle w:val="TableParagraph"/>
              <w:rPr>
                <w:rFonts w:ascii="Arial" w:hAnsi="Arial" w:cs="Arial"/>
                <w:sz w:val="20"/>
                <w:szCs w:val="20"/>
                <w:highlight w:val="lightGray"/>
              </w:rPr>
            </w:pPr>
            <w:r w:rsidRPr="00AC4225">
              <w:rPr>
                <w:rFonts w:ascii="Arial" w:hAnsi="Arial" w:cs="Arial"/>
                <w:sz w:val="20"/>
                <w:szCs w:val="20"/>
                <w:highlight w:val="lightGray"/>
              </w:rPr>
              <w:t>3.</w:t>
            </w:r>
          </w:p>
        </w:tc>
        <w:tc>
          <w:tcPr>
            <w:tcW w:w="6810" w:type="dxa"/>
            <w:shd w:val="clear" w:color="auto" w:fill="D9D9D9"/>
          </w:tcPr>
          <w:p w14:paraId="33B8849D" w14:textId="1D2FE877" w:rsidR="00B8603D" w:rsidRPr="00AC4225" w:rsidRDefault="000876F6" w:rsidP="0018514A">
            <w:pPr>
              <w:pStyle w:val="TableParagraph"/>
              <w:ind w:left="105"/>
              <w:rPr>
                <w:rFonts w:ascii="Arial" w:hAnsi="Arial" w:cs="Arial"/>
                <w:b/>
                <w:sz w:val="20"/>
                <w:szCs w:val="20"/>
                <w:highlight w:val="lightGray"/>
              </w:rPr>
            </w:pPr>
            <w:r w:rsidRPr="00AC4225">
              <w:rPr>
                <w:rFonts w:ascii="Arial" w:hAnsi="Arial" w:cs="Arial"/>
                <w:b/>
                <w:sz w:val="20"/>
                <w:szCs w:val="20"/>
              </w:rPr>
              <w:t>Vrednotenje operacije Kompetenčni centri - KOC</w:t>
            </w:r>
          </w:p>
        </w:tc>
      </w:tr>
      <w:tr w:rsidR="002A6FF0" w:rsidRPr="00AC4225" w14:paraId="4B55BC15" w14:textId="77777777" w:rsidTr="00E61BA4">
        <w:trPr>
          <w:trHeight w:val="851"/>
        </w:trPr>
        <w:tc>
          <w:tcPr>
            <w:tcW w:w="1589" w:type="dxa"/>
          </w:tcPr>
          <w:p w14:paraId="2A83BA64" w14:textId="02100F32" w:rsidR="002A6FF0" w:rsidRPr="00AC4225" w:rsidRDefault="002A6FF0" w:rsidP="002A6FF0">
            <w:pPr>
              <w:pStyle w:val="TableParagraph"/>
              <w:rPr>
                <w:rFonts w:ascii="Arial" w:hAnsi="Arial" w:cs="Arial"/>
                <w:sz w:val="20"/>
                <w:szCs w:val="20"/>
              </w:rPr>
            </w:pPr>
            <w:r w:rsidRPr="00AC4225">
              <w:rPr>
                <w:rFonts w:ascii="Arial" w:hAnsi="Arial" w:cs="Arial"/>
                <w:sz w:val="20"/>
                <w:szCs w:val="20"/>
              </w:rPr>
              <w:t>Predmet</w:t>
            </w:r>
          </w:p>
        </w:tc>
        <w:tc>
          <w:tcPr>
            <w:tcW w:w="6810" w:type="dxa"/>
            <w:vAlign w:val="bottom"/>
          </w:tcPr>
          <w:p w14:paraId="06124C9D" w14:textId="77777777" w:rsidR="002A6FF0" w:rsidRPr="00AC4225" w:rsidRDefault="002A6FF0" w:rsidP="002A6FF0">
            <w:pPr>
              <w:adjustRightInd w:val="0"/>
              <w:spacing w:line="240" w:lineRule="auto"/>
              <w:jc w:val="both"/>
              <w:rPr>
                <w:rFonts w:cs="Arial"/>
                <w:noProof/>
                <w:color w:val="000000" w:themeColor="text1"/>
                <w:sz w:val="20"/>
                <w:szCs w:val="20"/>
                <w:lang w:val="sl-SI"/>
              </w:rPr>
            </w:pPr>
            <w:r w:rsidRPr="00AC4225">
              <w:rPr>
                <w:rFonts w:cs="Arial"/>
                <w:noProof/>
                <w:color w:val="000000" w:themeColor="text1"/>
                <w:sz w:val="20"/>
                <w:szCs w:val="20"/>
                <w:lang w:val="sl-SI"/>
              </w:rPr>
              <w:t xml:space="preserve">Operacija </w:t>
            </w:r>
            <w:r w:rsidRPr="00AC4225">
              <w:rPr>
                <w:rFonts w:cs="Arial"/>
                <w:b/>
                <w:bCs/>
                <w:noProof/>
                <w:color w:val="000000" w:themeColor="text1"/>
                <w:sz w:val="20"/>
                <w:szCs w:val="20"/>
                <w:lang w:val="sl-SI"/>
              </w:rPr>
              <w:t>KOC 4.0</w:t>
            </w:r>
            <w:r w:rsidRPr="00AC4225">
              <w:rPr>
                <w:rFonts w:cs="Arial"/>
                <w:noProof/>
                <w:color w:val="000000" w:themeColor="text1"/>
                <w:sz w:val="20"/>
                <w:szCs w:val="20"/>
                <w:lang w:val="sl-SI"/>
              </w:rPr>
              <w:t xml:space="preserve"> je z nadaljnjo krepitvijo in osredotočenjem delovanja kompetenčnih centrov za razvoj kadrov na vseh prednostnih področjih S5 ter tudi drugih področjih z namenom razvoja znanj in spretnosti za pametno specializacijo, industrijski prehod in podjetništvo, usmerjena k spodbujanju nadaljnjega gospodarskega razvoja Slovenije, skozi razvijanje  znanj in spretnosti potrebnih za pametno specializacijo, industrijski prehod ter zeleno in digitalno preobrazbo in v podporo inovativnosti za podjetja ter izboljšanju položaja zaposlenih na trgu dela.</w:t>
            </w:r>
          </w:p>
          <w:p w14:paraId="0711D9A9" w14:textId="77777777" w:rsidR="002A6FF0" w:rsidRPr="00AC4225" w:rsidRDefault="002A6FF0" w:rsidP="002A6FF0">
            <w:pPr>
              <w:adjustRightInd w:val="0"/>
              <w:spacing w:line="240" w:lineRule="auto"/>
              <w:jc w:val="both"/>
              <w:rPr>
                <w:rFonts w:cs="Arial"/>
                <w:noProof/>
                <w:color w:val="000000" w:themeColor="text1"/>
                <w:sz w:val="20"/>
                <w:szCs w:val="20"/>
                <w:lang w:val="sl-SI"/>
              </w:rPr>
            </w:pPr>
            <w:r w:rsidRPr="00AC4225">
              <w:rPr>
                <w:rFonts w:cs="Arial"/>
                <w:noProof/>
                <w:color w:val="000000" w:themeColor="text1"/>
                <w:sz w:val="20"/>
                <w:szCs w:val="20"/>
                <w:lang w:val="sl-SI"/>
              </w:rPr>
              <w:t xml:space="preserve">KOC 4.0 spodbuja vlaganje v usposabljanja (neformalne oblike izobraževanj in usposabljanj) zaposlenih v MSP, spodbuja razvojne spremembe in inovativnost v podjetjih ter krepi mreženje in povezovanje MSP za dvig in </w:t>
            </w:r>
            <w:r w:rsidRPr="00AC4225">
              <w:rPr>
                <w:rFonts w:cs="Arial"/>
                <w:noProof/>
                <w:color w:val="000000" w:themeColor="text1"/>
                <w:sz w:val="20"/>
                <w:szCs w:val="20"/>
                <w:lang w:val="sl-SI"/>
              </w:rPr>
              <w:lastRenderedPageBreak/>
              <w:t xml:space="preserve">razvoj relevantnih spretnosti in kompetenc teh podjetij. </w:t>
            </w:r>
          </w:p>
          <w:p w14:paraId="52D7EBD4" w14:textId="77777777" w:rsidR="002A6FF0" w:rsidRPr="00AC4225" w:rsidRDefault="002A6FF0" w:rsidP="002A6FF0">
            <w:pPr>
              <w:tabs>
                <w:tab w:val="left" w:pos="1650"/>
              </w:tabs>
              <w:spacing w:line="240" w:lineRule="auto"/>
              <w:jc w:val="both"/>
              <w:rPr>
                <w:rFonts w:eastAsia="Times New Roman" w:cs="Arial"/>
                <w:sz w:val="20"/>
                <w:szCs w:val="20"/>
                <w:lang w:val="sl-SI" w:eastAsia="sl-SI"/>
              </w:rPr>
            </w:pPr>
            <w:r w:rsidRPr="00AC4225">
              <w:rPr>
                <w:rFonts w:eastAsia="Times New Roman" w:cs="Arial"/>
                <w:sz w:val="20"/>
                <w:szCs w:val="20"/>
                <w:lang w:val="sl-SI" w:eastAsia="sl-SI"/>
              </w:rPr>
              <w:t>Operacija je namenjena izpopolnjevanju in razvoju kompetenc, ustvarjalnosti in inovativnosti zaposlenih ter povečanju produktivnosti v MSP. Spodbujala bo povezovanje in sodelovanje partnerjev v okviru S5 opredeljenih prednostnih področij ter tudi drugih področjih z namenom razvoja znanj in spretnosti za pametno specializacijo, industrijski prehod in podjetništvo.</w:t>
            </w:r>
          </w:p>
          <w:p w14:paraId="407F1023" w14:textId="77777777" w:rsidR="002A6FF0" w:rsidRPr="00AC4225" w:rsidRDefault="002A6FF0" w:rsidP="002A6FF0">
            <w:pPr>
              <w:adjustRightInd w:val="0"/>
              <w:spacing w:line="240" w:lineRule="auto"/>
              <w:jc w:val="both"/>
              <w:rPr>
                <w:rFonts w:cs="Arial"/>
                <w:noProof/>
                <w:color w:val="000000" w:themeColor="text1"/>
                <w:sz w:val="20"/>
                <w:szCs w:val="20"/>
                <w:lang w:val="sl-SI"/>
              </w:rPr>
            </w:pPr>
            <w:r w:rsidRPr="00AC4225">
              <w:rPr>
                <w:rFonts w:cs="Arial"/>
                <w:noProof/>
                <w:color w:val="000000" w:themeColor="text1"/>
                <w:sz w:val="20"/>
                <w:szCs w:val="20"/>
                <w:lang w:val="sl-SI"/>
              </w:rPr>
              <w:t>Operacija KOC 4.0 zasleduje naslednje strateške cilje:</w:t>
            </w:r>
          </w:p>
          <w:p w14:paraId="659AECAC" w14:textId="77777777" w:rsidR="002A6FF0" w:rsidRPr="00AC4225" w:rsidRDefault="002A6FF0" w:rsidP="002A6FF0">
            <w:pPr>
              <w:pStyle w:val="Odstavekseznama"/>
              <w:numPr>
                <w:ilvl w:val="0"/>
                <w:numId w:val="12"/>
              </w:numPr>
              <w:adjustRightInd w:val="0"/>
              <w:spacing w:after="160" w:line="240" w:lineRule="auto"/>
              <w:contextualSpacing/>
              <w:jc w:val="both"/>
              <w:rPr>
                <w:noProof/>
                <w:color w:val="000000" w:themeColor="text1"/>
                <w:sz w:val="20"/>
                <w:szCs w:val="20"/>
                <w:lang w:val="sl-SI"/>
              </w:rPr>
            </w:pPr>
            <w:r w:rsidRPr="00AC4225">
              <w:rPr>
                <w:noProof/>
                <w:color w:val="000000" w:themeColor="text1"/>
                <w:sz w:val="20"/>
                <w:szCs w:val="20"/>
                <w:lang w:val="sl-SI"/>
              </w:rPr>
              <w:t xml:space="preserve">krepitev znanj in spretnosti za pametno specializacijo, industrijsko tranzicijo in v podporo inovativnosti za podjetja ter hitrejše pridobivanje ustreznih znanj za razvoj ključnih kompetenc in kompetenc prihodnosti zaposlenih v MSP; </w:t>
            </w:r>
          </w:p>
          <w:p w14:paraId="03767A26" w14:textId="77777777" w:rsidR="002A6FF0" w:rsidRPr="00AC4225" w:rsidRDefault="002A6FF0" w:rsidP="002A6FF0">
            <w:pPr>
              <w:pStyle w:val="Odstavekseznama"/>
              <w:numPr>
                <w:ilvl w:val="0"/>
                <w:numId w:val="12"/>
              </w:numPr>
              <w:adjustRightInd w:val="0"/>
              <w:spacing w:after="160" w:line="240" w:lineRule="auto"/>
              <w:contextualSpacing/>
              <w:jc w:val="both"/>
              <w:rPr>
                <w:noProof/>
                <w:color w:val="000000" w:themeColor="text1"/>
                <w:sz w:val="20"/>
                <w:szCs w:val="20"/>
                <w:lang w:val="sl-SI"/>
              </w:rPr>
            </w:pPr>
            <w:r w:rsidRPr="00AC4225">
              <w:rPr>
                <w:noProof/>
                <w:color w:val="000000" w:themeColor="text1"/>
                <w:sz w:val="20"/>
                <w:szCs w:val="20"/>
                <w:lang w:val="sl-SI"/>
              </w:rPr>
              <w:t xml:space="preserve">spodbujanje razvoja zaposlenih kot strateškega orodja za doseganje večje konkurenčnosti in boljših poslovnih rezultatov; </w:t>
            </w:r>
          </w:p>
          <w:p w14:paraId="7338BA5A" w14:textId="77777777" w:rsidR="002A6FF0" w:rsidRPr="00AC4225" w:rsidRDefault="002A6FF0" w:rsidP="002A6FF0">
            <w:pPr>
              <w:pStyle w:val="Odstavekseznama"/>
              <w:numPr>
                <w:ilvl w:val="0"/>
                <w:numId w:val="12"/>
              </w:numPr>
              <w:adjustRightInd w:val="0"/>
              <w:spacing w:after="160" w:line="240" w:lineRule="auto"/>
              <w:contextualSpacing/>
              <w:jc w:val="both"/>
              <w:rPr>
                <w:noProof/>
                <w:color w:val="000000" w:themeColor="text1"/>
                <w:sz w:val="20"/>
                <w:szCs w:val="20"/>
                <w:lang w:val="sl-SI"/>
              </w:rPr>
            </w:pPr>
            <w:r w:rsidRPr="00AC4225">
              <w:rPr>
                <w:noProof/>
                <w:color w:val="000000" w:themeColor="text1"/>
                <w:sz w:val="20"/>
                <w:szCs w:val="20"/>
                <w:lang w:val="sl-SI"/>
              </w:rPr>
              <w:t>krepitev rasti in konkurenčnosti MSP ter izboljšanje položaja v okviru posamezne gospodarske panoge;</w:t>
            </w:r>
          </w:p>
          <w:p w14:paraId="6251F186" w14:textId="77777777" w:rsidR="002A6FF0" w:rsidRPr="00AC4225" w:rsidRDefault="002A6FF0" w:rsidP="002A6FF0">
            <w:pPr>
              <w:pStyle w:val="Odstavekseznama"/>
              <w:numPr>
                <w:ilvl w:val="0"/>
                <w:numId w:val="12"/>
              </w:numPr>
              <w:adjustRightInd w:val="0"/>
              <w:spacing w:after="160" w:line="240" w:lineRule="auto"/>
              <w:contextualSpacing/>
              <w:jc w:val="both"/>
              <w:rPr>
                <w:noProof/>
                <w:color w:val="000000" w:themeColor="text1"/>
                <w:sz w:val="20"/>
                <w:szCs w:val="20"/>
                <w:lang w:val="sl-SI"/>
              </w:rPr>
            </w:pPr>
            <w:r w:rsidRPr="00AC4225">
              <w:rPr>
                <w:noProof/>
                <w:color w:val="000000" w:themeColor="text1"/>
                <w:sz w:val="20"/>
                <w:szCs w:val="20"/>
                <w:lang w:val="sl-SI"/>
              </w:rPr>
              <w:t>zmanjšanje omejitve zmogljivosti v gospodarstvu in obravnavanje izzivov, povezanih s tehnološkimi spremembami in industrijskim prehodom;</w:t>
            </w:r>
          </w:p>
          <w:p w14:paraId="7CAB91FE" w14:textId="77777777" w:rsidR="002A6FF0" w:rsidRPr="00AC4225" w:rsidRDefault="002A6FF0" w:rsidP="002A6FF0">
            <w:pPr>
              <w:pStyle w:val="Odstavekseznama"/>
              <w:numPr>
                <w:ilvl w:val="0"/>
                <w:numId w:val="12"/>
              </w:numPr>
              <w:adjustRightInd w:val="0"/>
              <w:spacing w:after="160" w:line="240" w:lineRule="auto"/>
              <w:contextualSpacing/>
              <w:jc w:val="both"/>
              <w:rPr>
                <w:noProof/>
                <w:color w:val="000000" w:themeColor="text1"/>
                <w:sz w:val="20"/>
                <w:szCs w:val="20"/>
                <w:lang w:val="sl-SI"/>
              </w:rPr>
            </w:pPr>
            <w:r w:rsidRPr="00AC4225">
              <w:rPr>
                <w:noProof/>
                <w:color w:val="000000" w:themeColor="text1"/>
                <w:sz w:val="20"/>
                <w:szCs w:val="20"/>
                <w:lang w:val="sl-SI"/>
              </w:rPr>
              <w:t>zmanjševanje neusklajenosti ponudbe in povpraševanja znanja in spretnosti na trgu dela;</w:t>
            </w:r>
          </w:p>
          <w:p w14:paraId="5D0CC830" w14:textId="77777777" w:rsidR="002A6FF0" w:rsidRPr="00AC4225" w:rsidRDefault="002A6FF0" w:rsidP="002A6FF0">
            <w:pPr>
              <w:pStyle w:val="Odstavekseznama"/>
              <w:numPr>
                <w:ilvl w:val="0"/>
                <w:numId w:val="12"/>
              </w:numPr>
              <w:adjustRightInd w:val="0"/>
              <w:spacing w:after="160" w:line="240" w:lineRule="auto"/>
              <w:contextualSpacing/>
              <w:jc w:val="both"/>
              <w:rPr>
                <w:noProof/>
                <w:color w:val="000000" w:themeColor="text1"/>
                <w:sz w:val="20"/>
                <w:szCs w:val="20"/>
                <w:lang w:val="sl-SI"/>
              </w:rPr>
            </w:pPr>
            <w:r w:rsidRPr="00AC4225">
              <w:rPr>
                <w:noProof/>
                <w:color w:val="000000" w:themeColor="text1"/>
                <w:sz w:val="20"/>
                <w:szCs w:val="20"/>
                <w:lang w:val="sl-SI"/>
              </w:rPr>
              <w:t>krepitev povezovanja podjetij in izmenjave znanj in dobrih praks, mobilnosti zaposlenih v okviru KOC;</w:t>
            </w:r>
          </w:p>
          <w:p w14:paraId="4E68D0A6" w14:textId="77777777" w:rsidR="002A6FF0" w:rsidRPr="00AC4225" w:rsidRDefault="002A6FF0" w:rsidP="002A6FF0">
            <w:pPr>
              <w:pStyle w:val="Odstavekseznama"/>
              <w:numPr>
                <w:ilvl w:val="0"/>
                <w:numId w:val="12"/>
              </w:numPr>
              <w:adjustRightInd w:val="0"/>
              <w:spacing w:after="160" w:line="240" w:lineRule="auto"/>
              <w:contextualSpacing/>
              <w:jc w:val="both"/>
              <w:rPr>
                <w:noProof/>
                <w:color w:val="000000" w:themeColor="text1"/>
                <w:sz w:val="20"/>
                <w:szCs w:val="20"/>
                <w:lang w:val="sl-SI"/>
              </w:rPr>
            </w:pPr>
            <w:r w:rsidRPr="00AC4225">
              <w:rPr>
                <w:noProof/>
                <w:color w:val="000000" w:themeColor="text1"/>
                <w:sz w:val="20"/>
                <w:szCs w:val="20"/>
                <w:lang w:val="sl-SI"/>
              </w:rPr>
              <w:t xml:space="preserve">krepitev ozaveščenosti zaposlenih in delodajalcev o nujnosti vseživljenjskega pristopa k usposabljanju; </w:t>
            </w:r>
          </w:p>
          <w:p w14:paraId="261949C5" w14:textId="77777777" w:rsidR="002A6FF0" w:rsidRPr="00AC4225" w:rsidRDefault="002A6FF0" w:rsidP="002A6FF0">
            <w:pPr>
              <w:pStyle w:val="Odstavekseznama"/>
              <w:numPr>
                <w:ilvl w:val="0"/>
                <w:numId w:val="12"/>
              </w:numPr>
              <w:adjustRightInd w:val="0"/>
              <w:spacing w:after="160" w:line="240" w:lineRule="auto"/>
              <w:contextualSpacing/>
              <w:jc w:val="both"/>
              <w:rPr>
                <w:noProof/>
                <w:color w:val="000000" w:themeColor="text1"/>
                <w:sz w:val="20"/>
                <w:szCs w:val="20"/>
                <w:lang w:val="sl-SI"/>
              </w:rPr>
            </w:pPr>
            <w:r w:rsidRPr="00AC4225">
              <w:rPr>
                <w:noProof/>
                <w:color w:val="000000" w:themeColor="text1"/>
                <w:sz w:val="20"/>
                <w:szCs w:val="20"/>
                <w:lang w:val="sl-SI"/>
              </w:rPr>
              <w:t xml:space="preserve">promocija različnih gospodarskih panog in prednostnih področij, kot so opredeljena v S5. </w:t>
            </w:r>
          </w:p>
          <w:p w14:paraId="7B998379" w14:textId="332FDFC3" w:rsidR="002A6FF0" w:rsidRPr="00AC4225" w:rsidRDefault="002A6FF0" w:rsidP="002A6FF0">
            <w:pPr>
              <w:pStyle w:val="TableParagraph"/>
              <w:numPr>
                <w:ilvl w:val="0"/>
                <w:numId w:val="1"/>
              </w:numPr>
              <w:tabs>
                <w:tab w:val="left" w:pos="825"/>
                <w:tab w:val="left" w:pos="826"/>
              </w:tabs>
              <w:rPr>
                <w:rFonts w:ascii="Arial" w:hAnsi="Arial" w:cs="Arial"/>
                <w:sz w:val="20"/>
                <w:szCs w:val="20"/>
              </w:rPr>
            </w:pPr>
            <w:r w:rsidRPr="00AC4225">
              <w:rPr>
                <w:rFonts w:ascii="Arial" w:hAnsi="Arial" w:cs="Arial"/>
                <w:noProof/>
                <w:color w:val="000000" w:themeColor="text1"/>
                <w:sz w:val="20"/>
                <w:szCs w:val="20"/>
              </w:rPr>
              <w:t>Ciljni skupini, ki jih operacija naslavlja so (i) zaposleni v MSP, ki potrebujejo usposabljanja za izboljšanje kompetenc, produktivnosti, ustvarjalnosti in inovativnosti, (ii) MSP, ki vlagajo v znanja in spretnosti za pametno specializacijo, industrijski prehod in podjetništvo.</w:t>
            </w:r>
          </w:p>
        </w:tc>
      </w:tr>
      <w:tr w:rsidR="002A6FF0" w:rsidRPr="00AC4225" w14:paraId="49CF21FB" w14:textId="77777777" w:rsidTr="00E61BA4">
        <w:trPr>
          <w:trHeight w:val="367"/>
        </w:trPr>
        <w:tc>
          <w:tcPr>
            <w:tcW w:w="1589" w:type="dxa"/>
          </w:tcPr>
          <w:p w14:paraId="595B0EE4" w14:textId="77777777" w:rsidR="002A6FF0" w:rsidRPr="00AC4225" w:rsidRDefault="002A6FF0" w:rsidP="002A6FF0">
            <w:pPr>
              <w:pStyle w:val="TableParagraph"/>
              <w:rPr>
                <w:rFonts w:ascii="Arial" w:hAnsi="Arial" w:cs="Arial"/>
                <w:sz w:val="20"/>
                <w:szCs w:val="20"/>
              </w:rPr>
            </w:pPr>
            <w:r w:rsidRPr="00AC4225">
              <w:rPr>
                <w:rFonts w:ascii="Arial" w:hAnsi="Arial" w:cs="Arial"/>
                <w:sz w:val="20"/>
                <w:szCs w:val="20"/>
              </w:rPr>
              <w:lastRenderedPageBreak/>
              <w:t>Cilj</w:t>
            </w:r>
          </w:p>
        </w:tc>
        <w:tc>
          <w:tcPr>
            <w:tcW w:w="6810" w:type="dxa"/>
            <w:vAlign w:val="bottom"/>
          </w:tcPr>
          <w:p w14:paraId="1E9A0550" w14:textId="77777777" w:rsidR="002A6FF0" w:rsidRPr="00AC4225" w:rsidRDefault="002A6FF0" w:rsidP="002A6FF0">
            <w:pPr>
              <w:tabs>
                <w:tab w:val="left" w:pos="749"/>
              </w:tabs>
              <w:spacing w:line="240" w:lineRule="auto"/>
              <w:jc w:val="both"/>
              <w:rPr>
                <w:rFonts w:eastAsia="Times New Roman" w:cs="Arial"/>
                <w:color w:val="000000"/>
                <w:sz w:val="20"/>
                <w:szCs w:val="20"/>
                <w:lang w:val="sl-SI" w:eastAsia="sl-SI"/>
              </w:rPr>
            </w:pPr>
            <w:r w:rsidRPr="00AC4225">
              <w:rPr>
                <w:rFonts w:eastAsia="Times New Roman" w:cs="Arial"/>
                <w:color w:val="000000"/>
                <w:sz w:val="20"/>
                <w:szCs w:val="20"/>
                <w:lang w:val="sl-SI" w:eastAsia="sl-SI"/>
              </w:rPr>
              <w:t>Ker se izvajanje operacije nadaljuje iz prejšnje perspektive, je cilj vrednotenja preveritev doseganja namena in ciljev operacije, in sicer:</w:t>
            </w:r>
          </w:p>
          <w:p w14:paraId="15CA8510" w14:textId="77777777" w:rsidR="002A6FF0" w:rsidRPr="00AC4225" w:rsidRDefault="002A6FF0" w:rsidP="002A6FF0">
            <w:pPr>
              <w:tabs>
                <w:tab w:val="left" w:pos="749"/>
              </w:tabs>
              <w:spacing w:line="240" w:lineRule="auto"/>
              <w:jc w:val="both"/>
              <w:rPr>
                <w:rFonts w:eastAsia="Times New Roman" w:cs="Arial"/>
                <w:color w:val="000000"/>
                <w:sz w:val="20"/>
                <w:szCs w:val="20"/>
                <w:lang w:val="sl-SI" w:eastAsia="sl-SI"/>
              </w:rPr>
            </w:pPr>
            <w:r w:rsidRPr="00AC4225">
              <w:rPr>
                <w:rFonts w:eastAsia="Times New Roman" w:cs="Arial"/>
                <w:color w:val="000000"/>
                <w:sz w:val="20"/>
                <w:szCs w:val="20"/>
                <w:lang w:val="sl-SI" w:eastAsia="sl-SI"/>
              </w:rPr>
              <w:t xml:space="preserve"> </w:t>
            </w:r>
          </w:p>
          <w:p w14:paraId="155F76BB" w14:textId="77777777" w:rsidR="002A6FF0" w:rsidRPr="00AC4225" w:rsidRDefault="002A6FF0" w:rsidP="002A6FF0">
            <w:pPr>
              <w:pStyle w:val="Odstavekseznama"/>
              <w:numPr>
                <w:ilvl w:val="0"/>
                <w:numId w:val="13"/>
              </w:numPr>
              <w:tabs>
                <w:tab w:val="left" w:pos="749"/>
              </w:tabs>
              <w:spacing w:line="240" w:lineRule="auto"/>
              <w:contextualSpacing/>
              <w:jc w:val="both"/>
              <w:rPr>
                <w:rFonts w:eastAsia="Times New Roman"/>
                <w:color w:val="000000"/>
                <w:sz w:val="20"/>
                <w:szCs w:val="20"/>
                <w:lang w:val="sl-SI"/>
              </w:rPr>
            </w:pPr>
            <w:r w:rsidRPr="00AC4225">
              <w:rPr>
                <w:rFonts w:eastAsia="Times New Roman"/>
                <w:color w:val="000000"/>
                <w:sz w:val="20"/>
                <w:szCs w:val="20"/>
                <w:lang w:val="sl-SI"/>
              </w:rPr>
              <w:t>Ugotoviti učinkovitost programa usposabljanja za krepitev znanj in spretnosti za pametno specializacijo, industrijsko tranzicijo in podporo inovativnosti za podjetja ter hitrejše pridobivanje ustreznih znanj za razvoj ključnih kompetenc in kompetenc prihodnosti zaposlenih v MSP.</w:t>
            </w:r>
          </w:p>
          <w:p w14:paraId="0A5A9517" w14:textId="77777777" w:rsidR="002A6FF0" w:rsidRPr="00AC4225" w:rsidRDefault="002A6FF0" w:rsidP="002A6FF0">
            <w:pPr>
              <w:pStyle w:val="Odstavekseznama"/>
              <w:numPr>
                <w:ilvl w:val="0"/>
                <w:numId w:val="13"/>
              </w:numPr>
              <w:tabs>
                <w:tab w:val="left" w:pos="749"/>
              </w:tabs>
              <w:spacing w:line="240" w:lineRule="auto"/>
              <w:contextualSpacing/>
              <w:jc w:val="both"/>
              <w:rPr>
                <w:rFonts w:eastAsia="Times New Roman"/>
                <w:color w:val="000000"/>
                <w:sz w:val="20"/>
                <w:szCs w:val="20"/>
                <w:lang w:val="sl-SI"/>
              </w:rPr>
            </w:pPr>
            <w:r w:rsidRPr="00AC4225">
              <w:rPr>
                <w:rFonts w:eastAsia="Times New Roman"/>
                <w:color w:val="000000"/>
                <w:sz w:val="20"/>
                <w:szCs w:val="20"/>
                <w:lang w:val="sl-SI"/>
              </w:rPr>
              <w:t>Preučiti, ali spodbujanje razvoja zaposlenih kot strateškega orodja podjetij prispeva k večji konkurenčnosti in boljšim poslovnim rezultatom.</w:t>
            </w:r>
          </w:p>
          <w:p w14:paraId="50164CD3" w14:textId="77777777" w:rsidR="002A6FF0" w:rsidRPr="00AC4225" w:rsidRDefault="002A6FF0" w:rsidP="002A6FF0">
            <w:pPr>
              <w:pStyle w:val="Odstavekseznama"/>
              <w:numPr>
                <w:ilvl w:val="0"/>
                <w:numId w:val="13"/>
              </w:numPr>
              <w:tabs>
                <w:tab w:val="left" w:pos="749"/>
              </w:tabs>
              <w:spacing w:line="240" w:lineRule="auto"/>
              <w:contextualSpacing/>
              <w:jc w:val="both"/>
              <w:rPr>
                <w:rFonts w:eastAsia="Times New Roman"/>
                <w:color w:val="000000"/>
                <w:sz w:val="20"/>
                <w:szCs w:val="20"/>
                <w:lang w:val="sl-SI"/>
              </w:rPr>
            </w:pPr>
            <w:r w:rsidRPr="00AC4225">
              <w:rPr>
                <w:rFonts w:eastAsia="Times New Roman"/>
                <w:color w:val="000000"/>
                <w:sz w:val="20"/>
                <w:szCs w:val="20"/>
                <w:lang w:val="sl-SI"/>
              </w:rPr>
              <w:t>Preučiti, učinkovitost in delež usposabljanja na področju digitalizacije in zelenega prehoda.</w:t>
            </w:r>
          </w:p>
          <w:p w14:paraId="028E20B5" w14:textId="77777777" w:rsidR="002A6FF0" w:rsidRPr="00AC4225" w:rsidRDefault="002A6FF0" w:rsidP="002A6FF0">
            <w:pPr>
              <w:pStyle w:val="Odstavekseznama"/>
              <w:numPr>
                <w:ilvl w:val="0"/>
                <w:numId w:val="13"/>
              </w:numPr>
              <w:tabs>
                <w:tab w:val="left" w:pos="749"/>
              </w:tabs>
              <w:spacing w:line="240" w:lineRule="auto"/>
              <w:contextualSpacing/>
              <w:jc w:val="both"/>
              <w:rPr>
                <w:rFonts w:eastAsia="Times New Roman"/>
                <w:color w:val="000000"/>
                <w:sz w:val="20"/>
                <w:szCs w:val="20"/>
                <w:lang w:val="sl-SI"/>
              </w:rPr>
            </w:pPr>
            <w:r w:rsidRPr="00AC4225">
              <w:rPr>
                <w:rFonts w:eastAsia="Times New Roman"/>
                <w:color w:val="000000"/>
                <w:sz w:val="20"/>
                <w:szCs w:val="20"/>
                <w:lang w:val="sl-SI"/>
              </w:rPr>
              <w:t>Oceniti učinkovitost programa pri krepitvi rasti in konkurenčnosti MSP ter izboljšanju njihovega položaja v okviru posamezne gospodarske panoge.</w:t>
            </w:r>
          </w:p>
          <w:p w14:paraId="2189825E" w14:textId="77777777" w:rsidR="002A6FF0" w:rsidRPr="00AC4225" w:rsidRDefault="002A6FF0" w:rsidP="002A6FF0">
            <w:pPr>
              <w:pStyle w:val="Odstavekseznama"/>
              <w:numPr>
                <w:ilvl w:val="0"/>
                <w:numId w:val="13"/>
              </w:numPr>
              <w:tabs>
                <w:tab w:val="left" w:pos="749"/>
              </w:tabs>
              <w:spacing w:line="240" w:lineRule="auto"/>
              <w:contextualSpacing/>
              <w:jc w:val="both"/>
              <w:rPr>
                <w:rFonts w:eastAsia="Times New Roman"/>
                <w:color w:val="000000"/>
                <w:sz w:val="20"/>
                <w:szCs w:val="20"/>
                <w:lang w:val="sl-SI"/>
              </w:rPr>
            </w:pPr>
            <w:r w:rsidRPr="00AC4225">
              <w:rPr>
                <w:rFonts w:eastAsia="Times New Roman"/>
                <w:color w:val="000000"/>
                <w:sz w:val="20"/>
                <w:szCs w:val="20"/>
                <w:lang w:val="sl-SI"/>
              </w:rPr>
              <w:t>Preučiti, ali program zmanjšuje omejitvene zmogljivosti v gospodarstvu ter obravnava izzive, povezane s tehnološkimi spremembami in industrijskim prehodom.</w:t>
            </w:r>
          </w:p>
          <w:p w14:paraId="335B15FC" w14:textId="77777777" w:rsidR="002A6FF0" w:rsidRPr="00AC4225" w:rsidRDefault="002A6FF0" w:rsidP="002A6FF0">
            <w:pPr>
              <w:pStyle w:val="Odstavekseznama"/>
              <w:numPr>
                <w:ilvl w:val="0"/>
                <w:numId w:val="13"/>
              </w:numPr>
              <w:tabs>
                <w:tab w:val="left" w:pos="749"/>
              </w:tabs>
              <w:spacing w:line="240" w:lineRule="auto"/>
              <w:contextualSpacing/>
              <w:jc w:val="both"/>
              <w:rPr>
                <w:rFonts w:eastAsia="Times New Roman"/>
                <w:color w:val="000000"/>
                <w:sz w:val="20"/>
                <w:szCs w:val="20"/>
                <w:lang w:val="sl-SI"/>
              </w:rPr>
            </w:pPr>
            <w:r w:rsidRPr="00AC4225">
              <w:rPr>
                <w:rFonts w:eastAsia="Times New Roman"/>
                <w:color w:val="000000"/>
                <w:sz w:val="20"/>
                <w:szCs w:val="20"/>
                <w:lang w:val="sl-SI"/>
              </w:rPr>
              <w:t>Preveriti, ali se zmanjšuje neusklajenost ponudbe in povpraševanja znanja in spretnosti na trgu dela.</w:t>
            </w:r>
          </w:p>
          <w:p w14:paraId="48673A1D" w14:textId="77777777" w:rsidR="002A6FF0" w:rsidRPr="00AC4225" w:rsidRDefault="002A6FF0" w:rsidP="002A6FF0">
            <w:pPr>
              <w:pStyle w:val="Odstavekseznama"/>
              <w:numPr>
                <w:ilvl w:val="0"/>
                <w:numId w:val="13"/>
              </w:numPr>
              <w:tabs>
                <w:tab w:val="left" w:pos="749"/>
              </w:tabs>
              <w:spacing w:line="240" w:lineRule="auto"/>
              <w:contextualSpacing/>
              <w:jc w:val="both"/>
              <w:rPr>
                <w:rFonts w:eastAsia="Times New Roman"/>
                <w:color w:val="000000"/>
                <w:sz w:val="20"/>
                <w:szCs w:val="20"/>
                <w:lang w:val="sl-SI"/>
              </w:rPr>
            </w:pPr>
            <w:r w:rsidRPr="00AC4225">
              <w:rPr>
                <w:rFonts w:eastAsia="Times New Roman"/>
                <w:color w:val="000000"/>
                <w:sz w:val="20"/>
                <w:szCs w:val="20"/>
                <w:lang w:val="sl-SI"/>
              </w:rPr>
              <w:t>Ugotoviti, ali se krepi povezovanje podjetij in izmenjava znanj ter dobrih praks, mobilnost zaposlenih v okviru KOC.</w:t>
            </w:r>
          </w:p>
          <w:p w14:paraId="3B2D5502" w14:textId="77777777" w:rsidR="002A6FF0" w:rsidRPr="00AC4225" w:rsidRDefault="002A6FF0" w:rsidP="002A6FF0">
            <w:pPr>
              <w:pStyle w:val="Odstavekseznama"/>
              <w:numPr>
                <w:ilvl w:val="0"/>
                <w:numId w:val="13"/>
              </w:numPr>
              <w:tabs>
                <w:tab w:val="left" w:pos="749"/>
              </w:tabs>
              <w:spacing w:line="240" w:lineRule="auto"/>
              <w:contextualSpacing/>
              <w:jc w:val="both"/>
              <w:rPr>
                <w:rFonts w:eastAsia="Times New Roman"/>
                <w:color w:val="000000"/>
                <w:sz w:val="20"/>
                <w:szCs w:val="20"/>
                <w:lang w:val="sl-SI"/>
              </w:rPr>
            </w:pPr>
            <w:r w:rsidRPr="00AC4225">
              <w:rPr>
                <w:rFonts w:eastAsia="Times New Roman"/>
                <w:color w:val="000000"/>
                <w:sz w:val="20"/>
                <w:szCs w:val="20"/>
                <w:lang w:val="sl-SI"/>
              </w:rPr>
              <w:t>Preučiti, ali se krepi ozaveščenost zaposlenih in delodajalcev o nujnosti vseživljenjskega pristopa k usposabljanju ter promociji različnih gospodarskih panog in prednostnih področij S5.</w:t>
            </w:r>
          </w:p>
          <w:p w14:paraId="55230BD6" w14:textId="77777777" w:rsidR="002A6FF0" w:rsidRPr="00AC4225" w:rsidRDefault="002A6FF0" w:rsidP="002A6FF0">
            <w:pPr>
              <w:tabs>
                <w:tab w:val="left" w:pos="749"/>
              </w:tabs>
              <w:spacing w:line="240" w:lineRule="auto"/>
              <w:jc w:val="both"/>
              <w:rPr>
                <w:rFonts w:eastAsia="Times New Roman" w:cs="Arial"/>
                <w:color w:val="000000"/>
                <w:sz w:val="20"/>
                <w:szCs w:val="20"/>
                <w:lang w:val="sl-SI" w:eastAsia="sl-SI"/>
              </w:rPr>
            </w:pPr>
          </w:p>
          <w:p w14:paraId="3C89EFFA" w14:textId="77777777" w:rsidR="002A6FF0" w:rsidRPr="00AC4225" w:rsidRDefault="002A6FF0" w:rsidP="002A6FF0">
            <w:pPr>
              <w:tabs>
                <w:tab w:val="left" w:pos="749"/>
              </w:tabs>
              <w:spacing w:line="240" w:lineRule="auto"/>
              <w:jc w:val="both"/>
              <w:rPr>
                <w:rFonts w:eastAsia="Times New Roman" w:cs="Arial"/>
                <w:color w:val="000000"/>
                <w:sz w:val="20"/>
                <w:szCs w:val="20"/>
                <w:lang w:val="sl-SI" w:eastAsia="sl-SI"/>
              </w:rPr>
            </w:pPr>
            <w:r w:rsidRPr="00AC4225">
              <w:rPr>
                <w:rFonts w:eastAsia="Times New Roman" w:cs="Arial"/>
                <w:color w:val="000000"/>
                <w:sz w:val="20"/>
                <w:szCs w:val="20"/>
                <w:lang w:val="sl-SI" w:eastAsia="sl-SI"/>
              </w:rPr>
              <w:t>Cilj evalvacije je torej preveriti učinkovitost in uspešnost programa usposabljanja ter ugotoviti, ali se zastavljeni cilji projekta dosežejo in ali prispeva k želenim učinkom in rezultatom.</w:t>
            </w:r>
          </w:p>
          <w:p w14:paraId="15571BB8" w14:textId="4EA80379" w:rsidR="002A6FF0" w:rsidRPr="00AC4225" w:rsidRDefault="002A6FF0" w:rsidP="002A6FF0">
            <w:pPr>
              <w:pStyle w:val="TableParagraph"/>
              <w:numPr>
                <w:ilvl w:val="0"/>
                <w:numId w:val="1"/>
              </w:numPr>
              <w:tabs>
                <w:tab w:val="left" w:pos="825"/>
                <w:tab w:val="left" w:pos="826"/>
              </w:tabs>
              <w:rPr>
                <w:rFonts w:ascii="Arial" w:hAnsi="Arial" w:cs="Arial"/>
                <w:sz w:val="20"/>
                <w:szCs w:val="20"/>
              </w:rPr>
            </w:pPr>
          </w:p>
        </w:tc>
      </w:tr>
      <w:tr w:rsidR="002A6FF0" w:rsidRPr="00AC4225" w14:paraId="27D7A879" w14:textId="77777777" w:rsidTr="008D4A15">
        <w:trPr>
          <w:trHeight w:val="367"/>
        </w:trPr>
        <w:tc>
          <w:tcPr>
            <w:tcW w:w="1589" w:type="dxa"/>
          </w:tcPr>
          <w:p w14:paraId="2A57869B" w14:textId="77777777" w:rsidR="002A6FF0" w:rsidRPr="00AC4225" w:rsidRDefault="002A6FF0" w:rsidP="002A6FF0">
            <w:pPr>
              <w:pStyle w:val="TableParagraph"/>
              <w:rPr>
                <w:rFonts w:ascii="Arial" w:hAnsi="Arial" w:cs="Arial"/>
                <w:sz w:val="20"/>
                <w:szCs w:val="20"/>
              </w:rPr>
            </w:pPr>
            <w:r w:rsidRPr="00AC4225">
              <w:rPr>
                <w:rFonts w:ascii="Arial" w:hAnsi="Arial" w:cs="Arial"/>
                <w:sz w:val="20"/>
                <w:szCs w:val="20"/>
              </w:rPr>
              <w:lastRenderedPageBreak/>
              <w:t>Metode</w:t>
            </w:r>
          </w:p>
        </w:tc>
        <w:tc>
          <w:tcPr>
            <w:tcW w:w="6810" w:type="dxa"/>
          </w:tcPr>
          <w:p w14:paraId="12C81E7E" w14:textId="77777777" w:rsidR="002A6FF0" w:rsidRPr="00AC4225" w:rsidRDefault="002A6FF0" w:rsidP="002A6FF0">
            <w:pPr>
              <w:tabs>
                <w:tab w:val="left" w:pos="1650"/>
              </w:tabs>
              <w:spacing w:line="240" w:lineRule="auto"/>
              <w:rPr>
                <w:rFonts w:eastAsia="Times New Roman" w:cs="Arial"/>
                <w:color w:val="000000"/>
                <w:sz w:val="20"/>
                <w:szCs w:val="20"/>
                <w:lang w:val="sl-SI" w:eastAsia="sl-SI"/>
              </w:rPr>
            </w:pPr>
            <w:r w:rsidRPr="00AC4225">
              <w:rPr>
                <w:rFonts w:eastAsia="Times New Roman" w:cs="Arial"/>
                <w:color w:val="000000"/>
                <w:sz w:val="20"/>
                <w:szCs w:val="20"/>
                <w:lang w:val="sl-SI" w:eastAsia="sl-SI"/>
              </w:rPr>
              <w:t>Analiza projektne dokumentacije, ankete, vprašalniki za relevantne deležnike, intervjuji, fokusne skupine, študije primera ipd.</w:t>
            </w:r>
          </w:p>
          <w:p w14:paraId="7AD3BBC7" w14:textId="5E184A37" w:rsidR="002A6FF0" w:rsidRPr="00AC4225" w:rsidRDefault="002A6FF0" w:rsidP="002A6FF0">
            <w:pPr>
              <w:pStyle w:val="TableParagraph"/>
              <w:numPr>
                <w:ilvl w:val="0"/>
                <w:numId w:val="1"/>
              </w:numPr>
              <w:tabs>
                <w:tab w:val="left" w:pos="825"/>
                <w:tab w:val="left" w:pos="826"/>
              </w:tabs>
              <w:rPr>
                <w:rFonts w:ascii="Arial" w:hAnsi="Arial" w:cs="Arial"/>
                <w:sz w:val="20"/>
                <w:szCs w:val="20"/>
              </w:rPr>
            </w:pPr>
          </w:p>
        </w:tc>
      </w:tr>
      <w:tr w:rsidR="002A6FF0" w:rsidRPr="00AC4225" w14:paraId="3CF2013F" w14:textId="77777777" w:rsidTr="008D4A15">
        <w:trPr>
          <w:trHeight w:val="367"/>
        </w:trPr>
        <w:tc>
          <w:tcPr>
            <w:tcW w:w="1589" w:type="dxa"/>
          </w:tcPr>
          <w:p w14:paraId="1766E215" w14:textId="77777777" w:rsidR="002A6FF0" w:rsidRPr="00AC4225" w:rsidRDefault="002A6FF0" w:rsidP="002A6FF0">
            <w:pPr>
              <w:pStyle w:val="TableParagraph"/>
              <w:rPr>
                <w:rFonts w:ascii="Arial" w:hAnsi="Arial" w:cs="Arial"/>
                <w:sz w:val="20"/>
                <w:szCs w:val="20"/>
              </w:rPr>
            </w:pPr>
            <w:r w:rsidRPr="00AC4225">
              <w:rPr>
                <w:rFonts w:ascii="Arial" w:hAnsi="Arial" w:cs="Arial"/>
                <w:sz w:val="20"/>
                <w:szCs w:val="20"/>
              </w:rPr>
              <w:t>Potrebni podatki</w:t>
            </w:r>
          </w:p>
        </w:tc>
        <w:tc>
          <w:tcPr>
            <w:tcW w:w="6810" w:type="dxa"/>
          </w:tcPr>
          <w:p w14:paraId="224684FE" w14:textId="77777777" w:rsidR="002A6FF0" w:rsidRPr="00AC4225" w:rsidRDefault="002A6FF0" w:rsidP="002A6FF0">
            <w:pPr>
              <w:jc w:val="both"/>
              <w:rPr>
                <w:rFonts w:eastAsia="Times New Roman" w:cs="Arial"/>
                <w:color w:val="000000"/>
                <w:sz w:val="20"/>
                <w:szCs w:val="20"/>
                <w:lang w:val="sl-SI" w:eastAsia="sl-SI"/>
              </w:rPr>
            </w:pPr>
            <w:r w:rsidRPr="00AC4225">
              <w:rPr>
                <w:rFonts w:eastAsia="Times New Roman" w:cs="Arial"/>
                <w:color w:val="000000"/>
                <w:sz w:val="20"/>
                <w:szCs w:val="20"/>
                <w:lang w:val="sl-SI" w:eastAsia="sl-SI"/>
              </w:rPr>
              <w:t>Kvantitativni in kvalitativni podatki v skladu s ciljno skupino in cilji programa.</w:t>
            </w:r>
          </w:p>
          <w:p w14:paraId="0668C71D" w14:textId="77777777" w:rsidR="002A6FF0" w:rsidRPr="00AC4225" w:rsidRDefault="002A6FF0" w:rsidP="002A6FF0">
            <w:pPr>
              <w:pStyle w:val="Odstavekseznama"/>
              <w:numPr>
                <w:ilvl w:val="0"/>
                <w:numId w:val="14"/>
              </w:numPr>
              <w:spacing w:after="160" w:line="259" w:lineRule="auto"/>
              <w:contextualSpacing/>
              <w:jc w:val="both"/>
              <w:rPr>
                <w:rFonts w:eastAsia="Times New Roman"/>
                <w:color w:val="000000"/>
                <w:sz w:val="20"/>
                <w:szCs w:val="20"/>
                <w:lang w:val="sl-SI"/>
              </w:rPr>
            </w:pPr>
            <w:r w:rsidRPr="00AC4225">
              <w:rPr>
                <w:rFonts w:eastAsia="Times New Roman"/>
                <w:color w:val="000000"/>
                <w:sz w:val="20"/>
                <w:szCs w:val="20"/>
                <w:lang w:val="sl-SI"/>
              </w:rPr>
              <w:t>Projektna dokumentacija, podatki, ki jih zagotovi sklad in posamezni KOCi.</w:t>
            </w:r>
          </w:p>
          <w:p w14:paraId="7CAB57E8" w14:textId="77777777" w:rsidR="002A6FF0" w:rsidRPr="00AC4225" w:rsidRDefault="002A6FF0" w:rsidP="002A6FF0">
            <w:pPr>
              <w:pStyle w:val="Odstavekseznama"/>
              <w:numPr>
                <w:ilvl w:val="0"/>
                <w:numId w:val="14"/>
              </w:numPr>
              <w:spacing w:after="160" w:line="259" w:lineRule="auto"/>
              <w:contextualSpacing/>
              <w:jc w:val="both"/>
              <w:rPr>
                <w:rFonts w:eastAsia="Times New Roman"/>
                <w:color w:val="000000"/>
                <w:sz w:val="20"/>
                <w:szCs w:val="20"/>
                <w:lang w:val="sl-SI"/>
              </w:rPr>
            </w:pPr>
            <w:r w:rsidRPr="00AC4225">
              <w:rPr>
                <w:rFonts w:eastAsia="Times New Roman"/>
                <w:color w:val="000000"/>
                <w:sz w:val="20"/>
                <w:szCs w:val="20"/>
                <w:lang w:val="sl-SI"/>
              </w:rPr>
              <w:t>Podatki o številu zaposlenih, ki so sodelovali v usposabljanjih, njihovi profili (npr. delovna mesta, ravni znanja in spretnosti ter demografski podatki) in vrsta programov usposabljanja ali razvoja, v katere so bili vključeni.</w:t>
            </w:r>
          </w:p>
          <w:p w14:paraId="54585E35" w14:textId="77777777" w:rsidR="002A6FF0" w:rsidRPr="00AC4225" w:rsidRDefault="002A6FF0" w:rsidP="002A6FF0">
            <w:pPr>
              <w:pStyle w:val="Odstavekseznama"/>
              <w:numPr>
                <w:ilvl w:val="0"/>
                <w:numId w:val="14"/>
              </w:numPr>
              <w:spacing w:after="160" w:line="259" w:lineRule="auto"/>
              <w:contextualSpacing/>
              <w:jc w:val="both"/>
              <w:rPr>
                <w:rFonts w:eastAsia="Times New Roman"/>
                <w:color w:val="000000"/>
                <w:sz w:val="20"/>
                <w:szCs w:val="20"/>
                <w:lang w:val="sl-SI"/>
              </w:rPr>
            </w:pPr>
            <w:r w:rsidRPr="00AC4225">
              <w:rPr>
                <w:rFonts w:eastAsia="Times New Roman"/>
                <w:color w:val="000000"/>
                <w:sz w:val="20"/>
                <w:szCs w:val="20"/>
                <w:lang w:val="sl-SI"/>
              </w:rPr>
              <w:t>Povratne informacije sodelujočih podjetij o ustreznosti, kakovosti in učinku usposabljanj vključno z morebitnimi spremembami v znanju, spretnostih in uspešnosti zaposlenih.</w:t>
            </w:r>
          </w:p>
          <w:p w14:paraId="5D230C11" w14:textId="77777777" w:rsidR="002A6FF0" w:rsidRPr="00AC4225" w:rsidRDefault="002A6FF0" w:rsidP="002A6FF0">
            <w:pPr>
              <w:pStyle w:val="Odstavekseznama"/>
              <w:numPr>
                <w:ilvl w:val="0"/>
                <w:numId w:val="14"/>
              </w:numPr>
              <w:spacing w:after="160" w:line="259" w:lineRule="auto"/>
              <w:contextualSpacing/>
              <w:jc w:val="both"/>
              <w:rPr>
                <w:rFonts w:eastAsia="Times New Roman"/>
                <w:color w:val="000000"/>
                <w:sz w:val="20"/>
                <w:szCs w:val="20"/>
                <w:lang w:val="sl-SI"/>
              </w:rPr>
            </w:pPr>
            <w:r w:rsidRPr="00AC4225">
              <w:rPr>
                <w:rFonts w:eastAsia="Times New Roman"/>
                <w:color w:val="000000"/>
                <w:sz w:val="20"/>
                <w:szCs w:val="20"/>
                <w:lang w:val="sl-SI"/>
              </w:rPr>
              <w:t>Kazalniki uspešnosti in metrike, ki prikazujejo napredek podjetij pri aplikaciji pridobljenega znanja, kot sta npr. povečan obseg inovacijskih dejavnosti, razvoj novih izdelkov, povečan tržni delež, idr.</w:t>
            </w:r>
          </w:p>
          <w:p w14:paraId="2492C8D6" w14:textId="77777777" w:rsidR="002A6FF0" w:rsidRPr="00AC4225" w:rsidRDefault="002A6FF0" w:rsidP="002A6FF0">
            <w:pPr>
              <w:pStyle w:val="Odstavekseznama"/>
              <w:numPr>
                <w:ilvl w:val="0"/>
                <w:numId w:val="14"/>
              </w:numPr>
              <w:spacing w:after="160" w:line="259" w:lineRule="auto"/>
              <w:contextualSpacing/>
              <w:jc w:val="both"/>
              <w:rPr>
                <w:rFonts w:eastAsia="Times New Roman"/>
                <w:color w:val="000000"/>
                <w:sz w:val="20"/>
                <w:szCs w:val="20"/>
                <w:lang w:val="sl-SI"/>
              </w:rPr>
            </w:pPr>
            <w:r w:rsidRPr="00AC4225">
              <w:rPr>
                <w:rFonts w:eastAsia="Times New Roman"/>
                <w:color w:val="000000"/>
                <w:sz w:val="20"/>
                <w:szCs w:val="20"/>
                <w:lang w:val="sl-SI"/>
              </w:rPr>
              <w:t>Ankete ali intervjuji z udeleženci projekta, da bi zbrali njihova zaznavanja in izkušnje o učinkovitosti in uporabnosti pobud za krepitev zmogljivosti.</w:t>
            </w:r>
          </w:p>
          <w:p w14:paraId="2E2F795C" w14:textId="77777777" w:rsidR="002A6FF0" w:rsidRPr="00AC4225" w:rsidRDefault="002A6FF0" w:rsidP="002A6FF0">
            <w:pPr>
              <w:pStyle w:val="Odstavekseznama"/>
              <w:numPr>
                <w:ilvl w:val="0"/>
                <w:numId w:val="14"/>
              </w:numPr>
              <w:spacing w:after="160" w:line="259" w:lineRule="auto"/>
              <w:contextualSpacing/>
              <w:jc w:val="both"/>
              <w:rPr>
                <w:rFonts w:eastAsia="Times New Roman"/>
                <w:color w:val="000000"/>
                <w:sz w:val="20"/>
                <w:szCs w:val="20"/>
                <w:lang w:val="sl-SI"/>
              </w:rPr>
            </w:pPr>
            <w:r w:rsidRPr="00AC4225">
              <w:rPr>
                <w:rFonts w:eastAsia="Times New Roman"/>
                <w:color w:val="000000"/>
                <w:sz w:val="20"/>
                <w:szCs w:val="20"/>
                <w:lang w:val="sl-SI"/>
              </w:rPr>
              <w:t>Dokumentacija o procesih izvajanja operacije, vključno z njenimi usposabljanji in drugimi informacijami, gradivom, komunikacijskimi strategijami in vsemi spremembami ali prilagoditvami, izvedenimi med operacijo.</w:t>
            </w:r>
          </w:p>
          <w:p w14:paraId="6E4F7A10" w14:textId="77777777" w:rsidR="002A6FF0" w:rsidRPr="00AC4225" w:rsidRDefault="002A6FF0" w:rsidP="002A6FF0">
            <w:pPr>
              <w:pStyle w:val="Odstavekseznama"/>
              <w:numPr>
                <w:ilvl w:val="0"/>
                <w:numId w:val="14"/>
              </w:numPr>
              <w:spacing w:after="160" w:line="259" w:lineRule="auto"/>
              <w:contextualSpacing/>
              <w:jc w:val="both"/>
              <w:rPr>
                <w:rFonts w:eastAsia="Times New Roman"/>
                <w:color w:val="000000"/>
                <w:sz w:val="20"/>
                <w:szCs w:val="20"/>
                <w:lang w:val="sl-SI"/>
              </w:rPr>
            </w:pPr>
            <w:r w:rsidRPr="00AC4225">
              <w:rPr>
                <w:rFonts w:eastAsia="Times New Roman"/>
                <w:color w:val="000000"/>
                <w:sz w:val="20"/>
                <w:szCs w:val="20"/>
                <w:lang w:val="sl-SI"/>
              </w:rPr>
              <w:t>Podatki o finančnih sredstvih in virih, povezanih s projektom, vključno z dodeljenim proračunom, izdatki in stroškovna učinkovitost ukrepov za usposabljanja.</w:t>
            </w:r>
          </w:p>
          <w:p w14:paraId="7A0AA820" w14:textId="77777777" w:rsidR="002A6FF0" w:rsidRPr="00AC4225" w:rsidRDefault="002A6FF0" w:rsidP="002A6FF0">
            <w:pPr>
              <w:pStyle w:val="Odstavekseznama"/>
              <w:numPr>
                <w:ilvl w:val="0"/>
                <w:numId w:val="14"/>
              </w:numPr>
              <w:spacing w:after="160" w:line="259" w:lineRule="auto"/>
              <w:contextualSpacing/>
              <w:jc w:val="both"/>
              <w:rPr>
                <w:rFonts w:eastAsia="Times New Roman"/>
                <w:color w:val="000000"/>
                <w:sz w:val="20"/>
                <w:szCs w:val="20"/>
                <w:lang w:val="sl-SI"/>
              </w:rPr>
            </w:pPr>
            <w:r w:rsidRPr="00AC4225">
              <w:rPr>
                <w:rFonts w:eastAsia="Times New Roman"/>
                <w:color w:val="000000"/>
                <w:sz w:val="20"/>
                <w:szCs w:val="20"/>
                <w:lang w:val="sl-SI"/>
              </w:rPr>
              <w:t>Informacije o vseh zunanjih dejavnikih (npr. spremembe politike, tržni trendi, konkurenca), ki so vplivali na rezultate operacije in uspešnost podjetij.</w:t>
            </w:r>
          </w:p>
          <w:p w14:paraId="60FBF4FA" w14:textId="05E0DE9F" w:rsidR="002A6FF0" w:rsidRPr="00AC4225" w:rsidRDefault="002A6FF0" w:rsidP="002A6FF0">
            <w:pPr>
              <w:pStyle w:val="TableParagraph"/>
              <w:numPr>
                <w:ilvl w:val="0"/>
                <w:numId w:val="1"/>
              </w:numPr>
              <w:tabs>
                <w:tab w:val="left" w:pos="825"/>
                <w:tab w:val="left" w:pos="826"/>
              </w:tabs>
              <w:rPr>
                <w:rFonts w:ascii="Arial" w:hAnsi="Arial" w:cs="Arial"/>
                <w:sz w:val="20"/>
                <w:szCs w:val="20"/>
              </w:rPr>
            </w:pPr>
            <w:r w:rsidRPr="00AC4225">
              <w:rPr>
                <w:rFonts w:ascii="Arial" w:eastAsia="Times New Roman" w:hAnsi="Arial" w:cs="Arial"/>
                <w:color w:val="000000"/>
                <w:sz w:val="20"/>
                <w:szCs w:val="20"/>
                <w:lang w:eastAsia="sl-SI"/>
              </w:rPr>
              <w:t>Študije primerov ali zgodbe o uspehu, ki poudarjajo posebne primere izboljšanih zmogljivosti podjetij oz. inovacij.</w:t>
            </w:r>
          </w:p>
        </w:tc>
      </w:tr>
      <w:tr w:rsidR="002A6FF0" w:rsidRPr="00AC4225" w14:paraId="4B6AACF7" w14:textId="77777777" w:rsidTr="008D4A15">
        <w:trPr>
          <w:trHeight w:val="367"/>
        </w:trPr>
        <w:tc>
          <w:tcPr>
            <w:tcW w:w="1589" w:type="dxa"/>
          </w:tcPr>
          <w:p w14:paraId="2B26B357" w14:textId="77777777" w:rsidR="002A6FF0" w:rsidRPr="00AC4225" w:rsidRDefault="002A6FF0" w:rsidP="002A6FF0">
            <w:pPr>
              <w:pStyle w:val="TableParagraph"/>
              <w:rPr>
                <w:rFonts w:ascii="Arial" w:hAnsi="Arial" w:cs="Arial"/>
                <w:sz w:val="20"/>
                <w:szCs w:val="20"/>
              </w:rPr>
            </w:pPr>
            <w:r w:rsidRPr="00AC4225">
              <w:rPr>
                <w:rFonts w:ascii="Arial" w:hAnsi="Arial" w:cs="Arial"/>
                <w:sz w:val="20"/>
                <w:szCs w:val="20"/>
              </w:rPr>
              <w:t>Predlog vprašanj</w:t>
            </w:r>
          </w:p>
        </w:tc>
        <w:tc>
          <w:tcPr>
            <w:tcW w:w="6810" w:type="dxa"/>
          </w:tcPr>
          <w:p w14:paraId="1EC92B24" w14:textId="77777777" w:rsidR="002A6FF0" w:rsidRPr="00AC4225" w:rsidRDefault="002A6FF0" w:rsidP="002A6FF0">
            <w:pPr>
              <w:pStyle w:val="Odstavekseznama"/>
              <w:numPr>
                <w:ilvl w:val="0"/>
                <w:numId w:val="15"/>
              </w:numPr>
              <w:tabs>
                <w:tab w:val="left" w:pos="459"/>
              </w:tabs>
              <w:spacing w:line="240" w:lineRule="auto"/>
              <w:contextualSpacing/>
              <w:jc w:val="both"/>
              <w:rPr>
                <w:rFonts w:eastAsia="Times New Roman"/>
                <w:color w:val="000000"/>
                <w:sz w:val="20"/>
                <w:szCs w:val="20"/>
                <w:lang w:val="sl-SI"/>
              </w:rPr>
            </w:pPr>
            <w:r w:rsidRPr="00AC4225">
              <w:rPr>
                <w:rFonts w:eastAsia="Times New Roman"/>
                <w:color w:val="000000"/>
                <w:sz w:val="20"/>
                <w:szCs w:val="20"/>
                <w:lang w:val="sl-SI"/>
              </w:rPr>
              <w:t xml:space="preserve"> Ali je program usposabljanj učinkovit pri krepitvi znanj in spretnosti za pametno specializacijo, industrijsko tranzicijo in podporo inovativnosti za podjetja?</w:t>
            </w:r>
          </w:p>
          <w:p w14:paraId="2688D274" w14:textId="77777777" w:rsidR="002A6FF0" w:rsidRPr="00AC4225" w:rsidRDefault="002A6FF0" w:rsidP="002A6FF0">
            <w:pPr>
              <w:pStyle w:val="Odstavekseznama"/>
              <w:numPr>
                <w:ilvl w:val="0"/>
                <w:numId w:val="15"/>
              </w:numPr>
              <w:tabs>
                <w:tab w:val="left" w:pos="459"/>
              </w:tabs>
              <w:spacing w:line="240" w:lineRule="auto"/>
              <w:contextualSpacing/>
              <w:jc w:val="both"/>
              <w:rPr>
                <w:rFonts w:eastAsia="Times New Roman"/>
                <w:color w:val="000000"/>
                <w:sz w:val="20"/>
                <w:szCs w:val="20"/>
                <w:lang w:val="sl-SI"/>
              </w:rPr>
            </w:pPr>
            <w:r w:rsidRPr="00AC4225">
              <w:rPr>
                <w:rFonts w:eastAsia="Times New Roman"/>
                <w:color w:val="000000"/>
                <w:sz w:val="20"/>
                <w:szCs w:val="20"/>
                <w:lang w:val="sl-SI"/>
              </w:rPr>
              <w:t xml:space="preserve"> Ali spodbujanje razvoja zaposlenih kot strateškega orodja prispeva k večji konkurenčnosti in boljšim poslovnim rezultatom?</w:t>
            </w:r>
          </w:p>
          <w:p w14:paraId="69FE85D4" w14:textId="77777777" w:rsidR="002A6FF0" w:rsidRPr="00AC4225" w:rsidRDefault="002A6FF0" w:rsidP="002A6FF0">
            <w:pPr>
              <w:pStyle w:val="Odstavekseznama"/>
              <w:numPr>
                <w:ilvl w:val="0"/>
                <w:numId w:val="15"/>
              </w:numPr>
              <w:tabs>
                <w:tab w:val="left" w:pos="459"/>
              </w:tabs>
              <w:spacing w:line="240" w:lineRule="auto"/>
              <w:contextualSpacing/>
              <w:jc w:val="both"/>
              <w:rPr>
                <w:rFonts w:eastAsia="Times New Roman"/>
                <w:color w:val="000000"/>
                <w:sz w:val="20"/>
                <w:szCs w:val="20"/>
                <w:lang w:val="sl-SI"/>
              </w:rPr>
            </w:pPr>
            <w:r w:rsidRPr="00AC4225">
              <w:rPr>
                <w:rFonts w:eastAsia="Times New Roman"/>
                <w:color w:val="000000"/>
                <w:sz w:val="20"/>
                <w:szCs w:val="20"/>
                <w:lang w:val="sl-SI"/>
              </w:rPr>
              <w:t xml:space="preserve"> Ali program učinkovito krepi rast in konkurenčnost MSP ter izboljšuje njihov položaj v okviru posamezne gospodarske panoge?</w:t>
            </w:r>
          </w:p>
          <w:p w14:paraId="6461001D" w14:textId="77777777" w:rsidR="002A6FF0" w:rsidRPr="00AC4225" w:rsidRDefault="002A6FF0" w:rsidP="002A6FF0">
            <w:pPr>
              <w:pStyle w:val="Odstavekseznama"/>
              <w:numPr>
                <w:ilvl w:val="0"/>
                <w:numId w:val="15"/>
              </w:numPr>
              <w:tabs>
                <w:tab w:val="left" w:pos="459"/>
              </w:tabs>
              <w:spacing w:line="240" w:lineRule="auto"/>
              <w:contextualSpacing/>
              <w:jc w:val="both"/>
              <w:rPr>
                <w:rFonts w:eastAsia="Times New Roman"/>
                <w:color w:val="000000"/>
                <w:sz w:val="20"/>
                <w:szCs w:val="20"/>
                <w:lang w:val="sl-SI"/>
              </w:rPr>
            </w:pPr>
            <w:r w:rsidRPr="00AC4225">
              <w:rPr>
                <w:rFonts w:eastAsia="Times New Roman"/>
                <w:color w:val="000000"/>
                <w:sz w:val="20"/>
                <w:szCs w:val="20"/>
                <w:lang w:val="sl-SI"/>
              </w:rPr>
              <w:t xml:space="preserve"> Ali je promocija različnih gospodarskih panog in prednostnih področij S5  učinkovita?</w:t>
            </w:r>
          </w:p>
          <w:p w14:paraId="784E3A2A" w14:textId="77777777" w:rsidR="002A6FF0" w:rsidRPr="00AC4225" w:rsidRDefault="002A6FF0" w:rsidP="002A6FF0">
            <w:pPr>
              <w:pStyle w:val="Odstavekseznama"/>
              <w:numPr>
                <w:ilvl w:val="0"/>
                <w:numId w:val="15"/>
              </w:numPr>
              <w:tabs>
                <w:tab w:val="left" w:pos="459"/>
              </w:tabs>
              <w:spacing w:line="240" w:lineRule="auto"/>
              <w:contextualSpacing/>
              <w:jc w:val="both"/>
              <w:rPr>
                <w:rFonts w:eastAsia="Times New Roman"/>
                <w:color w:val="000000"/>
                <w:sz w:val="20"/>
                <w:szCs w:val="20"/>
                <w:lang w:val="sl-SI"/>
              </w:rPr>
            </w:pPr>
            <w:r w:rsidRPr="00AC4225">
              <w:rPr>
                <w:rFonts w:eastAsia="Times New Roman"/>
                <w:color w:val="000000"/>
                <w:sz w:val="20"/>
                <w:szCs w:val="20"/>
                <w:lang w:val="sl-SI"/>
              </w:rPr>
              <w:t>Ali program zmanjšuje omejitvene zmogljivosti v gospodarstvu ter obravnava izzive, povezane s tehnološkimi spremembami in industrijskim prehodom?</w:t>
            </w:r>
          </w:p>
          <w:p w14:paraId="6C1A5118" w14:textId="77777777" w:rsidR="002A6FF0" w:rsidRPr="00AC4225" w:rsidRDefault="002A6FF0" w:rsidP="002A6FF0">
            <w:pPr>
              <w:pStyle w:val="Odstavekseznama"/>
              <w:numPr>
                <w:ilvl w:val="0"/>
                <w:numId w:val="15"/>
              </w:numPr>
              <w:tabs>
                <w:tab w:val="left" w:pos="459"/>
              </w:tabs>
              <w:spacing w:line="240" w:lineRule="auto"/>
              <w:contextualSpacing/>
              <w:jc w:val="both"/>
              <w:rPr>
                <w:rFonts w:eastAsia="Times New Roman"/>
                <w:color w:val="000000"/>
                <w:sz w:val="20"/>
                <w:szCs w:val="20"/>
                <w:lang w:val="sl-SI"/>
              </w:rPr>
            </w:pPr>
            <w:r w:rsidRPr="00AC4225">
              <w:rPr>
                <w:rFonts w:eastAsia="Times New Roman"/>
                <w:color w:val="000000"/>
                <w:sz w:val="20"/>
                <w:szCs w:val="20"/>
                <w:lang w:val="sl-SI"/>
              </w:rPr>
              <w:t>Ali se zmanjšuje neusklajenost ponudbe in povpraševanja znanja in spretnosti na trgu dela?</w:t>
            </w:r>
          </w:p>
          <w:p w14:paraId="48A5FF07" w14:textId="77777777" w:rsidR="002A6FF0" w:rsidRPr="00AC4225" w:rsidRDefault="002A6FF0" w:rsidP="002A6FF0">
            <w:pPr>
              <w:pStyle w:val="Odstavekseznama"/>
              <w:numPr>
                <w:ilvl w:val="0"/>
                <w:numId w:val="15"/>
              </w:numPr>
              <w:tabs>
                <w:tab w:val="left" w:pos="459"/>
              </w:tabs>
              <w:spacing w:line="240" w:lineRule="auto"/>
              <w:contextualSpacing/>
              <w:jc w:val="both"/>
              <w:rPr>
                <w:rFonts w:eastAsia="Times New Roman"/>
                <w:color w:val="000000"/>
                <w:sz w:val="20"/>
                <w:szCs w:val="20"/>
                <w:lang w:val="sl-SI"/>
              </w:rPr>
            </w:pPr>
            <w:r w:rsidRPr="00AC4225">
              <w:rPr>
                <w:rFonts w:eastAsia="Times New Roman"/>
                <w:color w:val="000000"/>
                <w:sz w:val="20"/>
                <w:szCs w:val="20"/>
                <w:lang w:val="sl-SI"/>
              </w:rPr>
              <w:t>Ali se krepi povezovanje podjetij in izmenjava znanj ter dobrih praks, mobilnost zaposlenih v okviru KOC?</w:t>
            </w:r>
          </w:p>
          <w:p w14:paraId="23358C62" w14:textId="77777777" w:rsidR="002A6FF0" w:rsidRPr="00AC4225" w:rsidRDefault="002A6FF0" w:rsidP="002A6FF0">
            <w:pPr>
              <w:pStyle w:val="Odstavekseznama"/>
              <w:numPr>
                <w:ilvl w:val="0"/>
                <w:numId w:val="15"/>
              </w:numPr>
              <w:tabs>
                <w:tab w:val="left" w:pos="459"/>
              </w:tabs>
              <w:spacing w:line="240" w:lineRule="auto"/>
              <w:contextualSpacing/>
              <w:jc w:val="both"/>
              <w:rPr>
                <w:rFonts w:eastAsia="Times New Roman"/>
                <w:sz w:val="20"/>
                <w:szCs w:val="20"/>
                <w:lang w:val="sl-SI"/>
              </w:rPr>
            </w:pPr>
            <w:r w:rsidRPr="00AC4225">
              <w:rPr>
                <w:rFonts w:eastAsia="Times New Roman"/>
                <w:color w:val="000000"/>
                <w:sz w:val="20"/>
                <w:szCs w:val="20"/>
                <w:lang w:val="sl-SI"/>
              </w:rPr>
              <w:t>Ali se krepi ozaveščenost zaposlenih in delodajalcev o nujnosti vseživljenjskega pristopa k usposabljanju ter promociji različnih gospodarskih panog in prednostnih področij S5?</w:t>
            </w:r>
          </w:p>
          <w:p w14:paraId="06BAE833" w14:textId="5A302D61" w:rsidR="002A6FF0" w:rsidRPr="00AC4225" w:rsidRDefault="002A6FF0" w:rsidP="002A6FF0">
            <w:pPr>
              <w:pStyle w:val="TableParagraph"/>
              <w:tabs>
                <w:tab w:val="left" w:pos="825"/>
                <w:tab w:val="left" w:pos="826"/>
              </w:tabs>
              <w:rPr>
                <w:rFonts w:ascii="Arial" w:hAnsi="Arial" w:cs="Arial"/>
                <w:sz w:val="20"/>
                <w:szCs w:val="20"/>
              </w:rPr>
            </w:pPr>
          </w:p>
        </w:tc>
      </w:tr>
      <w:tr w:rsidR="000C7F6B" w:rsidRPr="00AC4225" w14:paraId="2D79ED17" w14:textId="77777777" w:rsidTr="008D4A15">
        <w:trPr>
          <w:trHeight w:val="367"/>
        </w:trPr>
        <w:tc>
          <w:tcPr>
            <w:tcW w:w="1589" w:type="dxa"/>
          </w:tcPr>
          <w:p w14:paraId="331D46AC" w14:textId="574357DC" w:rsidR="000C7F6B" w:rsidRPr="00AC4225" w:rsidRDefault="000C7F6B" w:rsidP="0018514A">
            <w:pPr>
              <w:pStyle w:val="TableParagraph"/>
              <w:rPr>
                <w:rFonts w:ascii="Arial" w:hAnsi="Arial" w:cs="Arial"/>
                <w:sz w:val="20"/>
                <w:szCs w:val="20"/>
              </w:rPr>
            </w:pPr>
            <w:r w:rsidRPr="00AC4225">
              <w:rPr>
                <w:rFonts w:ascii="Arial" w:hAnsi="Arial" w:cs="Arial"/>
                <w:sz w:val="20"/>
                <w:szCs w:val="20"/>
              </w:rPr>
              <w:t>Sodelujoči</w:t>
            </w:r>
            <w:r w:rsidR="00707D24" w:rsidRPr="00AC4225">
              <w:rPr>
                <w:rFonts w:ascii="Arial" w:hAnsi="Arial" w:cs="Arial"/>
                <w:sz w:val="20"/>
                <w:szCs w:val="20"/>
              </w:rPr>
              <w:t xml:space="preserve"> z MKRR</w:t>
            </w:r>
          </w:p>
        </w:tc>
        <w:tc>
          <w:tcPr>
            <w:tcW w:w="6810" w:type="dxa"/>
          </w:tcPr>
          <w:p w14:paraId="052D148C" w14:textId="2813A961" w:rsidR="000C7F6B" w:rsidRPr="00AC4225" w:rsidRDefault="000876F6" w:rsidP="0018514A">
            <w:pPr>
              <w:pStyle w:val="TableParagraph"/>
              <w:numPr>
                <w:ilvl w:val="0"/>
                <w:numId w:val="1"/>
              </w:numPr>
              <w:tabs>
                <w:tab w:val="left" w:pos="825"/>
                <w:tab w:val="left" w:pos="826"/>
              </w:tabs>
              <w:rPr>
                <w:rFonts w:ascii="Arial" w:hAnsi="Arial" w:cs="Arial"/>
                <w:sz w:val="20"/>
                <w:szCs w:val="20"/>
              </w:rPr>
            </w:pPr>
            <w:r w:rsidRPr="00AC4225">
              <w:rPr>
                <w:rFonts w:ascii="Arial" w:hAnsi="Arial" w:cs="Arial"/>
                <w:sz w:val="20"/>
                <w:szCs w:val="20"/>
              </w:rPr>
              <w:t>MDDSZ, MGTŠ</w:t>
            </w:r>
          </w:p>
        </w:tc>
      </w:tr>
    </w:tbl>
    <w:p w14:paraId="39EC57E0" w14:textId="77777777" w:rsidR="00020409" w:rsidRPr="00AC4225" w:rsidRDefault="00020409" w:rsidP="0018514A">
      <w:pPr>
        <w:spacing w:line="240" w:lineRule="auto"/>
        <w:rPr>
          <w:rFonts w:cs="Arial"/>
          <w:szCs w:val="20"/>
          <w:lang w:val="sl-SI"/>
        </w:rPr>
      </w:pPr>
    </w:p>
    <w:sectPr w:rsidR="00020409" w:rsidRPr="00AC4225" w:rsidSect="00954219">
      <w:headerReference w:type="default" r:id="rId8"/>
      <w:headerReference w:type="first" r:id="rId9"/>
      <w:pgSz w:w="11900" w:h="16840" w:code="9"/>
      <w:pgMar w:top="1701" w:right="1701" w:bottom="993" w:left="1701" w:header="964" w:footer="34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6A304" w14:textId="77777777" w:rsidR="00E23584" w:rsidRDefault="00E23584">
      <w:r>
        <w:separator/>
      </w:r>
    </w:p>
  </w:endnote>
  <w:endnote w:type="continuationSeparator" w:id="0">
    <w:p w14:paraId="40181110" w14:textId="77777777" w:rsidR="00E23584" w:rsidRDefault="00E2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Narrow">
    <w:altName w:val="Arial"/>
    <w:charset w:val="00"/>
    <w:family w:val="swiss"/>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4BF07" w14:textId="77777777" w:rsidR="00E23584" w:rsidRDefault="00E23584">
      <w:r>
        <w:separator/>
      </w:r>
    </w:p>
  </w:footnote>
  <w:footnote w:type="continuationSeparator" w:id="0">
    <w:p w14:paraId="76CEAB0E" w14:textId="77777777" w:rsidR="00E23584" w:rsidRDefault="00E23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9907" w14:textId="77777777" w:rsidR="007B3617" w:rsidRPr="00110CBD" w:rsidRDefault="007B361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81"/>
    </w:tblGrid>
    <w:tr w:rsidR="007B3617" w:rsidRPr="008F3500" w14:paraId="057AB281" w14:textId="77777777" w:rsidTr="00954219">
      <w:trPr>
        <w:cantSplit/>
        <w:trHeight w:hRule="exact" w:val="737"/>
      </w:trPr>
      <w:tc>
        <w:tcPr>
          <w:tcW w:w="681" w:type="dxa"/>
        </w:tcPr>
        <w:p w14:paraId="291A142C" w14:textId="77777777" w:rsidR="007B3617" w:rsidRPr="006D42D9" w:rsidRDefault="006C59B5" w:rsidP="006D42D9">
          <w:pPr>
            <w:rPr>
              <w:rFonts w:ascii="Republika" w:hAnsi="Republika"/>
              <w:sz w:val="60"/>
              <w:szCs w:val="60"/>
              <w:lang w:val="sl-SI"/>
            </w:rPr>
          </w:pPr>
          <w:r w:rsidRPr="00A518D5">
            <w:rPr>
              <w:rFonts w:ascii="Republika" w:hAnsi="Republika"/>
              <w:noProof/>
              <w:sz w:val="60"/>
              <w:szCs w:val="60"/>
              <w:lang w:val="sl-SI" w:eastAsia="sl-SI"/>
            </w:rPr>
            <w:drawing>
              <wp:inline distT="0" distB="0" distL="0" distR="0" wp14:anchorId="2134C7E1" wp14:editId="00E4BF36">
                <wp:extent cx="295275" cy="342900"/>
                <wp:effectExtent l="0" t="0" r="0" b="0"/>
                <wp:docPr id="1" name="Slika 1" descr="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14:paraId="68849E38" w14:textId="77777777" w:rsidR="007B3617" w:rsidRPr="006D42D9" w:rsidRDefault="007B3617" w:rsidP="006D42D9">
          <w:pPr>
            <w:rPr>
              <w:rFonts w:ascii="Republika" w:hAnsi="Republika"/>
              <w:sz w:val="60"/>
              <w:szCs w:val="60"/>
              <w:lang w:val="sl-SI"/>
            </w:rPr>
          </w:pPr>
        </w:p>
        <w:p w14:paraId="42B6BA10" w14:textId="77777777" w:rsidR="007B3617" w:rsidRPr="006D42D9" w:rsidRDefault="007B3617" w:rsidP="006D42D9">
          <w:pPr>
            <w:rPr>
              <w:rFonts w:ascii="Republika" w:hAnsi="Republika"/>
              <w:sz w:val="60"/>
              <w:szCs w:val="60"/>
              <w:lang w:val="sl-SI"/>
            </w:rPr>
          </w:pPr>
        </w:p>
        <w:p w14:paraId="770CCAFB" w14:textId="77777777" w:rsidR="007B3617" w:rsidRPr="006D42D9" w:rsidRDefault="007B3617" w:rsidP="006D42D9">
          <w:pPr>
            <w:rPr>
              <w:rFonts w:ascii="Republika" w:hAnsi="Republika"/>
              <w:sz w:val="60"/>
              <w:szCs w:val="60"/>
              <w:lang w:val="sl-SI"/>
            </w:rPr>
          </w:pPr>
        </w:p>
        <w:p w14:paraId="40D3F0DA" w14:textId="77777777" w:rsidR="007B3617" w:rsidRPr="006D42D9" w:rsidRDefault="007B3617" w:rsidP="006D42D9">
          <w:pPr>
            <w:rPr>
              <w:rFonts w:ascii="Republika" w:hAnsi="Republika"/>
              <w:sz w:val="60"/>
              <w:szCs w:val="60"/>
              <w:lang w:val="sl-SI"/>
            </w:rPr>
          </w:pPr>
        </w:p>
        <w:p w14:paraId="1DCBA3CE" w14:textId="77777777" w:rsidR="007B3617" w:rsidRPr="006D42D9" w:rsidRDefault="007B3617" w:rsidP="006D42D9">
          <w:pPr>
            <w:rPr>
              <w:rFonts w:ascii="Republika" w:hAnsi="Republika"/>
              <w:sz w:val="60"/>
              <w:szCs w:val="60"/>
              <w:lang w:val="sl-SI"/>
            </w:rPr>
          </w:pPr>
        </w:p>
        <w:p w14:paraId="2857C9B0" w14:textId="77777777" w:rsidR="007B3617" w:rsidRPr="006D42D9" w:rsidRDefault="007B3617" w:rsidP="006D42D9">
          <w:pPr>
            <w:rPr>
              <w:rFonts w:ascii="Republika" w:hAnsi="Republika"/>
              <w:sz w:val="60"/>
              <w:szCs w:val="60"/>
              <w:lang w:val="sl-SI"/>
            </w:rPr>
          </w:pPr>
        </w:p>
        <w:p w14:paraId="4AE13316" w14:textId="77777777" w:rsidR="007B3617" w:rsidRPr="006D42D9" w:rsidRDefault="007B3617" w:rsidP="006D42D9">
          <w:pPr>
            <w:rPr>
              <w:rFonts w:ascii="Republika" w:hAnsi="Republika"/>
              <w:sz w:val="60"/>
              <w:szCs w:val="60"/>
              <w:lang w:val="sl-SI"/>
            </w:rPr>
          </w:pPr>
        </w:p>
        <w:p w14:paraId="3C71BE24" w14:textId="77777777" w:rsidR="007B3617" w:rsidRPr="006D42D9" w:rsidRDefault="007B3617" w:rsidP="006D42D9">
          <w:pPr>
            <w:rPr>
              <w:rFonts w:ascii="Republika" w:hAnsi="Republika"/>
              <w:sz w:val="60"/>
              <w:szCs w:val="60"/>
              <w:lang w:val="sl-SI"/>
            </w:rPr>
          </w:pPr>
        </w:p>
        <w:p w14:paraId="72983B2C" w14:textId="77777777" w:rsidR="007B3617" w:rsidRPr="006D42D9" w:rsidRDefault="007B3617" w:rsidP="006D42D9">
          <w:pPr>
            <w:rPr>
              <w:rFonts w:ascii="Republika" w:hAnsi="Republika"/>
              <w:sz w:val="60"/>
              <w:szCs w:val="60"/>
              <w:lang w:val="sl-SI"/>
            </w:rPr>
          </w:pPr>
        </w:p>
        <w:p w14:paraId="55230DDB" w14:textId="77777777" w:rsidR="007B3617" w:rsidRPr="006D42D9" w:rsidRDefault="007B3617" w:rsidP="006D42D9">
          <w:pPr>
            <w:rPr>
              <w:rFonts w:ascii="Republika" w:hAnsi="Republika"/>
              <w:sz w:val="60"/>
              <w:szCs w:val="60"/>
              <w:lang w:val="sl-SI"/>
            </w:rPr>
          </w:pPr>
        </w:p>
        <w:p w14:paraId="3CD7629A" w14:textId="77777777" w:rsidR="007B3617" w:rsidRPr="006D42D9" w:rsidRDefault="007B3617" w:rsidP="006D42D9">
          <w:pPr>
            <w:rPr>
              <w:rFonts w:ascii="Republika" w:hAnsi="Republika"/>
              <w:sz w:val="60"/>
              <w:szCs w:val="60"/>
              <w:lang w:val="sl-SI"/>
            </w:rPr>
          </w:pPr>
        </w:p>
        <w:p w14:paraId="2DEE71D5" w14:textId="77777777" w:rsidR="007B3617" w:rsidRPr="006D42D9" w:rsidRDefault="007B3617" w:rsidP="006D42D9">
          <w:pPr>
            <w:rPr>
              <w:rFonts w:ascii="Republika" w:hAnsi="Republika"/>
              <w:sz w:val="60"/>
              <w:szCs w:val="60"/>
              <w:lang w:val="sl-SI"/>
            </w:rPr>
          </w:pPr>
        </w:p>
        <w:p w14:paraId="2F91C196" w14:textId="77777777" w:rsidR="007B3617" w:rsidRPr="006D42D9" w:rsidRDefault="007B3617" w:rsidP="006D42D9">
          <w:pPr>
            <w:rPr>
              <w:rFonts w:ascii="Republika" w:hAnsi="Republika"/>
              <w:sz w:val="60"/>
              <w:szCs w:val="60"/>
              <w:lang w:val="sl-SI"/>
            </w:rPr>
          </w:pPr>
        </w:p>
        <w:p w14:paraId="05BC5CBB" w14:textId="77777777" w:rsidR="007B3617" w:rsidRPr="006D42D9" w:rsidRDefault="007B3617" w:rsidP="006D42D9">
          <w:pPr>
            <w:rPr>
              <w:rFonts w:ascii="Republika" w:hAnsi="Republika"/>
              <w:sz w:val="60"/>
              <w:szCs w:val="60"/>
              <w:lang w:val="sl-SI"/>
            </w:rPr>
          </w:pPr>
        </w:p>
        <w:p w14:paraId="263E1F1E" w14:textId="77777777" w:rsidR="007B3617" w:rsidRDefault="007B3617" w:rsidP="006D42D9">
          <w:pPr>
            <w:rPr>
              <w:rFonts w:ascii="Republika" w:hAnsi="Republika"/>
              <w:sz w:val="60"/>
              <w:szCs w:val="60"/>
              <w:lang w:val="sl-SI"/>
            </w:rPr>
          </w:pPr>
        </w:p>
        <w:p w14:paraId="383C89AE" w14:textId="77777777" w:rsidR="007B3617" w:rsidRPr="006D42D9" w:rsidRDefault="007B3617" w:rsidP="006D42D9">
          <w:pPr>
            <w:rPr>
              <w:rFonts w:ascii="Republika" w:hAnsi="Republika"/>
              <w:sz w:val="60"/>
              <w:szCs w:val="60"/>
              <w:lang w:val="sl-SI"/>
            </w:rPr>
          </w:pPr>
        </w:p>
      </w:tc>
    </w:tr>
  </w:tbl>
  <w:p w14:paraId="4F1EAD9E" w14:textId="77777777" w:rsidR="007B3617" w:rsidRPr="008F3500" w:rsidRDefault="00954219" w:rsidP="00946C49">
    <w:pPr>
      <w:autoSpaceDE w:val="0"/>
      <w:autoSpaceDN w:val="0"/>
      <w:adjustRightInd w:val="0"/>
      <w:spacing w:line="240" w:lineRule="auto"/>
      <w:rPr>
        <w:rFonts w:ascii="Republika" w:hAnsi="Republika"/>
        <w:lang w:val="sl-SI"/>
      </w:rPr>
    </w:pPr>
    <w:r>
      <w:rPr>
        <w:noProof/>
        <w:lang w:val="sl-SI" w:eastAsia="sl-SI"/>
      </w:rPr>
      <w:drawing>
        <wp:anchor distT="0" distB="0" distL="114300" distR="114300" simplePos="0" relativeHeight="251660288" behindDoc="0" locked="0" layoutInCell="1" allowOverlap="1" wp14:anchorId="62881E22" wp14:editId="1AF8DBF1">
          <wp:simplePos x="0" y="0"/>
          <wp:positionH relativeFrom="margin">
            <wp:posOffset>3627120</wp:posOffset>
          </wp:positionH>
          <wp:positionV relativeFrom="margin">
            <wp:posOffset>-1111250</wp:posOffset>
          </wp:positionV>
          <wp:extent cx="2167890" cy="686435"/>
          <wp:effectExtent l="0" t="0" r="3810" b="0"/>
          <wp:wrapSquare wrapText="bothSides"/>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rotWithShape="1">
                  <a:blip r:embed="rId2">
                    <a:extLst>
                      <a:ext uri="{28A0092B-C50C-407E-A947-70E740481C1C}">
                        <a14:useLocalDpi xmlns:a14="http://schemas.microsoft.com/office/drawing/2010/main" val="0"/>
                      </a:ext>
                    </a:extLst>
                  </a:blip>
                  <a:srcRect l="64593"/>
                  <a:stretch/>
                </pic:blipFill>
                <pic:spPr bwMode="auto">
                  <a:xfrm>
                    <a:off x="0" y="0"/>
                    <a:ext cx="2167890" cy="686435"/>
                  </a:xfrm>
                  <a:prstGeom prst="rect">
                    <a:avLst/>
                  </a:prstGeom>
                  <a:noFill/>
                  <a:ln>
                    <a:noFill/>
                  </a:ln>
                  <a:extLst>
                    <a:ext uri="{53640926-AAD7-44D8-BBD7-CCE9431645EC}">
                      <a14:shadowObscured xmlns:a14="http://schemas.microsoft.com/office/drawing/2010/main"/>
                    </a:ext>
                  </a:extLst>
                </pic:spPr>
              </pic:pic>
            </a:graphicData>
          </a:graphic>
        </wp:anchor>
      </w:drawing>
    </w:r>
    <w:r w:rsidR="006C59B5">
      <w:rPr>
        <w:noProof/>
        <w:lang w:val="sl-SI" w:eastAsia="sl-SI"/>
      </w:rPr>
      <mc:AlternateContent>
        <mc:Choice Requires="wps">
          <w:drawing>
            <wp:anchor distT="4294967294" distB="4294967294" distL="114300" distR="114300" simplePos="0" relativeHeight="251657728" behindDoc="1" locked="0" layoutInCell="0" allowOverlap="1" wp14:anchorId="581A6678" wp14:editId="07D9F319">
              <wp:simplePos x="0" y="0"/>
              <wp:positionH relativeFrom="column">
                <wp:posOffset>-431800</wp:posOffset>
              </wp:positionH>
              <wp:positionV relativeFrom="page">
                <wp:posOffset>3600449</wp:posOffset>
              </wp:positionV>
              <wp:extent cx="252095" cy="0"/>
              <wp:effectExtent l="0" t="0" r="14605" b="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FE9C6" id="Line 11"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" o:allowincell="f" strokecolor="#428299" strokeweight=".5pt">
              <w10:wrap anchory="page"/>
            </v:line>
          </w:pict>
        </mc:Fallback>
      </mc:AlternateContent>
    </w:r>
    <w:r w:rsidR="007B3617" w:rsidRPr="008F3500">
      <w:rPr>
        <w:rFonts w:ascii="Republika" w:hAnsi="Republika"/>
        <w:lang w:val="sl-SI"/>
      </w:rPr>
      <w:t>REPUBLIKA SLOVENIJA</w:t>
    </w:r>
  </w:p>
  <w:p w14:paraId="66F76D6C" w14:textId="77777777" w:rsidR="007B3617" w:rsidRDefault="00954219" w:rsidP="005A6E0D">
    <w:pPr>
      <w:pStyle w:val="Glava"/>
      <w:tabs>
        <w:tab w:val="clear" w:pos="4320"/>
        <w:tab w:val="clear" w:pos="8640"/>
        <w:tab w:val="left" w:pos="5112"/>
      </w:tabs>
      <w:spacing w:after="120" w:line="240" w:lineRule="exact"/>
      <w:rPr>
        <w:rFonts w:ascii="Republika" w:hAnsi="Republika"/>
        <w:b/>
        <w:caps/>
        <w:lang w:val="sl-SI"/>
      </w:rPr>
    </w:pPr>
    <w:r>
      <w:rPr>
        <w:rFonts w:ascii="Republika" w:hAnsi="Republika"/>
        <w:b/>
        <w:caps/>
        <w:lang w:val="sl-SI"/>
      </w:rPr>
      <w:t>MINISTRSTVO ZA KOHEZIJO IN REGIONALNI RAZVOJ</w:t>
    </w:r>
  </w:p>
  <w:p w14:paraId="3D2DBF12" w14:textId="77777777" w:rsidR="007B3617" w:rsidRDefault="00954219" w:rsidP="00872C07">
    <w:pPr>
      <w:pStyle w:val="Glava"/>
      <w:tabs>
        <w:tab w:val="clear" w:pos="4320"/>
        <w:tab w:val="clear" w:pos="8640"/>
        <w:tab w:val="left" w:pos="5112"/>
      </w:tabs>
      <w:spacing w:line="240" w:lineRule="exact"/>
      <w:rPr>
        <w:rFonts w:cs="Arial"/>
        <w:sz w:val="16"/>
        <w:lang w:val="sl-SI"/>
      </w:rPr>
    </w:pPr>
    <w:r>
      <w:rPr>
        <w:rFonts w:cs="Arial"/>
        <w:sz w:val="16"/>
        <w:lang w:val="sl-SI"/>
      </w:rPr>
      <w:t>Kotnikova ulica 5, 1000 Ljubljana</w:t>
    </w:r>
    <w:r w:rsidR="007B3617" w:rsidRPr="008F3500">
      <w:rPr>
        <w:rFonts w:cs="Arial"/>
        <w:sz w:val="16"/>
        <w:lang w:val="sl-SI"/>
      </w:rPr>
      <w:tab/>
    </w:r>
  </w:p>
  <w:p w14:paraId="1F07F287" w14:textId="77777777" w:rsidR="007B3617" w:rsidRPr="008F3500" w:rsidRDefault="007B3617" w:rsidP="00872C07">
    <w:pPr>
      <w:pStyle w:val="Glava"/>
      <w:tabs>
        <w:tab w:val="clear" w:pos="4320"/>
        <w:tab w:val="clear" w:pos="8640"/>
        <w:tab w:val="left" w:pos="5112"/>
      </w:tabs>
      <w:spacing w:line="240" w:lineRule="exact"/>
      <w:rPr>
        <w:rFonts w:cs="Arial"/>
        <w:sz w:val="16"/>
        <w:lang w:val="sl-SI"/>
      </w:rPr>
    </w:pPr>
  </w:p>
  <w:p w14:paraId="0EEFE87B" w14:textId="77777777" w:rsidR="007B3617" w:rsidRPr="008F3500" w:rsidRDefault="007B3617" w:rsidP="00EC0549">
    <w:pPr>
      <w:pStyle w:val="Glava"/>
      <w:tabs>
        <w:tab w:val="clear" w:pos="4320"/>
        <w:tab w:val="clear" w:pos="8640"/>
        <w:tab w:val="left" w:pos="5112"/>
      </w:tabs>
      <w:spacing w:line="240" w:lineRule="exact"/>
      <w:rPr>
        <w:rFonts w:cs="Arial"/>
        <w:sz w:val="16"/>
        <w:lang w:val="sl-SI"/>
      </w:rPr>
    </w:pPr>
  </w:p>
  <w:p w14:paraId="24B67C72" w14:textId="77777777" w:rsidR="007B3617" w:rsidRDefault="007B3617" w:rsidP="0095421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0FACD58A" w14:textId="77777777" w:rsidR="008D4A15" w:rsidRPr="00954219" w:rsidRDefault="008D4A15" w:rsidP="00954219">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29F"/>
    <w:multiLevelType w:val="hybridMultilevel"/>
    <w:tmpl w:val="0D389DBA"/>
    <w:lvl w:ilvl="0" w:tplc="FFFFFFFF">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BD35EC"/>
    <w:multiLevelType w:val="hybridMultilevel"/>
    <w:tmpl w:val="43A6BE76"/>
    <w:lvl w:ilvl="0" w:tplc="A76EC610">
      <w:start w:val="3"/>
      <w:numFmt w:val="bullet"/>
      <w:lvlText w:val="-"/>
      <w:lvlJc w:val="left"/>
      <w:pPr>
        <w:ind w:left="360" w:hanging="360"/>
      </w:pPr>
      <w:rPr>
        <w:rFonts w:ascii="Helv" w:eastAsia="Calibri" w:hAnsi="Helv" w:cs="Helv"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10A61E9"/>
    <w:multiLevelType w:val="hybridMultilevel"/>
    <w:tmpl w:val="0414D79C"/>
    <w:lvl w:ilvl="0" w:tplc="A76EC610">
      <w:start w:val="3"/>
      <w:numFmt w:val="bullet"/>
      <w:lvlText w:val="-"/>
      <w:lvlJc w:val="left"/>
      <w:pPr>
        <w:ind w:left="720" w:hanging="360"/>
      </w:pPr>
      <w:rPr>
        <w:rFonts w:ascii="Helv" w:eastAsia="Calibri" w:hAnsi="Helv" w:cs="Helv"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385FCA"/>
    <w:multiLevelType w:val="hybridMultilevel"/>
    <w:tmpl w:val="0122D50A"/>
    <w:lvl w:ilvl="0" w:tplc="ED3A8BC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952042D"/>
    <w:multiLevelType w:val="hybridMultilevel"/>
    <w:tmpl w:val="DA129D80"/>
    <w:lvl w:ilvl="0" w:tplc="72D853D6">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070735C"/>
    <w:multiLevelType w:val="hybridMultilevel"/>
    <w:tmpl w:val="A948CB2C"/>
    <w:lvl w:ilvl="0" w:tplc="72D853D6">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44E6156"/>
    <w:multiLevelType w:val="hybridMultilevel"/>
    <w:tmpl w:val="CE74B7D0"/>
    <w:lvl w:ilvl="0" w:tplc="72D853D6">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9744F3A"/>
    <w:multiLevelType w:val="hybridMultilevel"/>
    <w:tmpl w:val="3F48FC4E"/>
    <w:lvl w:ilvl="0" w:tplc="9BF0D20C">
      <w:start w:val="6"/>
      <w:numFmt w:val="bullet"/>
      <w:lvlText w:val="−"/>
      <w:lvlJc w:val="left"/>
      <w:pPr>
        <w:ind w:left="720" w:hanging="360"/>
      </w:pPr>
      <w:rPr>
        <w:rFonts w:ascii="Calibri" w:eastAsia="Calibri" w:hAnsi="Calibri"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EF75A44"/>
    <w:multiLevelType w:val="hybridMultilevel"/>
    <w:tmpl w:val="4CCC89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0EF470D"/>
    <w:multiLevelType w:val="hybridMultilevel"/>
    <w:tmpl w:val="DCF2DA02"/>
    <w:lvl w:ilvl="0" w:tplc="FE627AA6">
      <w:start w:val="1"/>
      <w:numFmt w:val="bullet"/>
      <w:lvlText w:val="-"/>
      <w:lvlJc w:val="left"/>
      <w:pPr>
        <w:ind w:left="360" w:hanging="360"/>
      </w:pPr>
      <w:rPr>
        <w:rFonts w:ascii="Arial Narrow" w:eastAsia="Times New Roman" w:hAnsi="Arial Narrow"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85A5971"/>
    <w:multiLevelType w:val="hybridMultilevel"/>
    <w:tmpl w:val="3CBC5826"/>
    <w:lvl w:ilvl="0" w:tplc="A76EC610">
      <w:start w:val="3"/>
      <w:numFmt w:val="bullet"/>
      <w:lvlText w:val="-"/>
      <w:lvlJc w:val="left"/>
      <w:pPr>
        <w:ind w:left="360" w:hanging="360"/>
      </w:pPr>
      <w:rPr>
        <w:rFonts w:ascii="Helv" w:eastAsia="Calibri" w:hAnsi="Helv" w:cs="Helv"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5B551827"/>
    <w:multiLevelType w:val="hybridMultilevel"/>
    <w:tmpl w:val="38789C62"/>
    <w:lvl w:ilvl="0" w:tplc="A76EC610">
      <w:start w:val="3"/>
      <w:numFmt w:val="bullet"/>
      <w:lvlText w:val="-"/>
      <w:lvlJc w:val="left"/>
      <w:pPr>
        <w:ind w:left="360" w:hanging="360"/>
      </w:pPr>
      <w:rPr>
        <w:rFonts w:ascii="Helv" w:eastAsia="Calibri"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8513881"/>
    <w:multiLevelType w:val="hybridMultilevel"/>
    <w:tmpl w:val="03229932"/>
    <w:lvl w:ilvl="0" w:tplc="7D882A54">
      <w:numFmt w:val="bullet"/>
      <w:lvlText w:val="-"/>
      <w:lvlJc w:val="left"/>
      <w:pPr>
        <w:ind w:left="105" w:hanging="360"/>
      </w:pPr>
      <w:rPr>
        <w:rFonts w:ascii="Liberation Sans Narrow" w:eastAsia="Liberation Sans Narrow" w:hAnsi="Liberation Sans Narrow" w:cs="Liberation Sans Narrow" w:hint="default"/>
        <w:w w:val="99"/>
        <w:sz w:val="20"/>
        <w:szCs w:val="20"/>
        <w:lang w:val="sl-SI" w:eastAsia="en-US" w:bidi="ar-SA"/>
      </w:rPr>
    </w:lvl>
    <w:lvl w:ilvl="1" w:tplc="2642279A">
      <w:numFmt w:val="bullet"/>
      <w:lvlText w:val="•"/>
      <w:lvlJc w:val="left"/>
      <w:pPr>
        <w:ind w:left="770" w:hanging="360"/>
      </w:pPr>
      <w:rPr>
        <w:rFonts w:hint="default"/>
        <w:lang w:val="sl-SI" w:eastAsia="en-US" w:bidi="ar-SA"/>
      </w:rPr>
    </w:lvl>
    <w:lvl w:ilvl="2" w:tplc="BDB0BE72">
      <w:numFmt w:val="bullet"/>
      <w:lvlText w:val="•"/>
      <w:lvlJc w:val="left"/>
      <w:pPr>
        <w:ind w:left="1440" w:hanging="360"/>
      </w:pPr>
      <w:rPr>
        <w:rFonts w:hint="default"/>
        <w:lang w:val="sl-SI" w:eastAsia="en-US" w:bidi="ar-SA"/>
      </w:rPr>
    </w:lvl>
    <w:lvl w:ilvl="3" w:tplc="9036F788">
      <w:numFmt w:val="bullet"/>
      <w:lvlText w:val="•"/>
      <w:lvlJc w:val="left"/>
      <w:pPr>
        <w:ind w:left="2110" w:hanging="360"/>
      </w:pPr>
      <w:rPr>
        <w:rFonts w:hint="default"/>
        <w:lang w:val="sl-SI" w:eastAsia="en-US" w:bidi="ar-SA"/>
      </w:rPr>
    </w:lvl>
    <w:lvl w:ilvl="4" w:tplc="CDA24692">
      <w:numFmt w:val="bullet"/>
      <w:lvlText w:val="•"/>
      <w:lvlJc w:val="left"/>
      <w:pPr>
        <w:ind w:left="2780" w:hanging="360"/>
      </w:pPr>
      <w:rPr>
        <w:rFonts w:hint="default"/>
        <w:lang w:val="sl-SI" w:eastAsia="en-US" w:bidi="ar-SA"/>
      </w:rPr>
    </w:lvl>
    <w:lvl w:ilvl="5" w:tplc="D0F025C8">
      <w:numFmt w:val="bullet"/>
      <w:lvlText w:val="•"/>
      <w:lvlJc w:val="left"/>
      <w:pPr>
        <w:ind w:left="3450" w:hanging="360"/>
      </w:pPr>
      <w:rPr>
        <w:rFonts w:hint="default"/>
        <w:lang w:val="sl-SI" w:eastAsia="en-US" w:bidi="ar-SA"/>
      </w:rPr>
    </w:lvl>
    <w:lvl w:ilvl="6" w:tplc="B5484300">
      <w:numFmt w:val="bullet"/>
      <w:lvlText w:val="•"/>
      <w:lvlJc w:val="left"/>
      <w:pPr>
        <w:ind w:left="4120" w:hanging="360"/>
      </w:pPr>
      <w:rPr>
        <w:rFonts w:hint="default"/>
        <w:lang w:val="sl-SI" w:eastAsia="en-US" w:bidi="ar-SA"/>
      </w:rPr>
    </w:lvl>
    <w:lvl w:ilvl="7" w:tplc="D6249B94">
      <w:numFmt w:val="bullet"/>
      <w:lvlText w:val="•"/>
      <w:lvlJc w:val="left"/>
      <w:pPr>
        <w:ind w:left="4790" w:hanging="360"/>
      </w:pPr>
      <w:rPr>
        <w:rFonts w:hint="default"/>
        <w:lang w:val="sl-SI" w:eastAsia="en-US" w:bidi="ar-SA"/>
      </w:rPr>
    </w:lvl>
    <w:lvl w:ilvl="8" w:tplc="F8FA159C">
      <w:numFmt w:val="bullet"/>
      <w:lvlText w:val="•"/>
      <w:lvlJc w:val="left"/>
      <w:pPr>
        <w:ind w:left="5460" w:hanging="360"/>
      </w:pPr>
      <w:rPr>
        <w:rFonts w:hint="default"/>
        <w:lang w:val="sl-SI" w:eastAsia="en-US" w:bidi="ar-SA"/>
      </w:rPr>
    </w:lvl>
  </w:abstractNum>
  <w:abstractNum w:abstractNumId="13" w15:restartNumberingAfterBreak="0">
    <w:nsid w:val="6B6F60DD"/>
    <w:multiLevelType w:val="hybridMultilevel"/>
    <w:tmpl w:val="A18C2A10"/>
    <w:lvl w:ilvl="0" w:tplc="77684242">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0F955B5"/>
    <w:multiLevelType w:val="hybridMultilevel"/>
    <w:tmpl w:val="9C282D0C"/>
    <w:lvl w:ilvl="0" w:tplc="04240001">
      <w:start w:val="1"/>
      <w:numFmt w:val="bullet"/>
      <w:lvlText w:val=""/>
      <w:lvlJc w:val="left"/>
      <w:pPr>
        <w:ind w:left="720" w:hanging="360"/>
      </w:pPr>
      <w:rPr>
        <w:rFonts w:ascii="Symbol" w:hAnsi="Symbol" w:hint="default"/>
      </w:rPr>
    </w:lvl>
    <w:lvl w:ilvl="1" w:tplc="77684242">
      <w:numFmt w:val="bullet"/>
      <w:lvlText w:val="-"/>
      <w:lvlJc w:val="left"/>
      <w:pPr>
        <w:ind w:left="1785" w:hanging="705"/>
      </w:pPr>
      <w:rPr>
        <w:rFonts w:ascii="Calibri" w:eastAsiaTheme="minorHAns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5272484"/>
    <w:multiLevelType w:val="hybridMultilevel"/>
    <w:tmpl w:val="24D8B99C"/>
    <w:lvl w:ilvl="0" w:tplc="9BF0D20C">
      <w:start w:val="6"/>
      <w:numFmt w:val="bullet"/>
      <w:lvlText w:val="−"/>
      <w:lvlJc w:val="left"/>
      <w:pPr>
        <w:ind w:left="720" w:hanging="360"/>
      </w:pPr>
      <w:rPr>
        <w:rFonts w:ascii="Calibri" w:eastAsia="Calibri" w:hAnsi="Calibri"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D0F0A94"/>
    <w:multiLevelType w:val="hybridMultilevel"/>
    <w:tmpl w:val="D9C8701A"/>
    <w:lvl w:ilvl="0" w:tplc="0424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07777969">
    <w:abstractNumId w:val="12"/>
  </w:num>
  <w:num w:numId="2" w16cid:durableId="660473672">
    <w:abstractNumId w:val="3"/>
  </w:num>
  <w:num w:numId="3" w16cid:durableId="261109122">
    <w:abstractNumId w:val="16"/>
  </w:num>
  <w:num w:numId="4" w16cid:durableId="1010717596">
    <w:abstractNumId w:val="2"/>
  </w:num>
  <w:num w:numId="5" w16cid:durableId="493378520">
    <w:abstractNumId w:val="9"/>
  </w:num>
  <w:num w:numId="6" w16cid:durableId="1032340609">
    <w:abstractNumId w:val="1"/>
  </w:num>
  <w:num w:numId="7" w16cid:durableId="1461723700">
    <w:abstractNumId w:val="10"/>
  </w:num>
  <w:num w:numId="8" w16cid:durableId="128403740">
    <w:abstractNumId w:val="11"/>
  </w:num>
  <w:num w:numId="9" w16cid:durableId="635910805">
    <w:abstractNumId w:val="8"/>
  </w:num>
  <w:num w:numId="10" w16cid:durableId="989821985">
    <w:abstractNumId w:val="14"/>
  </w:num>
  <w:num w:numId="11" w16cid:durableId="314573883">
    <w:abstractNumId w:val="13"/>
  </w:num>
  <w:num w:numId="12" w16cid:durableId="796098067">
    <w:abstractNumId w:val="0"/>
  </w:num>
  <w:num w:numId="13" w16cid:durableId="610821821">
    <w:abstractNumId w:val="6"/>
  </w:num>
  <w:num w:numId="14" w16cid:durableId="771314294">
    <w:abstractNumId w:val="5"/>
  </w:num>
  <w:num w:numId="15" w16cid:durableId="147673360">
    <w:abstractNumId w:val="4"/>
  </w:num>
  <w:num w:numId="16" w16cid:durableId="2145584811">
    <w:abstractNumId w:val="15"/>
  </w:num>
  <w:num w:numId="17" w16cid:durableId="193130778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8D5"/>
    <w:rsid w:val="00007476"/>
    <w:rsid w:val="000074B7"/>
    <w:rsid w:val="00020409"/>
    <w:rsid w:val="00023A88"/>
    <w:rsid w:val="000265D5"/>
    <w:rsid w:val="00026E37"/>
    <w:rsid w:val="00030892"/>
    <w:rsid w:val="0003611A"/>
    <w:rsid w:val="00042D38"/>
    <w:rsid w:val="00043ACB"/>
    <w:rsid w:val="000452F7"/>
    <w:rsid w:val="00061815"/>
    <w:rsid w:val="00061FB7"/>
    <w:rsid w:val="0006585F"/>
    <w:rsid w:val="0006793E"/>
    <w:rsid w:val="00067CC6"/>
    <w:rsid w:val="00070AF8"/>
    <w:rsid w:val="00072A18"/>
    <w:rsid w:val="00073901"/>
    <w:rsid w:val="00082899"/>
    <w:rsid w:val="00084067"/>
    <w:rsid w:val="000846F8"/>
    <w:rsid w:val="000876F6"/>
    <w:rsid w:val="00094F8B"/>
    <w:rsid w:val="000A2CC3"/>
    <w:rsid w:val="000A3D3E"/>
    <w:rsid w:val="000A5A3F"/>
    <w:rsid w:val="000A5F03"/>
    <w:rsid w:val="000A7238"/>
    <w:rsid w:val="000B567D"/>
    <w:rsid w:val="000B665C"/>
    <w:rsid w:val="000C1F4D"/>
    <w:rsid w:val="000C7F6B"/>
    <w:rsid w:val="000D0989"/>
    <w:rsid w:val="000E3F3A"/>
    <w:rsid w:val="000F1CB3"/>
    <w:rsid w:val="000F381D"/>
    <w:rsid w:val="000F38F5"/>
    <w:rsid w:val="000F529D"/>
    <w:rsid w:val="00102FBE"/>
    <w:rsid w:val="00107AA8"/>
    <w:rsid w:val="00111326"/>
    <w:rsid w:val="001154E3"/>
    <w:rsid w:val="00120653"/>
    <w:rsid w:val="00120DE7"/>
    <w:rsid w:val="0012489E"/>
    <w:rsid w:val="001259AD"/>
    <w:rsid w:val="0013402B"/>
    <w:rsid w:val="001357B2"/>
    <w:rsid w:val="00140530"/>
    <w:rsid w:val="0014300A"/>
    <w:rsid w:val="00165D7E"/>
    <w:rsid w:val="001703AD"/>
    <w:rsid w:val="00172251"/>
    <w:rsid w:val="0018514A"/>
    <w:rsid w:val="001908E4"/>
    <w:rsid w:val="00191BF9"/>
    <w:rsid w:val="00194523"/>
    <w:rsid w:val="001B2845"/>
    <w:rsid w:val="001C0B24"/>
    <w:rsid w:val="001C6004"/>
    <w:rsid w:val="001D0DBB"/>
    <w:rsid w:val="001D1041"/>
    <w:rsid w:val="001D34D2"/>
    <w:rsid w:val="001D7213"/>
    <w:rsid w:val="001D7E8D"/>
    <w:rsid w:val="001E2952"/>
    <w:rsid w:val="001E2AB4"/>
    <w:rsid w:val="001E65D3"/>
    <w:rsid w:val="001E70A0"/>
    <w:rsid w:val="001F04A3"/>
    <w:rsid w:val="001F2844"/>
    <w:rsid w:val="001F5EF8"/>
    <w:rsid w:val="00202A77"/>
    <w:rsid w:val="00210F77"/>
    <w:rsid w:val="0021675C"/>
    <w:rsid w:val="0022158B"/>
    <w:rsid w:val="002333F4"/>
    <w:rsid w:val="00235487"/>
    <w:rsid w:val="0023648F"/>
    <w:rsid w:val="00241401"/>
    <w:rsid w:val="00241422"/>
    <w:rsid w:val="00241575"/>
    <w:rsid w:val="00250E13"/>
    <w:rsid w:val="0025138A"/>
    <w:rsid w:val="00252BC5"/>
    <w:rsid w:val="0025508F"/>
    <w:rsid w:val="002565AE"/>
    <w:rsid w:val="00256EB7"/>
    <w:rsid w:val="00271CE5"/>
    <w:rsid w:val="00282020"/>
    <w:rsid w:val="002833A1"/>
    <w:rsid w:val="00295C1C"/>
    <w:rsid w:val="00295C88"/>
    <w:rsid w:val="002A3807"/>
    <w:rsid w:val="002A6FF0"/>
    <w:rsid w:val="002A7499"/>
    <w:rsid w:val="002B251E"/>
    <w:rsid w:val="002B4118"/>
    <w:rsid w:val="002B72A8"/>
    <w:rsid w:val="002C0B59"/>
    <w:rsid w:val="002C1D29"/>
    <w:rsid w:val="002C7678"/>
    <w:rsid w:val="002D58A0"/>
    <w:rsid w:val="002E3898"/>
    <w:rsid w:val="002E3C54"/>
    <w:rsid w:val="002E42B1"/>
    <w:rsid w:val="002F08CB"/>
    <w:rsid w:val="002F52FF"/>
    <w:rsid w:val="002F5451"/>
    <w:rsid w:val="002F6A79"/>
    <w:rsid w:val="00301915"/>
    <w:rsid w:val="00306915"/>
    <w:rsid w:val="0032481F"/>
    <w:rsid w:val="003266E1"/>
    <w:rsid w:val="0032685A"/>
    <w:rsid w:val="00332ABF"/>
    <w:rsid w:val="00337479"/>
    <w:rsid w:val="00343446"/>
    <w:rsid w:val="00343576"/>
    <w:rsid w:val="00347E24"/>
    <w:rsid w:val="00357E7F"/>
    <w:rsid w:val="003636BF"/>
    <w:rsid w:val="00363966"/>
    <w:rsid w:val="00365CD3"/>
    <w:rsid w:val="00373E3D"/>
    <w:rsid w:val="0037479F"/>
    <w:rsid w:val="00374E86"/>
    <w:rsid w:val="003845B4"/>
    <w:rsid w:val="003854A3"/>
    <w:rsid w:val="0038722D"/>
    <w:rsid w:val="00387B1A"/>
    <w:rsid w:val="00392E7B"/>
    <w:rsid w:val="003A01EB"/>
    <w:rsid w:val="003A3841"/>
    <w:rsid w:val="003B1761"/>
    <w:rsid w:val="003B670D"/>
    <w:rsid w:val="003B6842"/>
    <w:rsid w:val="003C013F"/>
    <w:rsid w:val="003C0957"/>
    <w:rsid w:val="003C4D53"/>
    <w:rsid w:val="003C7064"/>
    <w:rsid w:val="003E1C74"/>
    <w:rsid w:val="00400699"/>
    <w:rsid w:val="00401142"/>
    <w:rsid w:val="00401F02"/>
    <w:rsid w:val="00403889"/>
    <w:rsid w:val="004062DC"/>
    <w:rsid w:val="0041321F"/>
    <w:rsid w:val="004209ED"/>
    <w:rsid w:val="00423CF0"/>
    <w:rsid w:val="00424977"/>
    <w:rsid w:val="00446D65"/>
    <w:rsid w:val="004475AA"/>
    <w:rsid w:val="004479FC"/>
    <w:rsid w:val="0046396D"/>
    <w:rsid w:val="00464C2A"/>
    <w:rsid w:val="004708CD"/>
    <w:rsid w:val="0047145E"/>
    <w:rsid w:val="004727CD"/>
    <w:rsid w:val="00476BD2"/>
    <w:rsid w:val="00476CAC"/>
    <w:rsid w:val="00477013"/>
    <w:rsid w:val="004832DC"/>
    <w:rsid w:val="004871C8"/>
    <w:rsid w:val="00494BBE"/>
    <w:rsid w:val="004A1A08"/>
    <w:rsid w:val="004A2200"/>
    <w:rsid w:val="004A22BD"/>
    <w:rsid w:val="004A3C92"/>
    <w:rsid w:val="004A53DE"/>
    <w:rsid w:val="004B3E56"/>
    <w:rsid w:val="004B540E"/>
    <w:rsid w:val="004B546B"/>
    <w:rsid w:val="004C0A1F"/>
    <w:rsid w:val="004C1DFE"/>
    <w:rsid w:val="004C3A81"/>
    <w:rsid w:val="004C41A9"/>
    <w:rsid w:val="004C75C1"/>
    <w:rsid w:val="004D4A54"/>
    <w:rsid w:val="004E3163"/>
    <w:rsid w:val="004E7B66"/>
    <w:rsid w:val="004F3D6D"/>
    <w:rsid w:val="00502E41"/>
    <w:rsid w:val="00515635"/>
    <w:rsid w:val="005207C8"/>
    <w:rsid w:val="005216B7"/>
    <w:rsid w:val="00523F1D"/>
    <w:rsid w:val="00525E43"/>
    <w:rsid w:val="00526246"/>
    <w:rsid w:val="005319AA"/>
    <w:rsid w:val="00534018"/>
    <w:rsid w:val="005369DF"/>
    <w:rsid w:val="00537C34"/>
    <w:rsid w:val="00541816"/>
    <w:rsid w:val="00543F9A"/>
    <w:rsid w:val="00546E52"/>
    <w:rsid w:val="00551933"/>
    <w:rsid w:val="00555390"/>
    <w:rsid w:val="00562251"/>
    <w:rsid w:val="005647BB"/>
    <w:rsid w:val="00565A3A"/>
    <w:rsid w:val="00567106"/>
    <w:rsid w:val="005712A3"/>
    <w:rsid w:val="005750BE"/>
    <w:rsid w:val="005757A1"/>
    <w:rsid w:val="00575E50"/>
    <w:rsid w:val="00580B23"/>
    <w:rsid w:val="00583C3D"/>
    <w:rsid w:val="0059111F"/>
    <w:rsid w:val="0059379A"/>
    <w:rsid w:val="005A1498"/>
    <w:rsid w:val="005A6000"/>
    <w:rsid w:val="005A6264"/>
    <w:rsid w:val="005A6E0D"/>
    <w:rsid w:val="005B2862"/>
    <w:rsid w:val="005B35CD"/>
    <w:rsid w:val="005B3945"/>
    <w:rsid w:val="005B4663"/>
    <w:rsid w:val="005B4954"/>
    <w:rsid w:val="005C3FF5"/>
    <w:rsid w:val="005C4CF3"/>
    <w:rsid w:val="005C509A"/>
    <w:rsid w:val="005C662A"/>
    <w:rsid w:val="005C6BB4"/>
    <w:rsid w:val="005C70F1"/>
    <w:rsid w:val="005C7A63"/>
    <w:rsid w:val="005D0F53"/>
    <w:rsid w:val="005D1BEE"/>
    <w:rsid w:val="005D2ECC"/>
    <w:rsid w:val="005D300C"/>
    <w:rsid w:val="005D6238"/>
    <w:rsid w:val="005D6A0E"/>
    <w:rsid w:val="005E1D3C"/>
    <w:rsid w:val="005E2768"/>
    <w:rsid w:val="005E6189"/>
    <w:rsid w:val="005E7866"/>
    <w:rsid w:val="005F6665"/>
    <w:rsid w:val="005F785C"/>
    <w:rsid w:val="006010B1"/>
    <w:rsid w:val="00610603"/>
    <w:rsid w:val="006200C9"/>
    <w:rsid w:val="00620644"/>
    <w:rsid w:val="006223EF"/>
    <w:rsid w:val="00623627"/>
    <w:rsid w:val="00624C80"/>
    <w:rsid w:val="0063198E"/>
    <w:rsid w:val="00632253"/>
    <w:rsid w:val="0063634C"/>
    <w:rsid w:val="006421CD"/>
    <w:rsid w:val="00642714"/>
    <w:rsid w:val="00644FF6"/>
    <w:rsid w:val="006455CE"/>
    <w:rsid w:val="00646751"/>
    <w:rsid w:val="00651FCC"/>
    <w:rsid w:val="0065226C"/>
    <w:rsid w:val="006560ED"/>
    <w:rsid w:val="006562FA"/>
    <w:rsid w:val="00672498"/>
    <w:rsid w:val="0067487D"/>
    <w:rsid w:val="00681E48"/>
    <w:rsid w:val="00685065"/>
    <w:rsid w:val="006852F4"/>
    <w:rsid w:val="00687443"/>
    <w:rsid w:val="00690D03"/>
    <w:rsid w:val="00693403"/>
    <w:rsid w:val="00695120"/>
    <w:rsid w:val="0069569F"/>
    <w:rsid w:val="006A129F"/>
    <w:rsid w:val="006A5BEA"/>
    <w:rsid w:val="006A6FC6"/>
    <w:rsid w:val="006B0BA9"/>
    <w:rsid w:val="006B2B83"/>
    <w:rsid w:val="006B38B2"/>
    <w:rsid w:val="006C01FC"/>
    <w:rsid w:val="006C59B5"/>
    <w:rsid w:val="006D42D9"/>
    <w:rsid w:val="006D4984"/>
    <w:rsid w:val="006E1B32"/>
    <w:rsid w:val="006F0B22"/>
    <w:rsid w:val="006F64D6"/>
    <w:rsid w:val="006F7F96"/>
    <w:rsid w:val="00702681"/>
    <w:rsid w:val="00707D24"/>
    <w:rsid w:val="00717ED3"/>
    <w:rsid w:val="00722347"/>
    <w:rsid w:val="00727686"/>
    <w:rsid w:val="00730EDC"/>
    <w:rsid w:val="00733017"/>
    <w:rsid w:val="007337DE"/>
    <w:rsid w:val="00744E38"/>
    <w:rsid w:val="00746EDE"/>
    <w:rsid w:val="007543CD"/>
    <w:rsid w:val="00764B40"/>
    <w:rsid w:val="00783310"/>
    <w:rsid w:val="0078463D"/>
    <w:rsid w:val="007847B5"/>
    <w:rsid w:val="00785043"/>
    <w:rsid w:val="00790879"/>
    <w:rsid w:val="00794F45"/>
    <w:rsid w:val="007A4A6D"/>
    <w:rsid w:val="007A6097"/>
    <w:rsid w:val="007A709B"/>
    <w:rsid w:val="007A7CDF"/>
    <w:rsid w:val="007B1465"/>
    <w:rsid w:val="007B3617"/>
    <w:rsid w:val="007C1A8A"/>
    <w:rsid w:val="007C1E3E"/>
    <w:rsid w:val="007D1BCF"/>
    <w:rsid w:val="007D1EC0"/>
    <w:rsid w:val="007D6164"/>
    <w:rsid w:val="007D7546"/>
    <w:rsid w:val="007D75CF"/>
    <w:rsid w:val="007E0D16"/>
    <w:rsid w:val="007E1778"/>
    <w:rsid w:val="007E2B63"/>
    <w:rsid w:val="007E6170"/>
    <w:rsid w:val="007E6DC5"/>
    <w:rsid w:val="007F1E0D"/>
    <w:rsid w:val="007F1E19"/>
    <w:rsid w:val="007F1FD3"/>
    <w:rsid w:val="0080505D"/>
    <w:rsid w:val="0080525A"/>
    <w:rsid w:val="00811E64"/>
    <w:rsid w:val="0081202F"/>
    <w:rsid w:val="00814213"/>
    <w:rsid w:val="00814D22"/>
    <w:rsid w:val="00815075"/>
    <w:rsid w:val="00815FFB"/>
    <w:rsid w:val="0082218A"/>
    <w:rsid w:val="00825BE9"/>
    <w:rsid w:val="008327EA"/>
    <w:rsid w:val="008330E6"/>
    <w:rsid w:val="00837518"/>
    <w:rsid w:val="00843181"/>
    <w:rsid w:val="00844858"/>
    <w:rsid w:val="00845B59"/>
    <w:rsid w:val="00847BAC"/>
    <w:rsid w:val="0085313F"/>
    <w:rsid w:val="00856825"/>
    <w:rsid w:val="00863AF2"/>
    <w:rsid w:val="0086691E"/>
    <w:rsid w:val="00872C07"/>
    <w:rsid w:val="0088043C"/>
    <w:rsid w:val="008830DD"/>
    <w:rsid w:val="00886459"/>
    <w:rsid w:val="00887AC3"/>
    <w:rsid w:val="008906C9"/>
    <w:rsid w:val="00892956"/>
    <w:rsid w:val="00892CDC"/>
    <w:rsid w:val="00893E83"/>
    <w:rsid w:val="00895F7B"/>
    <w:rsid w:val="0089623C"/>
    <w:rsid w:val="00896967"/>
    <w:rsid w:val="008A2949"/>
    <w:rsid w:val="008A4CA8"/>
    <w:rsid w:val="008B10BF"/>
    <w:rsid w:val="008B3F84"/>
    <w:rsid w:val="008B77DF"/>
    <w:rsid w:val="008C2A22"/>
    <w:rsid w:val="008C5738"/>
    <w:rsid w:val="008C5BE4"/>
    <w:rsid w:val="008C67B7"/>
    <w:rsid w:val="008D04F0"/>
    <w:rsid w:val="008D1396"/>
    <w:rsid w:val="008D2A75"/>
    <w:rsid w:val="008D4A15"/>
    <w:rsid w:val="008D705E"/>
    <w:rsid w:val="008E36B8"/>
    <w:rsid w:val="008E5493"/>
    <w:rsid w:val="008E6275"/>
    <w:rsid w:val="008F27B5"/>
    <w:rsid w:val="008F3500"/>
    <w:rsid w:val="008F48DD"/>
    <w:rsid w:val="008F6A78"/>
    <w:rsid w:val="008F7660"/>
    <w:rsid w:val="009016DD"/>
    <w:rsid w:val="00905A18"/>
    <w:rsid w:val="009109E9"/>
    <w:rsid w:val="009111E2"/>
    <w:rsid w:val="00924E3C"/>
    <w:rsid w:val="00932C6B"/>
    <w:rsid w:val="00932E94"/>
    <w:rsid w:val="009404C8"/>
    <w:rsid w:val="00940A3E"/>
    <w:rsid w:val="00942250"/>
    <w:rsid w:val="00946C49"/>
    <w:rsid w:val="0095354A"/>
    <w:rsid w:val="00954219"/>
    <w:rsid w:val="00956928"/>
    <w:rsid w:val="009612BB"/>
    <w:rsid w:val="00966403"/>
    <w:rsid w:val="009721A1"/>
    <w:rsid w:val="009758AB"/>
    <w:rsid w:val="00984F37"/>
    <w:rsid w:val="009859A7"/>
    <w:rsid w:val="009868D9"/>
    <w:rsid w:val="009870B2"/>
    <w:rsid w:val="00996700"/>
    <w:rsid w:val="00997B86"/>
    <w:rsid w:val="009A44E7"/>
    <w:rsid w:val="009A674F"/>
    <w:rsid w:val="009B0E0C"/>
    <w:rsid w:val="009B2262"/>
    <w:rsid w:val="009B27AA"/>
    <w:rsid w:val="009B6593"/>
    <w:rsid w:val="009B7DA5"/>
    <w:rsid w:val="009C1D79"/>
    <w:rsid w:val="009C2D53"/>
    <w:rsid w:val="009D2E15"/>
    <w:rsid w:val="009D7434"/>
    <w:rsid w:val="009E3F29"/>
    <w:rsid w:val="009F0DCD"/>
    <w:rsid w:val="009F3B16"/>
    <w:rsid w:val="00A052E7"/>
    <w:rsid w:val="00A11AD5"/>
    <w:rsid w:val="00A125C5"/>
    <w:rsid w:val="00A15066"/>
    <w:rsid w:val="00A26368"/>
    <w:rsid w:val="00A31F8D"/>
    <w:rsid w:val="00A336EF"/>
    <w:rsid w:val="00A44B6B"/>
    <w:rsid w:val="00A47112"/>
    <w:rsid w:val="00A5039D"/>
    <w:rsid w:val="00A5063D"/>
    <w:rsid w:val="00A50910"/>
    <w:rsid w:val="00A518D5"/>
    <w:rsid w:val="00A522E9"/>
    <w:rsid w:val="00A52639"/>
    <w:rsid w:val="00A54E87"/>
    <w:rsid w:val="00A639DC"/>
    <w:rsid w:val="00A63A9B"/>
    <w:rsid w:val="00A6495C"/>
    <w:rsid w:val="00A65859"/>
    <w:rsid w:val="00A65EE7"/>
    <w:rsid w:val="00A663A0"/>
    <w:rsid w:val="00A67BBC"/>
    <w:rsid w:val="00A70133"/>
    <w:rsid w:val="00A741DF"/>
    <w:rsid w:val="00A8009F"/>
    <w:rsid w:val="00A85523"/>
    <w:rsid w:val="00AA1F68"/>
    <w:rsid w:val="00AA2DDA"/>
    <w:rsid w:val="00AA738F"/>
    <w:rsid w:val="00AB026A"/>
    <w:rsid w:val="00AB0C14"/>
    <w:rsid w:val="00AB3817"/>
    <w:rsid w:val="00AB523D"/>
    <w:rsid w:val="00AC1D80"/>
    <w:rsid w:val="00AC3CB2"/>
    <w:rsid w:val="00AC4225"/>
    <w:rsid w:val="00AC647A"/>
    <w:rsid w:val="00AC66B4"/>
    <w:rsid w:val="00AD3C2B"/>
    <w:rsid w:val="00AD49CE"/>
    <w:rsid w:val="00AD557D"/>
    <w:rsid w:val="00AD61B7"/>
    <w:rsid w:val="00AE026C"/>
    <w:rsid w:val="00AE3E18"/>
    <w:rsid w:val="00AE4EE3"/>
    <w:rsid w:val="00B00120"/>
    <w:rsid w:val="00B02545"/>
    <w:rsid w:val="00B03033"/>
    <w:rsid w:val="00B03804"/>
    <w:rsid w:val="00B1225B"/>
    <w:rsid w:val="00B16858"/>
    <w:rsid w:val="00B17141"/>
    <w:rsid w:val="00B22985"/>
    <w:rsid w:val="00B26082"/>
    <w:rsid w:val="00B30147"/>
    <w:rsid w:val="00B31575"/>
    <w:rsid w:val="00B31D00"/>
    <w:rsid w:val="00B3760B"/>
    <w:rsid w:val="00B41E63"/>
    <w:rsid w:val="00B43787"/>
    <w:rsid w:val="00B73A11"/>
    <w:rsid w:val="00B74A2E"/>
    <w:rsid w:val="00B756A5"/>
    <w:rsid w:val="00B76818"/>
    <w:rsid w:val="00B83E6E"/>
    <w:rsid w:val="00B8547D"/>
    <w:rsid w:val="00B8603D"/>
    <w:rsid w:val="00B91A27"/>
    <w:rsid w:val="00B92548"/>
    <w:rsid w:val="00B93CB3"/>
    <w:rsid w:val="00B94E40"/>
    <w:rsid w:val="00BA0B65"/>
    <w:rsid w:val="00BA1E19"/>
    <w:rsid w:val="00BA47FD"/>
    <w:rsid w:val="00BB1FA0"/>
    <w:rsid w:val="00BB77B0"/>
    <w:rsid w:val="00BD35F6"/>
    <w:rsid w:val="00BD4B72"/>
    <w:rsid w:val="00BD77AB"/>
    <w:rsid w:val="00BE42F8"/>
    <w:rsid w:val="00BE4768"/>
    <w:rsid w:val="00BF52D0"/>
    <w:rsid w:val="00C01A63"/>
    <w:rsid w:val="00C075CA"/>
    <w:rsid w:val="00C12B34"/>
    <w:rsid w:val="00C2014D"/>
    <w:rsid w:val="00C20CAE"/>
    <w:rsid w:val="00C21FDF"/>
    <w:rsid w:val="00C250D5"/>
    <w:rsid w:val="00C26820"/>
    <w:rsid w:val="00C31A5A"/>
    <w:rsid w:val="00C352ED"/>
    <w:rsid w:val="00C3622B"/>
    <w:rsid w:val="00C3782D"/>
    <w:rsid w:val="00C41F78"/>
    <w:rsid w:val="00C421C1"/>
    <w:rsid w:val="00C4435F"/>
    <w:rsid w:val="00C45759"/>
    <w:rsid w:val="00C47E17"/>
    <w:rsid w:val="00C503BF"/>
    <w:rsid w:val="00C51DFD"/>
    <w:rsid w:val="00C52AF0"/>
    <w:rsid w:val="00C57811"/>
    <w:rsid w:val="00C630E1"/>
    <w:rsid w:val="00C63A0B"/>
    <w:rsid w:val="00C67E93"/>
    <w:rsid w:val="00C722D5"/>
    <w:rsid w:val="00C82E25"/>
    <w:rsid w:val="00C84FD6"/>
    <w:rsid w:val="00C913EF"/>
    <w:rsid w:val="00C91C35"/>
    <w:rsid w:val="00C92898"/>
    <w:rsid w:val="00C944F1"/>
    <w:rsid w:val="00C96B12"/>
    <w:rsid w:val="00CA1AC1"/>
    <w:rsid w:val="00CA583C"/>
    <w:rsid w:val="00CC0062"/>
    <w:rsid w:val="00CC3B7F"/>
    <w:rsid w:val="00CC491D"/>
    <w:rsid w:val="00CC4F46"/>
    <w:rsid w:val="00CD3C52"/>
    <w:rsid w:val="00CD4590"/>
    <w:rsid w:val="00CD5078"/>
    <w:rsid w:val="00CD63B2"/>
    <w:rsid w:val="00CE4D37"/>
    <w:rsid w:val="00CE7514"/>
    <w:rsid w:val="00CF704B"/>
    <w:rsid w:val="00D0004D"/>
    <w:rsid w:val="00D07187"/>
    <w:rsid w:val="00D105C2"/>
    <w:rsid w:val="00D10D3B"/>
    <w:rsid w:val="00D11569"/>
    <w:rsid w:val="00D13754"/>
    <w:rsid w:val="00D248DE"/>
    <w:rsid w:val="00D26261"/>
    <w:rsid w:val="00D31518"/>
    <w:rsid w:val="00D43295"/>
    <w:rsid w:val="00D477DD"/>
    <w:rsid w:val="00D53A94"/>
    <w:rsid w:val="00D558EC"/>
    <w:rsid w:val="00D56EE3"/>
    <w:rsid w:val="00D6164F"/>
    <w:rsid w:val="00D62426"/>
    <w:rsid w:val="00D629CD"/>
    <w:rsid w:val="00D81184"/>
    <w:rsid w:val="00D82873"/>
    <w:rsid w:val="00D83B30"/>
    <w:rsid w:val="00D8542D"/>
    <w:rsid w:val="00D85B56"/>
    <w:rsid w:val="00D9583A"/>
    <w:rsid w:val="00DA3ED1"/>
    <w:rsid w:val="00DA3FE1"/>
    <w:rsid w:val="00DA70EE"/>
    <w:rsid w:val="00DC0C88"/>
    <w:rsid w:val="00DC54F9"/>
    <w:rsid w:val="00DC6A71"/>
    <w:rsid w:val="00DC71E8"/>
    <w:rsid w:val="00DD0033"/>
    <w:rsid w:val="00DD124F"/>
    <w:rsid w:val="00DE346A"/>
    <w:rsid w:val="00DE4D49"/>
    <w:rsid w:val="00DE5B46"/>
    <w:rsid w:val="00DE771A"/>
    <w:rsid w:val="00DF04C1"/>
    <w:rsid w:val="00DF0BB6"/>
    <w:rsid w:val="00E0357D"/>
    <w:rsid w:val="00E03D4F"/>
    <w:rsid w:val="00E17B39"/>
    <w:rsid w:val="00E22A8C"/>
    <w:rsid w:val="00E2318B"/>
    <w:rsid w:val="00E23584"/>
    <w:rsid w:val="00E24EC2"/>
    <w:rsid w:val="00E2682F"/>
    <w:rsid w:val="00E376DB"/>
    <w:rsid w:val="00E44665"/>
    <w:rsid w:val="00E44978"/>
    <w:rsid w:val="00E45178"/>
    <w:rsid w:val="00E45E0E"/>
    <w:rsid w:val="00E50304"/>
    <w:rsid w:val="00E50CB5"/>
    <w:rsid w:val="00E516BC"/>
    <w:rsid w:val="00E548A3"/>
    <w:rsid w:val="00E6249A"/>
    <w:rsid w:val="00E70CFF"/>
    <w:rsid w:val="00E7150D"/>
    <w:rsid w:val="00E71AA7"/>
    <w:rsid w:val="00E736C2"/>
    <w:rsid w:val="00E7575D"/>
    <w:rsid w:val="00E80DF1"/>
    <w:rsid w:val="00E81E0F"/>
    <w:rsid w:val="00E837B2"/>
    <w:rsid w:val="00E841B3"/>
    <w:rsid w:val="00E84215"/>
    <w:rsid w:val="00E86FE3"/>
    <w:rsid w:val="00E87B02"/>
    <w:rsid w:val="00E93620"/>
    <w:rsid w:val="00E957E3"/>
    <w:rsid w:val="00EA1E0D"/>
    <w:rsid w:val="00EA361F"/>
    <w:rsid w:val="00EA7064"/>
    <w:rsid w:val="00EB230A"/>
    <w:rsid w:val="00EB4127"/>
    <w:rsid w:val="00EB54F7"/>
    <w:rsid w:val="00EB7A72"/>
    <w:rsid w:val="00EC0549"/>
    <w:rsid w:val="00EC64EB"/>
    <w:rsid w:val="00ED5F76"/>
    <w:rsid w:val="00ED6763"/>
    <w:rsid w:val="00EE2FA9"/>
    <w:rsid w:val="00EF0859"/>
    <w:rsid w:val="00EF7E59"/>
    <w:rsid w:val="00F015C3"/>
    <w:rsid w:val="00F021A1"/>
    <w:rsid w:val="00F02861"/>
    <w:rsid w:val="00F07735"/>
    <w:rsid w:val="00F203B3"/>
    <w:rsid w:val="00F206A5"/>
    <w:rsid w:val="00F23D07"/>
    <w:rsid w:val="00F240BB"/>
    <w:rsid w:val="00F3155E"/>
    <w:rsid w:val="00F41AEA"/>
    <w:rsid w:val="00F42794"/>
    <w:rsid w:val="00F46724"/>
    <w:rsid w:val="00F503D5"/>
    <w:rsid w:val="00F50D20"/>
    <w:rsid w:val="00F51E77"/>
    <w:rsid w:val="00F55428"/>
    <w:rsid w:val="00F57E0E"/>
    <w:rsid w:val="00F57FED"/>
    <w:rsid w:val="00F71818"/>
    <w:rsid w:val="00F720F0"/>
    <w:rsid w:val="00F74168"/>
    <w:rsid w:val="00F82A80"/>
    <w:rsid w:val="00F92FAF"/>
    <w:rsid w:val="00F92FE8"/>
    <w:rsid w:val="00F93982"/>
    <w:rsid w:val="00F954AF"/>
    <w:rsid w:val="00F9651E"/>
    <w:rsid w:val="00F97B2B"/>
    <w:rsid w:val="00FA7114"/>
    <w:rsid w:val="00FB3B21"/>
    <w:rsid w:val="00FC0CF0"/>
    <w:rsid w:val="00FC7EF1"/>
    <w:rsid w:val="00FD3538"/>
    <w:rsid w:val="00FD416E"/>
    <w:rsid w:val="00FD6532"/>
    <w:rsid w:val="00FD666E"/>
    <w:rsid w:val="00FE676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0507A637"/>
  <w15:chartTrackingRefBased/>
  <w15:docId w15:val="{EC20ACB9-5DBC-4430-AC6C-BAAE0D9BB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aliases w:val="Odstavek seznama_IP Znak,Seznam_IP_1 Znak,Odstavek - Znak,K1 Znak,Table of contents numbered Znak,Elenco num ARGEA Znak,Odsek zoznamu2 Znak"/>
    <w:link w:val="Odstavekseznama"/>
    <w:uiPriority w:val="34"/>
    <w:qFormat/>
    <w:locked/>
    <w:rsid w:val="003B1761"/>
    <w:rPr>
      <w:rFonts w:ascii="Arial" w:hAnsi="Arial" w:cs="Arial"/>
      <w:szCs w:val="24"/>
      <w:lang w:val="en-US"/>
    </w:rPr>
  </w:style>
  <w:style w:type="paragraph" w:styleId="Odstavekseznama">
    <w:name w:val="List Paragraph"/>
    <w:aliases w:val="Odstavek seznama_IP,Seznam_IP_1,Odstavek -,K1,Table of contents numbered,Elenco num ARGEA,Odsek zoznamu2"/>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uiPriority w:val="1"/>
    <w:qFormat/>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uiPriority w:val="1"/>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customStyle="1" w:styleId="NogaZnak">
    <w:name w:val="Noga Znak"/>
    <w:basedOn w:val="Privzetapisavaodstavka"/>
    <w:link w:val="Noga"/>
    <w:semiHidden/>
    <w:rsid w:val="00954219"/>
    <w:rPr>
      <w:rFonts w:ascii="Arial" w:hAnsi="Arial"/>
      <w:szCs w:val="24"/>
      <w:lang w:val="en-US" w:eastAsia="en-US"/>
    </w:rPr>
  </w:style>
  <w:style w:type="table" w:styleId="Tabelamrea">
    <w:name w:val="Table Grid"/>
    <w:basedOn w:val="Navadnatabela"/>
    <w:uiPriority w:val="59"/>
    <w:rsid w:val="00020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2040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020409"/>
    <w:pPr>
      <w:widowControl w:val="0"/>
      <w:autoSpaceDE w:val="0"/>
      <w:autoSpaceDN w:val="0"/>
      <w:spacing w:line="240" w:lineRule="auto"/>
      <w:ind w:left="107"/>
    </w:pPr>
    <w:rPr>
      <w:rFonts w:ascii="Liberation Sans Narrow" w:eastAsia="Liberation Sans Narrow" w:hAnsi="Liberation Sans Narrow" w:cs="Liberation Sans Narrow"/>
      <w:sz w:val="22"/>
      <w:szCs w:val="22"/>
      <w:lang w:val="sl-SI"/>
    </w:rPr>
  </w:style>
  <w:style w:type="paragraph" w:styleId="Revizija">
    <w:name w:val="Revision"/>
    <w:hidden/>
    <w:uiPriority w:val="99"/>
    <w:semiHidden/>
    <w:rsid w:val="007D7546"/>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55895">
      <w:bodyDiv w:val="1"/>
      <w:marLeft w:val="0"/>
      <w:marRight w:val="0"/>
      <w:marTop w:val="0"/>
      <w:marBottom w:val="0"/>
      <w:divBdr>
        <w:top w:val="none" w:sz="0" w:space="0" w:color="auto"/>
        <w:left w:val="none" w:sz="0" w:space="0" w:color="auto"/>
        <w:bottom w:val="none" w:sz="0" w:space="0" w:color="auto"/>
        <w:right w:val="none" w:sz="0" w:space="0" w:color="auto"/>
      </w:divBdr>
    </w:div>
    <w:div w:id="194273715">
      <w:bodyDiv w:val="1"/>
      <w:marLeft w:val="0"/>
      <w:marRight w:val="0"/>
      <w:marTop w:val="0"/>
      <w:marBottom w:val="0"/>
      <w:divBdr>
        <w:top w:val="none" w:sz="0" w:space="0" w:color="auto"/>
        <w:left w:val="none" w:sz="0" w:space="0" w:color="auto"/>
        <w:bottom w:val="none" w:sz="0" w:space="0" w:color="auto"/>
        <w:right w:val="none" w:sz="0" w:space="0" w:color="auto"/>
      </w:divBdr>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393203">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0EA8DD0-2408-4328-8445-1F1400237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2170</Words>
  <Characters>13808</Characters>
  <Application>Microsoft Office Word</Application>
  <DocSecurity>0</DocSecurity>
  <Lines>115</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Rojšek</dc:creator>
  <cp:keywords/>
  <cp:lastModifiedBy>Petra Strugar</cp:lastModifiedBy>
  <cp:revision>32</cp:revision>
  <cp:lastPrinted>2020-01-16T14:27:00Z</cp:lastPrinted>
  <dcterms:created xsi:type="dcterms:W3CDTF">2025-02-12T10:12:00Z</dcterms:created>
  <dcterms:modified xsi:type="dcterms:W3CDTF">2025-02-26T09:45:00Z</dcterms:modified>
</cp:coreProperties>
</file>